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8F3AF" w14:textId="77777777" w:rsidR="0072136C" w:rsidRPr="00E23BC4" w:rsidRDefault="0072136C" w:rsidP="00E3095C">
      <w:pPr>
        <w:tabs>
          <w:tab w:val="left" w:pos="720"/>
          <w:tab w:val="left" w:pos="1829"/>
        </w:tabs>
        <w:spacing w:after="0" w:line="240" w:lineRule="auto"/>
        <w:jc w:val="center"/>
        <w:rPr>
          <w:rFonts w:asciiTheme="minorBidi" w:hAnsiTheme="minorBidi"/>
          <w:caps/>
          <w:sz w:val="24"/>
          <w:szCs w:val="24"/>
        </w:rPr>
      </w:pPr>
      <w:bookmarkStart w:id="0" w:name="_GoBack"/>
      <w:bookmarkEnd w:id="0"/>
      <w:r w:rsidRPr="00E23BC4">
        <w:rPr>
          <w:rFonts w:asciiTheme="minorBidi" w:hAnsiTheme="minorBidi"/>
          <w:caps/>
          <w:sz w:val="24"/>
          <w:szCs w:val="24"/>
          <w:lang w:eastAsia="en-GB"/>
        </w:rPr>
        <w:t>YESHIVAT HAR ETZION</w:t>
      </w:r>
    </w:p>
    <w:p w14:paraId="77F94E1F" w14:textId="77777777" w:rsidR="0072136C" w:rsidRPr="00E23BC4" w:rsidRDefault="0072136C" w:rsidP="00E3095C">
      <w:pPr>
        <w:widowControl w:val="0"/>
        <w:tabs>
          <w:tab w:val="left" w:pos="720"/>
          <w:tab w:val="left" w:pos="1829"/>
        </w:tabs>
        <w:spacing w:after="0" w:line="240" w:lineRule="auto"/>
        <w:jc w:val="center"/>
        <w:rPr>
          <w:rFonts w:asciiTheme="minorBidi" w:hAnsiTheme="minorBidi"/>
          <w:caps/>
          <w:sz w:val="24"/>
          <w:szCs w:val="24"/>
          <w:lang w:eastAsia="en-GB"/>
        </w:rPr>
      </w:pPr>
      <w:r w:rsidRPr="00E23BC4">
        <w:rPr>
          <w:rFonts w:asciiTheme="minorBidi" w:hAnsiTheme="minorBidi"/>
          <w:caps/>
          <w:sz w:val="24"/>
          <w:szCs w:val="24"/>
          <w:lang w:eastAsia="en-GB"/>
        </w:rPr>
        <w:t>ISRAEL KOSCHITZKY VIRTUAL BEIT MIDRASH (VBM)</w:t>
      </w:r>
    </w:p>
    <w:p w14:paraId="3236FB64" w14:textId="77777777" w:rsidR="0072136C" w:rsidRPr="00E23BC4" w:rsidRDefault="0072136C" w:rsidP="00E3095C">
      <w:pPr>
        <w:widowControl w:val="0"/>
        <w:tabs>
          <w:tab w:val="left" w:pos="720"/>
          <w:tab w:val="left" w:pos="1829"/>
        </w:tabs>
        <w:spacing w:after="0" w:line="240" w:lineRule="auto"/>
        <w:jc w:val="center"/>
        <w:rPr>
          <w:rFonts w:asciiTheme="minorBidi" w:hAnsiTheme="minorBidi"/>
          <w:caps/>
          <w:sz w:val="24"/>
          <w:szCs w:val="24"/>
          <w:lang w:eastAsia="en-GB"/>
        </w:rPr>
      </w:pPr>
      <w:r w:rsidRPr="00E23BC4">
        <w:rPr>
          <w:rFonts w:asciiTheme="minorBidi" w:hAnsiTheme="minorBidi"/>
          <w:caps/>
          <w:sz w:val="24"/>
          <w:szCs w:val="24"/>
          <w:lang w:eastAsia="en-GB"/>
        </w:rPr>
        <w:t>*********************************************************</w:t>
      </w:r>
    </w:p>
    <w:p w14:paraId="0256F630" w14:textId="77777777" w:rsidR="0072136C" w:rsidRPr="00E23BC4" w:rsidRDefault="0072136C" w:rsidP="00E3095C">
      <w:pPr>
        <w:tabs>
          <w:tab w:val="left" w:pos="720"/>
          <w:tab w:val="left" w:pos="1829"/>
        </w:tabs>
        <w:spacing w:after="0" w:line="240" w:lineRule="auto"/>
        <w:jc w:val="center"/>
        <w:rPr>
          <w:rFonts w:asciiTheme="minorBidi" w:hAnsiTheme="minorBidi"/>
          <w:sz w:val="24"/>
          <w:szCs w:val="24"/>
        </w:rPr>
      </w:pPr>
    </w:p>
    <w:p w14:paraId="5D2F2E28" w14:textId="3436913E" w:rsidR="0072136C" w:rsidRPr="00E23BC4" w:rsidRDefault="0072136C" w:rsidP="00E3095C">
      <w:pPr>
        <w:tabs>
          <w:tab w:val="left" w:pos="720"/>
          <w:tab w:val="left" w:pos="1829"/>
        </w:tabs>
        <w:spacing w:after="0" w:line="240" w:lineRule="auto"/>
        <w:jc w:val="center"/>
        <w:rPr>
          <w:rFonts w:asciiTheme="minorBidi" w:hAnsiTheme="minorBidi"/>
          <w:b/>
          <w:bCs/>
          <w:sz w:val="24"/>
          <w:szCs w:val="24"/>
        </w:rPr>
      </w:pPr>
      <w:r w:rsidRPr="00E23BC4">
        <w:rPr>
          <w:rFonts w:asciiTheme="minorBidi" w:hAnsiTheme="minorBidi"/>
          <w:b/>
          <w:bCs/>
          <w:sz w:val="24"/>
          <w:szCs w:val="24"/>
        </w:rPr>
        <w:t>Laws of Conversion and Circumcision (</w:t>
      </w:r>
      <w:r w:rsidR="00E3095C">
        <w:rPr>
          <w:rFonts w:asciiTheme="minorBidi" w:hAnsiTheme="minorBidi"/>
          <w:b/>
          <w:bCs/>
          <w:sz w:val="24"/>
          <w:szCs w:val="24"/>
        </w:rPr>
        <w:t>3</w:t>
      </w:r>
      <w:r w:rsidRPr="00E23BC4">
        <w:rPr>
          <w:rFonts w:asciiTheme="minorBidi" w:hAnsiTheme="minorBidi"/>
          <w:b/>
          <w:bCs/>
          <w:sz w:val="24"/>
          <w:szCs w:val="24"/>
        </w:rPr>
        <w:t>)</w:t>
      </w:r>
    </w:p>
    <w:p w14:paraId="760AA081" w14:textId="77777777" w:rsidR="0072136C" w:rsidRDefault="0072136C" w:rsidP="00E3095C">
      <w:pPr>
        <w:tabs>
          <w:tab w:val="left" w:pos="720"/>
          <w:tab w:val="left" w:pos="1829"/>
        </w:tabs>
        <w:spacing w:after="0" w:line="240" w:lineRule="auto"/>
        <w:jc w:val="center"/>
        <w:rPr>
          <w:rFonts w:asciiTheme="minorBidi" w:hAnsiTheme="minorBidi"/>
          <w:b/>
          <w:bCs/>
          <w:sz w:val="24"/>
          <w:szCs w:val="24"/>
        </w:rPr>
      </w:pPr>
      <w:r w:rsidRPr="00E23BC4">
        <w:rPr>
          <w:rFonts w:asciiTheme="minorBidi" w:hAnsiTheme="minorBidi"/>
          <w:b/>
          <w:bCs/>
          <w:sz w:val="24"/>
          <w:szCs w:val="24"/>
        </w:rPr>
        <w:t>Rav David Brofsky</w:t>
      </w:r>
    </w:p>
    <w:p w14:paraId="214FA854" w14:textId="77777777" w:rsidR="003A08DC" w:rsidRPr="00E23BC4" w:rsidRDefault="003A08DC" w:rsidP="00E3095C">
      <w:pPr>
        <w:tabs>
          <w:tab w:val="left" w:pos="720"/>
          <w:tab w:val="left" w:pos="1829"/>
        </w:tabs>
        <w:spacing w:after="0" w:line="240" w:lineRule="auto"/>
        <w:jc w:val="center"/>
        <w:rPr>
          <w:rFonts w:asciiTheme="minorBidi" w:hAnsiTheme="minorBidi"/>
          <w:b/>
          <w:bCs/>
          <w:sz w:val="24"/>
          <w:szCs w:val="24"/>
        </w:rPr>
      </w:pPr>
    </w:p>
    <w:p w14:paraId="4942C36A" w14:textId="77777777" w:rsidR="003A08DC" w:rsidRPr="00E23BC4" w:rsidRDefault="003A08DC" w:rsidP="00E3095C">
      <w:pPr>
        <w:widowControl w:val="0"/>
        <w:tabs>
          <w:tab w:val="left" w:pos="720"/>
          <w:tab w:val="left" w:pos="1829"/>
        </w:tabs>
        <w:spacing w:after="0" w:line="240" w:lineRule="auto"/>
        <w:jc w:val="center"/>
        <w:rPr>
          <w:rFonts w:asciiTheme="minorBidi" w:hAnsiTheme="minorBidi"/>
          <w:caps/>
          <w:sz w:val="24"/>
          <w:szCs w:val="24"/>
          <w:lang w:eastAsia="en-GB"/>
        </w:rPr>
      </w:pPr>
      <w:r w:rsidRPr="00E23BC4">
        <w:rPr>
          <w:rFonts w:asciiTheme="minorBidi" w:hAnsiTheme="minorBidi"/>
          <w:caps/>
          <w:sz w:val="24"/>
          <w:szCs w:val="24"/>
          <w:lang w:eastAsia="en-GB"/>
        </w:rPr>
        <w:t>*********************************************************</w:t>
      </w:r>
    </w:p>
    <w:p w14:paraId="23FA3F7A" w14:textId="6A8C5F22" w:rsidR="003A08DC" w:rsidRDefault="003A08DC" w:rsidP="00E3095C">
      <w:pPr>
        <w:tabs>
          <w:tab w:val="left" w:pos="720"/>
          <w:tab w:val="left" w:pos="1829"/>
        </w:tabs>
        <w:spacing w:after="0" w:line="240" w:lineRule="auto"/>
        <w:jc w:val="center"/>
        <w:rPr>
          <w:rFonts w:asciiTheme="minorBidi" w:hAnsiTheme="minorBidi"/>
          <w:sz w:val="24"/>
          <w:szCs w:val="24"/>
        </w:rPr>
      </w:pPr>
      <w:r>
        <w:rPr>
          <w:rFonts w:asciiTheme="minorBidi" w:hAnsiTheme="minorBidi"/>
          <w:sz w:val="24"/>
          <w:szCs w:val="24"/>
        </w:rPr>
        <w:t xml:space="preserve">In memory of Rebbetzin Miriam Wise, Miriam bat Yitzhak and Rivkah, </w:t>
      </w:r>
      <w:r>
        <w:rPr>
          <w:rFonts w:asciiTheme="minorBidi" w:hAnsiTheme="minorBidi"/>
          <w:sz w:val="24"/>
          <w:szCs w:val="24"/>
        </w:rPr>
        <w:br/>
        <w:t xml:space="preserve">by the Wise and Etshalom Families. </w:t>
      </w:r>
      <w:r>
        <w:rPr>
          <w:rFonts w:asciiTheme="minorBidi" w:hAnsiTheme="minorBidi"/>
          <w:sz w:val="24"/>
          <w:szCs w:val="24"/>
        </w:rPr>
        <w:br/>
        <w:t>9 Tevet. Yehi Zikhra Barukh</w:t>
      </w:r>
    </w:p>
    <w:p w14:paraId="07F96ACC" w14:textId="77777777" w:rsidR="003A08DC" w:rsidRPr="00E23BC4" w:rsidRDefault="003A08DC" w:rsidP="00E3095C">
      <w:pPr>
        <w:widowControl w:val="0"/>
        <w:tabs>
          <w:tab w:val="left" w:pos="720"/>
          <w:tab w:val="left" w:pos="1829"/>
        </w:tabs>
        <w:spacing w:after="0" w:line="240" w:lineRule="auto"/>
        <w:jc w:val="center"/>
        <w:rPr>
          <w:rFonts w:asciiTheme="minorBidi" w:hAnsiTheme="minorBidi"/>
          <w:caps/>
          <w:sz w:val="24"/>
          <w:szCs w:val="24"/>
          <w:lang w:eastAsia="en-GB"/>
        </w:rPr>
      </w:pPr>
      <w:r w:rsidRPr="00E23BC4">
        <w:rPr>
          <w:rFonts w:asciiTheme="minorBidi" w:hAnsiTheme="minorBidi"/>
          <w:caps/>
          <w:sz w:val="24"/>
          <w:szCs w:val="24"/>
          <w:lang w:eastAsia="en-GB"/>
        </w:rPr>
        <w:t>*********************************************************</w:t>
      </w:r>
    </w:p>
    <w:p w14:paraId="0682C424" w14:textId="77777777" w:rsidR="003A08DC" w:rsidRDefault="003A08DC" w:rsidP="00E3095C">
      <w:pPr>
        <w:tabs>
          <w:tab w:val="left" w:pos="720"/>
          <w:tab w:val="left" w:pos="1829"/>
        </w:tabs>
        <w:spacing w:after="0" w:line="240" w:lineRule="auto"/>
        <w:jc w:val="center"/>
        <w:rPr>
          <w:rFonts w:asciiTheme="minorBidi" w:hAnsiTheme="minorBidi"/>
          <w:b/>
          <w:bCs/>
          <w:i/>
          <w:iCs/>
          <w:sz w:val="24"/>
          <w:szCs w:val="24"/>
        </w:rPr>
      </w:pPr>
    </w:p>
    <w:p w14:paraId="61AB5D1C" w14:textId="77777777" w:rsidR="003A08DC" w:rsidRDefault="003A08DC" w:rsidP="00E3095C">
      <w:pPr>
        <w:tabs>
          <w:tab w:val="left" w:pos="720"/>
          <w:tab w:val="left" w:pos="1829"/>
        </w:tabs>
        <w:spacing w:after="0" w:line="240" w:lineRule="auto"/>
        <w:jc w:val="center"/>
        <w:rPr>
          <w:rFonts w:asciiTheme="minorBidi" w:hAnsiTheme="minorBidi"/>
          <w:b/>
          <w:bCs/>
          <w:i/>
          <w:iCs/>
          <w:sz w:val="24"/>
          <w:szCs w:val="24"/>
        </w:rPr>
      </w:pPr>
    </w:p>
    <w:p w14:paraId="4CF8DBA9" w14:textId="098B2002" w:rsidR="00570F6C" w:rsidRDefault="00451D96" w:rsidP="00E3095C">
      <w:pPr>
        <w:tabs>
          <w:tab w:val="left" w:pos="720"/>
          <w:tab w:val="left" w:pos="1829"/>
        </w:tabs>
        <w:spacing w:after="0" w:line="240" w:lineRule="auto"/>
        <w:jc w:val="center"/>
        <w:rPr>
          <w:rFonts w:asciiTheme="minorBidi" w:hAnsiTheme="minorBidi"/>
          <w:b/>
          <w:bCs/>
          <w:sz w:val="24"/>
          <w:szCs w:val="24"/>
          <w:rtl/>
        </w:rPr>
      </w:pPr>
      <w:r w:rsidRPr="00C4482A">
        <w:rPr>
          <w:rFonts w:asciiTheme="minorBidi" w:hAnsiTheme="minorBidi"/>
          <w:b/>
          <w:bCs/>
          <w:i/>
          <w:iCs/>
          <w:sz w:val="24"/>
          <w:szCs w:val="24"/>
        </w:rPr>
        <w:t>Kabbalat Mitzvot</w:t>
      </w:r>
      <w:r>
        <w:rPr>
          <w:rFonts w:asciiTheme="minorBidi" w:hAnsiTheme="minorBidi"/>
          <w:b/>
          <w:bCs/>
          <w:sz w:val="24"/>
          <w:szCs w:val="24"/>
        </w:rPr>
        <w:t xml:space="preserve"> (</w:t>
      </w:r>
      <w:r w:rsidR="002D1211">
        <w:rPr>
          <w:rFonts w:asciiTheme="minorBidi" w:hAnsiTheme="minorBidi"/>
          <w:b/>
          <w:bCs/>
          <w:sz w:val="24"/>
          <w:szCs w:val="24"/>
        </w:rPr>
        <w:t>3</w:t>
      </w:r>
      <w:r>
        <w:rPr>
          <w:rFonts w:asciiTheme="minorBidi" w:hAnsiTheme="minorBidi"/>
          <w:b/>
          <w:bCs/>
          <w:sz w:val="24"/>
          <w:szCs w:val="24"/>
        </w:rPr>
        <w:t>)</w:t>
      </w:r>
    </w:p>
    <w:p w14:paraId="3A7718B7" w14:textId="1CEBB98F" w:rsidR="00691EA2" w:rsidRPr="00451D96" w:rsidRDefault="005967D6" w:rsidP="00E3095C">
      <w:pPr>
        <w:tabs>
          <w:tab w:val="left" w:pos="720"/>
          <w:tab w:val="left" w:pos="1829"/>
        </w:tabs>
        <w:spacing w:after="0" w:line="240" w:lineRule="auto"/>
        <w:jc w:val="center"/>
        <w:rPr>
          <w:rFonts w:asciiTheme="minorBidi" w:hAnsiTheme="minorBidi"/>
          <w:b/>
          <w:bCs/>
          <w:sz w:val="24"/>
          <w:szCs w:val="24"/>
        </w:rPr>
      </w:pPr>
      <w:r>
        <w:rPr>
          <w:rFonts w:asciiTheme="minorBidi" w:hAnsiTheme="minorBidi"/>
          <w:b/>
          <w:bCs/>
          <w:sz w:val="24"/>
          <w:szCs w:val="24"/>
        </w:rPr>
        <w:t>Contemporary Approaches to Kabbalat Mitzvot</w:t>
      </w:r>
      <w:r w:rsidR="006300ED">
        <w:rPr>
          <w:rFonts w:asciiTheme="minorBidi" w:hAnsiTheme="minorBidi"/>
          <w:b/>
          <w:bCs/>
          <w:sz w:val="24"/>
          <w:szCs w:val="24"/>
        </w:rPr>
        <w:t xml:space="preserve"> (1)</w:t>
      </w:r>
    </w:p>
    <w:p w14:paraId="37E4E2FB" w14:textId="77777777" w:rsidR="007B1867" w:rsidRDefault="007B1867" w:rsidP="00E3095C">
      <w:pPr>
        <w:tabs>
          <w:tab w:val="left" w:pos="720"/>
          <w:tab w:val="left" w:pos="1829"/>
        </w:tabs>
        <w:spacing w:after="0" w:line="240" w:lineRule="auto"/>
        <w:jc w:val="both"/>
        <w:rPr>
          <w:rFonts w:asciiTheme="minorBidi" w:hAnsiTheme="minorBidi"/>
          <w:sz w:val="24"/>
          <w:szCs w:val="24"/>
        </w:rPr>
      </w:pPr>
    </w:p>
    <w:p w14:paraId="7B6A1844" w14:textId="77777777" w:rsidR="00112ABC" w:rsidRDefault="00112ABC" w:rsidP="00E3095C">
      <w:pPr>
        <w:tabs>
          <w:tab w:val="left" w:pos="720"/>
          <w:tab w:val="left" w:pos="1829"/>
        </w:tabs>
        <w:spacing w:after="0" w:line="240" w:lineRule="auto"/>
        <w:jc w:val="both"/>
        <w:rPr>
          <w:rFonts w:asciiTheme="minorBidi" w:hAnsiTheme="minorBidi"/>
          <w:sz w:val="24"/>
          <w:szCs w:val="24"/>
        </w:rPr>
      </w:pPr>
    </w:p>
    <w:p w14:paraId="735E2913" w14:textId="2818C90A" w:rsidR="00032503" w:rsidRDefault="00F545ED" w:rsidP="00E3095C">
      <w:pPr>
        <w:tabs>
          <w:tab w:val="left" w:pos="720"/>
          <w:tab w:val="left" w:pos="1829"/>
        </w:tabs>
        <w:spacing w:after="0" w:line="240" w:lineRule="auto"/>
        <w:ind w:firstLine="720"/>
        <w:jc w:val="both"/>
        <w:rPr>
          <w:rFonts w:asciiTheme="minorBidi" w:hAnsiTheme="minorBidi"/>
          <w:sz w:val="24"/>
          <w:szCs w:val="24"/>
        </w:rPr>
      </w:pPr>
      <w:r>
        <w:rPr>
          <w:rFonts w:asciiTheme="minorBidi" w:hAnsiTheme="minorBidi"/>
          <w:sz w:val="24"/>
          <w:szCs w:val="24"/>
        </w:rPr>
        <w:t xml:space="preserve">Last week, we </w:t>
      </w:r>
      <w:r w:rsidR="005967D6">
        <w:rPr>
          <w:rFonts w:asciiTheme="minorBidi" w:hAnsiTheme="minorBidi"/>
          <w:sz w:val="24"/>
          <w:szCs w:val="24"/>
        </w:rPr>
        <w:t>deepened out discussion of</w:t>
      </w:r>
      <w:r>
        <w:rPr>
          <w:rFonts w:asciiTheme="minorBidi" w:hAnsiTheme="minorBidi"/>
          <w:sz w:val="24"/>
          <w:szCs w:val="24"/>
        </w:rPr>
        <w:t xml:space="preserve"> </w:t>
      </w:r>
      <w:r w:rsidRPr="00112ABC">
        <w:rPr>
          <w:rFonts w:asciiTheme="minorBidi" w:hAnsiTheme="minorBidi"/>
          <w:i/>
          <w:iCs/>
          <w:sz w:val="24"/>
          <w:szCs w:val="24"/>
        </w:rPr>
        <w:t>kabbalat</w:t>
      </w:r>
      <w:r>
        <w:rPr>
          <w:rFonts w:asciiTheme="minorBidi" w:hAnsiTheme="minorBidi"/>
          <w:sz w:val="24"/>
          <w:szCs w:val="24"/>
        </w:rPr>
        <w:t xml:space="preserve"> </w:t>
      </w:r>
      <w:r w:rsidRPr="00112ABC">
        <w:rPr>
          <w:rFonts w:asciiTheme="minorBidi" w:hAnsiTheme="minorBidi"/>
          <w:i/>
          <w:iCs/>
          <w:sz w:val="24"/>
          <w:szCs w:val="24"/>
        </w:rPr>
        <w:t>mitzvot</w:t>
      </w:r>
      <w:r w:rsidR="005967D6">
        <w:rPr>
          <w:rFonts w:asciiTheme="minorBidi" w:hAnsiTheme="minorBidi"/>
          <w:sz w:val="24"/>
          <w:szCs w:val="24"/>
        </w:rPr>
        <w:t xml:space="preserve">, focusing on the position of the </w:t>
      </w:r>
      <w:r w:rsidR="005967D6" w:rsidRPr="000D4E84">
        <w:rPr>
          <w:rFonts w:asciiTheme="minorBidi" w:hAnsiTheme="minorBidi"/>
          <w:i/>
          <w:iCs/>
          <w:sz w:val="24"/>
          <w:szCs w:val="24"/>
        </w:rPr>
        <w:t>Shulchan Arukh</w:t>
      </w:r>
      <w:r w:rsidR="005967D6">
        <w:rPr>
          <w:rFonts w:asciiTheme="minorBidi" w:hAnsiTheme="minorBidi"/>
          <w:sz w:val="24"/>
          <w:szCs w:val="24"/>
        </w:rPr>
        <w:t>. In YD 268:3</w:t>
      </w:r>
      <w:r w:rsidR="00A17149">
        <w:rPr>
          <w:rFonts w:asciiTheme="minorBidi" w:hAnsiTheme="minorBidi"/>
          <w:sz w:val="24"/>
          <w:szCs w:val="24"/>
        </w:rPr>
        <w:t>,</w:t>
      </w:r>
      <w:r w:rsidR="005967D6">
        <w:rPr>
          <w:rFonts w:asciiTheme="minorBidi" w:hAnsiTheme="minorBidi"/>
          <w:sz w:val="24"/>
          <w:szCs w:val="24"/>
        </w:rPr>
        <w:t xml:space="preserve"> the </w:t>
      </w:r>
      <w:r w:rsidR="005967D6" w:rsidRPr="00A17149">
        <w:rPr>
          <w:rFonts w:asciiTheme="minorBidi" w:hAnsiTheme="minorBidi"/>
          <w:i/>
          <w:iCs/>
          <w:sz w:val="24"/>
          <w:szCs w:val="24"/>
        </w:rPr>
        <w:t>Shulchan Arukh</w:t>
      </w:r>
      <w:r w:rsidR="005967D6">
        <w:rPr>
          <w:rFonts w:asciiTheme="minorBidi" w:hAnsiTheme="minorBidi"/>
          <w:sz w:val="24"/>
          <w:szCs w:val="24"/>
        </w:rPr>
        <w:t xml:space="preserve"> cites the position of Tosafot</w:t>
      </w:r>
      <w:r w:rsidR="000D4E84">
        <w:rPr>
          <w:rFonts w:asciiTheme="minorBidi" w:hAnsiTheme="minorBidi"/>
          <w:sz w:val="24"/>
          <w:szCs w:val="24"/>
        </w:rPr>
        <w:t>,</w:t>
      </w:r>
      <w:r w:rsidR="005967D6">
        <w:rPr>
          <w:rFonts w:asciiTheme="minorBidi" w:hAnsiTheme="minorBidi"/>
          <w:sz w:val="24"/>
          <w:szCs w:val="24"/>
        </w:rPr>
        <w:t xml:space="preserve"> which maintains that the </w:t>
      </w:r>
      <w:r w:rsidR="005967D6" w:rsidRPr="00F203FE">
        <w:rPr>
          <w:rFonts w:asciiTheme="minorBidi" w:hAnsiTheme="minorBidi"/>
          <w:i/>
          <w:iCs/>
          <w:sz w:val="24"/>
          <w:szCs w:val="24"/>
        </w:rPr>
        <w:t>kabbalat mitzvot</w:t>
      </w:r>
      <w:r w:rsidR="005967D6">
        <w:rPr>
          <w:rFonts w:asciiTheme="minorBidi" w:hAnsiTheme="minorBidi"/>
          <w:sz w:val="24"/>
          <w:szCs w:val="24"/>
        </w:rPr>
        <w:t xml:space="preserve"> must be performed in the presence of three </w:t>
      </w:r>
      <w:r w:rsidR="005967D6" w:rsidRPr="00F203FE">
        <w:rPr>
          <w:rFonts w:asciiTheme="minorBidi" w:hAnsiTheme="minorBidi"/>
          <w:i/>
          <w:iCs/>
          <w:sz w:val="24"/>
          <w:szCs w:val="24"/>
        </w:rPr>
        <w:t>dayanim</w:t>
      </w:r>
      <w:r w:rsidR="000D4E84">
        <w:rPr>
          <w:rFonts w:asciiTheme="minorBidi" w:hAnsiTheme="minorBidi"/>
          <w:sz w:val="24"/>
          <w:szCs w:val="24"/>
        </w:rPr>
        <w:t>. However, in 268:12</w:t>
      </w:r>
      <w:r w:rsidR="005967D6">
        <w:rPr>
          <w:rFonts w:asciiTheme="minorBidi" w:hAnsiTheme="minorBidi"/>
          <w:sz w:val="24"/>
          <w:szCs w:val="24"/>
        </w:rPr>
        <w:t xml:space="preserve"> he </w:t>
      </w:r>
      <w:r w:rsidR="00F203FE">
        <w:rPr>
          <w:rFonts w:asciiTheme="minorBidi" w:hAnsiTheme="minorBidi"/>
          <w:sz w:val="24"/>
          <w:szCs w:val="24"/>
        </w:rPr>
        <w:t>writes that</w:t>
      </w:r>
      <w:r>
        <w:rPr>
          <w:rFonts w:asciiTheme="minorBidi" w:hAnsiTheme="minorBidi"/>
          <w:sz w:val="24"/>
          <w:szCs w:val="24"/>
        </w:rPr>
        <w:t xml:space="preserve"> </w:t>
      </w:r>
      <w:r w:rsidR="005967D6">
        <w:rPr>
          <w:rFonts w:asciiTheme="minorBidi" w:hAnsiTheme="minorBidi"/>
          <w:sz w:val="24"/>
          <w:szCs w:val="24"/>
        </w:rPr>
        <w:t>if “</w:t>
      </w:r>
      <w:r w:rsidR="00032503" w:rsidRPr="00032503">
        <w:rPr>
          <w:rFonts w:asciiTheme="minorBidi" w:hAnsiTheme="minorBidi"/>
          <w:sz w:val="24"/>
          <w:szCs w:val="24"/>
        </w:rPr>
        <w:t>a court</w:t>
      </w:r>
      <w:r w:rsidR="005967D6">
        <w:rPr>
          <w:rFonts w:asciiTheme="minorBidi" w:hAnsiTheme="minorBidi"/>
          <w:sz w:val="24"/>
          <w:szCs w:val="24"/>
        </w:rPr>
        <w:t>…</w:t>
      </w:r>
      <w:r w:rsidR="00032503" w:rsidRPr="00032503">
        <w:rPr>
          <w:rFonts w:asciiTheme="minorBidi" w:hAnsiTheme="minorBidi"/>
          <w:sz w:val="24"/>
          <w:szCs w:val="24"/>
        </w:rPr>
        <w:t>did not inform him of the</w:t>
      </w:r>
      <w:r w:rsidR="00032503">
        <w:rPr>
          <w:rFonts w:asciiTheme="minorBidi" w:hAnsiTheme="minorBidi"/>
          <w:sz w:val="24"/>
          <w:szCs w:val="24"/>
        </w:rPr>
        <w:t xml:space="preserve"> </w:t>
      </w:r>
      <w:r w:rsidR="00032503" w:rsidRPr="004239EC">
        <w:rPr>
          <w:rFonts w:asciiTheme="minorBidi" w:hAnsiTheme="minorBidi"/>
          <w:sz w:val="24"/>
          <w:szCs w:val="24"/>
        </w:rPr>
        <w:t>reward</w:t>
      </w:r>
      <w:r w:rsidR="00032503" w:rsidRPr="00C4482A">
        <w:rPr>
          <w:rFonts w:asciiTheme="minorBidi" w:hAnsiTheme="minorBidi"/>
          <w:sz w:val="24"/>
          <w:szCs w:val="24"/>
        </w:rPr>
        <w:t xml:space="preserve"> for</w:t>
      </w:r>
      <w:r w:rsidR="00032503" w:rsidRPr="00032503">
        <w:rPr>
          <w:rFonts w:asciiTheme="minorBidi" w:hAnsiTheme="minorBidi"/>
          <w:sz w:val="24"/>
          <w:szCs w:val="24"/>
        </w:rPr>
        <w:t xml:space="preserve"> </w:t>
      </w:r>
      <w:r w:rsidR="00032503" w:rsidRPr="00032503">
        <w:rPr>
          <w:rFonts w:asciiTheme="minorBidi" w:hAnsiTheme="minorBidi"/>
          <w:i/>
          <w:iCs/>
          <w:sz w:val="24"/>
          <w:szCs w:val="24"/>
        </w:rPr>
        <w:t>mitzvot</w:t>
      </w:r>
      <w:r w:rsidR="00032503" w:rsidRPr="00032503">
        <w:rPr>
          <w:rFonts w:asciiTheme="minorBidi" w:hAnsiTheme="minorBidi"/>
          <w:sz w:val="24"/>
          <w:szCs w:val="24"/>
        </w:rPr>
        <w:t xml:space="preserve"> and the punishment </w:t>
      </w:r>
      <w:r w:rsidR="00032503">
        <w:rPr>
          <w:rFonts w:asciiTheme="minorBidi" w:hAnsiTheme="minorBidi"/>
          <w:sz w:val="24"/>
          <w:szCs w:val="24"/>
        </w:rPr>
        <w:t>[</w:t>
      </w:r>
      <w:r w:rsidR="00032503" w:rsidRPr="00032503">
        <w:rPr>
          <w:rFonts w:asciiTheme="minorBidi" w:hAnsiTheme="minorBidi"/>
          <w:sz w:val="24"/>
          <w:szCs w:val="24"/>
        </w:rPr>
        <w:t>for the failure to observe</w:t>
      </w:r>
      <w:r w:rsidR="00032503">
        <w:rPr>
          <w:rFonts w:asciiTheme="minorBidi" w:hAnsiTheme="minorBidi"/>
          <w:sz w:val="24"/>
          <w:szCs w:val="24"/>
        </w:rPr>
        <w:t xml:space="preserve"> them</w:t>
      </w:r>
      <w:r w:rsidR="00032503" w:rsidRPr="00032503">
        <w:rPr>
          <w:rFonts w:asciiTheme="minorBidi" w:hAnsiTheme="minorBidi"/>
          <w:sz w:val="24"/>
          <w:szCs w:val="24"/>
        </w:rPr>
        <w:t xml:space="preserve">] </w:t>
      </w:r>
      <w:r w:rsidR="00C4482A">
        <w:rPr>
          <w:rFonts w:asciiTheme="minorBidi" w:hAnsiTheme="minorBidi"/>
          <w:sz w:val="24"/>
          <w:szCs w:val="24"/>
        </w:rPr>
        <w:t xml:space="preserve">and </w:t>
      </w:r>
      <w:r w:rsidR="00032503" w:rsidRPr="00032503">
        <w:rPr>
          <w:rFonts w:asciiTheme="minorBidi" w:hAnsiTheme="minorBidi"/>
          <w:sz w:val="24"/>
          <w:szCs w:val="24"/>
        </w:rPr>
        <w:t>he circumcised himself and immersed in the presence of three ordinary people, he is a convert</w:t>
      </w:r>
      <w:r w:rsidR="005967D6">
        <w:rPr>
          <w:rFonts w:asciiTheme="minorBidi" w:hAnsiTheme="minorBidi"/>
          <w:sz w:val="24"/>
          <w:szCs w:val="24"/>
        </w:rPr>
        <w:t xml:space="preserve">,” implying that even if the convert is not informed </w:t>
      </w:r>
      <w:r w:rsidR="00F203FE">
        <w:rPr>
          <w:rFonts w:asciiTheme="minorBidi" w:hAnsiTheme="minorBidi"/>
          <w:sz w:val="24"/>
          <w:szCs w:val="24"/>
        </w:rPr>
        <w:t>of</w:t>
      </w:r>
      <w:r w:rsidR="005967D6">
        <w:rPr>
          <w:rFonts w:asciiTheme="minorBidi" w:hAnsiTheme="minorBidi"/>
          <w:sz w:val="24"/>
          <w:szCs w:val="24"/>
        </w:rPr>
        <w:t xml:space="preserve"> the </w:t>
      </w:r>
      <w:r w:rsidR="005967D6" w:rsidRPr="000D4E84">
        <w:rPr>
          <w:rFonts w:asciiTheme="minorBidi" w:hAnsiTheme="minorBidi"/>
          <w:i/>
          <w:iCs/>
          <w:sz w:val="24"/>
          <w:szCs w:val="24"/>
        </w:rPr>
        <w:t>mitzvot</w:t>
      </w:r>
      <w:r w:rsidR="005967D6">
        <w:rPr>
          <w:rFonts w:asciiTheme="minorBidi" w:hAnsiTheme="minorBidi"/>
          <w:sz w:val="24"/>
          <w:szCs w:val="24"/>
        </w:rPr>
        <w:t xml:space="preserve">, the conversion is valid. </w:t>
      </w:r>
    </w:p>
    <w:p w14:paraId="0573D849" w14:textId="23D97C1D" w:rsidR="005967D6" w:rsidRDefault="005967D6" w:rsidP="00E3095C">
      <w:pPr>
        <w:tabs>
          <w:tab w:val="left" w:pos="720"/>
          <w:tab w:val="left" w:pos="1829"/>
        </w:tabs>
        <w:spacing w:after="0" w:line="240" w:lineRule="auto"/>
        <w:jc w:val="both"/>
        <w:rPr>
          <w:rFonts w:asciiTheme="minorBidi" w:hAnsiTheme="minorBidi"/>
          <w:sz w:val="24"/>
          <w:szCs w:val="24"/>
        </w:rPr>
      </w:pPr>
    </w:p>
    <w:p w14:paraId="120D592A" w14:textId="3DD41E06" w:rsidR="00BE7A1B" w:rsidRDefault="005967D6" w:rsidP="00E3095C">
      <w:pPr>
        <w:tabs>
          <w:tab w:val="left" w:pos="720"/>
          <w:tab w:val="left" w:pos="1829"/>
        </w:tabs>
        <w:spacing w:after="0" w:line="240" w:lineRule="auto"/>
        <w:jc w:val="both"/>
        <w:rPr>
          <w:rFonts w:asciiTheme="minorBidi" w:hAnsiTheme="minorBidi"/>
          <w:sz w:val="24"/>
          <w:szCs w:val="24"/>
        </w:rPr>
      </w:pPr>
      <w:r>
        <w:rPr>
          <w:rFonts w:asciiTheme="minorBidi" w:hAnsiTheme="minorBidi"/>
          <w:sz w:val="24"/>
          <w:szCs w:val="24"/>
        </w:rPr>
        <w:tab/>
        <w:t xml:space="preserve">We noted that the </w:t>
      </w:r>
      <w:r w:rsidRPr="00F203FE">
        <w:rPr>
          <w:rFonts w:asciiTheme="minorBidi" w:hAnsiTheme="minorBidi"/>
          <w:i/>
          <w:iCs/>
          <w:sz w:val="24"/>
          <w:szCs w:val="24"/>
        </w:rPr>
        <w:t>Acharonim</w:t>
      </w:r>
      <w:r>
        <w:rPr>
          <w:rFonts w:asciiTheme="minorBidi" w:hAnsiTheme="minorBidi"/>
          <w:sz w:val="24"/>
          <w:szCs w:val="24"/>
        </w:rPr>
        <w:t xml:space="preserve"> offer different explanations of the Rambam, each representing a different understanding of </w:t>
      </w:r>
      <w:r w:rsidRPr="00F203FE">
        <w:rPr>
          <w:rFonts w:asciiTheme="minorBidi" w:hAnsiTheme="minorBidi"/>
          <w:i/>
          <w:iCs/>
          <w:sz w:val="24"/>
          <w:szCs w:val="24"/>
        </w:rPr>
        <w:t>kabbalat mitzvot</w:t>
      </w:r>
      <w:r w:rsidR="000D4E84">
        <w:rPr>
          <w:rFonts w:asciiTheme="minorBidi" w:hAnsiTheme="minorBidi"/>
          <w:sz w:val="24"/>
          <w:szCs w:val="24"/>
        </w:rPr>
        <w:t xml:space="preserve"> –</w:t>
      </w:r>
      <w:r>
        <w:rPr>
          <w:rFonts w:asciiTheme="minorBidi" w:hAnsiTheme="minorBidi"/>
          <w:sz w:val="24"/>
          <w:szCs w:val="24"/>
        </w:rPr>
        <w:t xml:space="preserve"> w</w:t>
      </w:r>
      <w:r w:rsidR="00F203FE">
        <w:rPr>
          <w:rFonts w:asciiTheme="minorBidi" w:hAnsiTheme="minorBidi"/>
          <w:sz w:val="24"/>
          <w:szCs w:val="24"/>
        </w:rPr>
        <w:t>he</w:t>
      </w:r>
      <w:r>
        <w:rPr>
          <w:rFonts w:asciiTheme="minorBidi" w:hAnsiTheme="minorBidi"/>
          <w:sz w:val="24"/>
          <w:szCs w:val="24"/>
        </w:rPr>
        <w:t>ther as a procedural</w:t>
      </w:r>
      <w:r w:rsidR="00BE7A1B">
        <w:rPr>
          <w:rFonts w:asciiTheme="minorBidi" w:hAnsiTheme="minorBidi"/>
          <w:sz w:val="24"/>
          <w:szCs w:val="24"/>
        </w:rPr>
        <w:t xml:space="preserve">/legal requirement, a ritual act or condition, or the broader context and definition of </w:t>
      </w:r>
      <w:r w:rsidR="00F203FE">
        <w:rPr>
          <w:rFonts w:asciiTheme="minorBidi" w:hAnsiTheme="minorBidi"/>
          <w:sz w:val="24"/>
          <w:szCs w:val="24"/>
        </w:rPr>
        <w:t>the conversion</w:t>
      </w:r>
      <w:r w:rsidR="00BE7A1B">
        <w:rPr>
          <w:rFonts w:asciiTheme="minorBidi" w:hAnsiTheme="minorBidi"/>
          <w:sz w:val="24"/>
          <w:szCs w:val="24"/>
        </w:rPr>
        <w:t xml:space="preserve">. </w:t>
      </w:r>
      <w:r w:rsidR="00AC396E">
        <w:rPr>
          <w:rFonts w:asciiTheme="minorBidi" w:hAnsiTheme="minorBidi"/>
          <w:sz w:val="24"/>
          <w:szCs w:val="24"/>
        </w:rPr>
        <w:t xml:space="preserve">However, the more practical matters of defining </w:t>
      </w:r>
      <w:r w:rsidR="00AC396E" w:rsidRPr="00AC396E">
        <w:rPr>
          <w:rFonts w:asciiTheme="minorBidi" w:hAnsiTheme="minorBidi"/>
          <w:i/>
          <w:iCs/>
          <w:sz w:val="24"/>
          <w:szCs w:val="24"/>
        </w:rPr>
        <w:t>kabbalat mitzvot</w:t>
      </w:r>
      <w:r w:rsidR="00AC396E">
        <w:rPr>
          <w:rFonts w:asciiTheme="minorBidi" w:hAnsiTheme="minorBidi"/>
          <w:sz w:val="24"/>
          <w:szCs w:val="24"/>
        </w:rPr>
        <w:t xml:space="preserve">, what the convert is expected to observe, and whether a convert who does not observe the </w:t>
      </w:r>
      <w:r w:rsidR="00AC396E" w:rsidRPr="00727AD2">
        <w:rPr>
          <w:rFonts w:asciiTheme="minorBidi" w:hAnsiTheme="minorBidi"/>
          <w:i/>
          <w:iCs/>
          <w:sz w:val="24"/>
          <w:szCs w:val="24"/>
        </w:rPr>
        <w:t>mitzvot</w:t>
      </w:r>
      <w:r w:rsidR="00AC396E">
        <w:rPr>
          <w:rFonts w:asciiTheme="minorBidi" w:hAnsiTheme="minorBidi"/>
          <w:sz w:val="24"/>
          <w:szCs w:val="24"/>
        </w:rPr>
        <w:t xml:space="preserve"> after his conversion has invalidated his </w:t>
      </w:r>
      <w:r w:rsidR="00AC396E" w:rsidRPr="00727AD2">
        <w:rPr>
          <w:rFonts w:asciiTheme="minorBidi" w:hAnsiTheme="minorBidi"/>
          <w:i/>
          <w:iCs/>
          <w:sz w:val="24"/>
          <w:szCs w:val="24"/>
        </w:rPr>
        <w:t>giyur</w:t>
      </w:r>
      <w:r w:rsidR="00AC396E">
        <w:rPr>
          <w:rFonts w:asciiTheme="minorBidi" w:hAnsiTheme="minorBidi"/>
          <w:sz w:val="24"/>
          <w:szCs w:val="24"/>
        </w:rPr>
        <w:t xml:space="preserve"> are not necessarily dependent upon these understandings.</w:t>
      </w:r>
    </w:p>
    <w:p w14:paraId="0C3E58EE" w14:textId="4EE65D94" w:rsidR="00AC396E" w:rsidRDefault="00AC396E" w:rsidP="00E3095C">
      <w:pPr>
        <w:tabs>
          <w:tab w:val="left" w:pos="720"/>
          <w:tab w:val="left" w:pos="1155"/>
          <w:tab w:val="left" w:pos="1829"/>
        </w:tabs>
        <w:spacing w:after="0" w:line="240" w:lineRule="auto"/>
        <w:jc w:val="both"/>
        <w:rPr>
          <w:rFonts w:asciiTheme="minorBidi" w:hAnsiTheme="minorBidi"/>
          <w:sz w:val="24"/>
          <w:szCs w:val="24"/>
        </w:rPr>
      </w:pPr>
    </w:p>
    <w:p w14:paraId="5EFD24F0" w14:textId="271D3F80" w:rsidR="005967D6" w:rsidRDefault="00AC396E" w:rsidP="00E3095C">
      <w:pPr>
        <w:tabs>
          <w:tab w:val="left" w:pos="720"/>
          <w:tab w:val="left" w:pos="1155"/>
          <w:tab w:val="left" w:pos="1829"/>
        </w:tabs>
        <w:spacing w:after="0" w:line="240" w:lineRule="auto"/>
        <w:jc w:val="both"/>
        <w:rPr>
          <w:rFonts w:asciiTheme="minorBidi" w:hAnsiTheme="minorBidi"/>
          <w:sz w:val="24"/>
          <w:szCs w:val="24"/>
        </w:rPr>
      </w:pPr>
      <w:r>
        <w:rPr>
          <w:rFonts w:asciiTheme="minorBidi" w:hAnsiTheme="minorBidi"/>
          <w:sz w:val="24"/>
          <w:szCs w:val="24"/>
        </w:rPr>
        <w:tab/>
      </w:r>
      <w:r w:rsidR="006300ED">
        <w:rPr>
          <w:rFonts w:asciiTheme="minorBidi" w:hAnsiTheme="minorBidi"/>
          <w:sz w:val="24"/>
          <w:szCs w:val="24"/>
        </w:rPr>
        <w:t>This</w:t>
      </w:r>
      <w:r>
        <w:rPr>
          <w:rFonts w:asciiTheme="minorBidi" w:hAnsiTheme="minorBidi"/>
          <w:sz w:val="24"/>
          <w:szCs w:val="24"/>
        </w:rPr>
        <w:t xml:space="preserve"> week we will </w:t>
      </w:r>
      <w:r w:rsidR="006300ED">
        <w:rPr>
          <w:rFonts w:asciiTheme="minorBidi" w:hAnsiTheme="minorBidi"/>
          <w:sz w:val="24"/>
          <w:szCs w:val="24"/>
        </w:rPr>
        <w:t>begin our discussion o</w:t>
      </w:r>
      <w:r w:rsidR="00F203FE">
        <w:rPr>
          <w:rFonts w:asciiTheme="minorBidi" w:hAnsiTheme="minorBidi"/>
          <w:sz w:val="24"/>
          <w:szCs w:val="24"/>
        </w:rPr>
        <w:t>f</w:t>
      </w:r>
      <w:r w:rsidR="006300ED">
        <w:rPr>
          <w:rFonts w:asciiTheme="minorBidi" w:hAnsiTheme="minorBidi"/>
          <w:sz w:val="24"/>
          <w:szCs w:val="24"/>
        </w:rPr>
        <w:t xml:space="preserve"> contemporary approaches to conversion in general, and </w:t>
      </w:r>
      <w:r w:rsidR="006300ED" w:rsidRPr="006300ED">
        <w:rPr>
          <w:rFonts w:asciiTheme="minorBidi" w:hAnsiTheme="minorBidi"/>
          <w:i/>
          <w:iCs/>
          <w:sz w:val="24"/>
          <w:szCs w:val="24"/>
        </w:rPr>
        <w:t>kabbalat mitzvot</w:t>
      </w:r>
      <w:r w:rsidR="006300ED">
        <w:rPr>
          <w:rFonts w:asciiTheme="minorBidi" w:hAnsiTheme="minorBidi"/>
          <w:sz w:val="24"/>
          <w:szCs w:val="24"/>
        </w:rPr>
        <w:t xml:space="preserve"> in particular. </w:t>
      </w:r>
    </w:p>
    <w:p w14:paraId="066AA5F9" w14:textId="77777777" w:rsidR="006300ED" w:rsidRDefault="006300ED" w:rsidP="00E3095C">
      <w:pPr>
        <w:tabs>
          <w:tab w:val="left" w:pos="720"/>
          <w:tab w:val="left" w:pos="1155"/>
          <w:tab w:val="left" w:pos="1829"/>
        </w:tabs>
        <w:spacing w:after="0" w:line="240" w:lineRule="auto"/>
        <w:jc w:val="both"/>
        <w:rPr>
          <w:rFonts w:asciiTheme="minorBidi" w:hAnsiTheme="minorBidi"/>
          <w:sz w:val="24"/>
          <w:szCs w:val="24"/>
        </w:rPr>
      </w:pPr>
    </w:p>
    <w:p w14:paraId="1D238BC3" w14:textId="446DEFD6" w:rsidR="006300ED" w:rsidRDefault="006300ED" w:rsidP="00E3095C">
      <w:pPr>
        <w:tabs>
          <w:tab w:val="left" w:pos="720"/>
          <w:tab w:val="left" w:pos="1155"/>
          <w:tab w:val="left" w:pos="1829"/>
        </w:tabs>
        <w:spacing w:after="0" w:line="240" w:lineRule="auto"/>
        <w:jc w:val="both"/>
        <w:rPr>
          <w:rFonts w:asciiTheme="minorBidi" w:hAnsiTheme="minorBidi"/>
          <w:sz w:val="24"/>
          <w:szCs w:val="24"/>
        </w:rPr>
      </w:pPr>
      <w:r w:rsidRPr="006300ED">
        <w:rPr>
          <w:rFonts w:asciiTheme="minorBidi" w:hAnsiTheme="minorBidi"/>
          <w:b/>
          <w:bCs/>
          <w:sz w:val="24"/>
          <w:szCs w:val="24"/>
        </w:rPr>
        <w:t>Conversion in the Modern Era</w:t>
      </w:r>
    </w:p>
    <w:p w14:paraId="4896CF4A" w14:textId="77777777" w:rsidR="006300ED" w:rsidRPr="006300ED" w:rsidRDefault="006300ED" w:rsidP="00E3095C">
      <w:pPr>
        <w:tabs>
          <w:tab w:val="left" w:pos="720"/>
          <w:tab w:val="left" w:pos="1155"/>
          <w:tab w:val="left" w:pos="1829"/>
        </w:tabs>
        <w:spacing w:after="0" w:line="240" w:lineRule="auto"/>
        <w:jc w:val="both"/>
        <w:rPr>
          <w:rFonts w:asciiTheme="minorBidi" w:hAnsiTheme="minorBidi"/>
          <w:sz w:val="24"/>
          <w:szCs w:val="24"/>
        </w:rPr>
      </w:pPr>
    </w:p>
    <w:p w14:paraId="76A0DCAA" w14:textId="54F224E3" w:rsidR="00AC396E" w:rsidRDefault="006300ED" w:rsidP="00E3095C">
      <w:pPr>
        <w:tabs>
          <w:tab w:val="left" w:pos="720"/>
          <w:tab w:val="left" w:pos="1155"/>
          <w:tab w:val="left" w:pos="1829"/>
        </w:tabs>
        <w:spacing w:after="0" w:line="240" w:lineRule="auto"/>
        <w:jc w:val="both"/>
        <w:rPr>
          <w:rFonts w:asciiTheme="minorBidi" w:hAnsiTheme="minorBidi"/>
          <w:sz w:val="24"/>
          <w:szCs w:val="24"/>
        </w:rPr>
      </w:pPr>
      <w:r>
        <w:rPr>
          <w:rFonts w:asciiTheme="minorBidi" w:hAnsiTheme="minorBidi"/>
          <w:sz w:val="24"/>
          <w:szCs w:val="24"/>
        </w:rPr>
        <w:tab/>
        <w:t xml:space="preserve">Despite the halakhic discussion found in the </w:t>
      </w:r>
      <w:r w:rsidRPr="00F203FE">
        <w:rPr>
          <w:rFonts w:asciiTheme="minorBidi" w:hAnsiTheme="minorBidi"/>
          <w:i/>
          <w:iCs/>
          <w:sz w:val="24"/>
          <w:szCs w:val="24"/>
        </w:rPr>
        <w:t>Rishonim</w:t>
      </w:r>
      <w:r>
        <w:rPr>
          <w:rFonts w:asciiTheme="minorBidi" w:hAnsiTheme="minorBidi"/>
          <w:sz w:val="24"/>
          <w:szCs w:val="24"/>
        </w:rPr>
        <w:t xml:space="preserve">, Rambam, </w:t>
      </w:r>
      <w:r w:rsidRPr="00F203FE">
        <w:rPr>
          <w:rFonts w:asciiTheme="minorBidi" w:hAnsiTheme="minorBidi"/>
          <w:i/>
          <w:iCs/>
          <w:sz w:val="24"/>
          <w:szCs w:val="24"/>
        </w:rPr>
        <w:t>Shulchan Arukh</w:t>
      </w:r>
      <w:r w:rsidR="000D4E84">
        <w:rPr>
          <w:rFonts w:asciiTheme="minorBidi" w:hAnsiTheme="minorBidi"/>
          <w:i/>
          <w:iCs/>
          <w:sz w:val="24"/>
          <w:szCs w:val="24"/>
        </w:rPr>
        <w:t>,</w:t>
      </w:r>
      <w:r>
        <w:rPr>
          <w:rFonts w:asciiTheme="minorBidi" w:hAnsiTheme="minorBidi"/>
          <w:sz w:val="24"/>
          <w:szCs w:val="24"/>
        </w:rPr>
        <w:t xml:space="preserve"> and its commentaries, early authorities did not elaborate upon the practical aspects of conversion </w:t>
      </w:r>
      <w:r w:rsidR="000D4E84">
        <w:rPr>
          <w:rFonts w:asciiTheme="minorBidi" w:hAnsiTheme="minorBidi"/>
          <w:sz w:val="24"/>
          <w:szCs w:val="24"/>
        </w:rPr>
        <w:t>or,</w:t>
      </w:r>
      <w:r>
        <w:rPr>
          <w:rFonts w:asciiTheme="minorBidi" w:hAnsiTheme="minorBidi"/>
          <w:sz w:val="24"/>
          <w:szCs w:val="24"/>
        </w:rPr>
        <w:t xml:space="preserve"> more specifically, </w:t>
      </w:r>
      <w:r w:rsidRPr="006300ED">
        <w:rPr>
          <w:rFonts w:asciiTheme="minorBidi" w:hAnsiTheme="minorBidi"/>
          <w:i/>
          <w:iCs/>
          <w:sz w:val="24"/>
          <w:szCs w:val="24"/>
        </w:rPr>
        <w:t>kabbalat mitzvot</w:t>
      </w:r>
      <w:r>
        <w:rPr>
          <w:rFonts w:asciiTheme="minorBidi" w:hAnsiTheme="minorBidi"/>
          <w:sz w:val="24"/>
          <w:szCs w:val="24"/>
        </w:rPr>
        <w:t xml:space="preserve">. </w:t>
      </w:r>
      <w:r w:rsidR="00625C8D">
        <w:rPr>
          <w:rFonts w:asciiTheme="minorBidi" w:hAnsiTheme="minorBidi"/>
          <w:sz w:val="24"/>
          <w:szCs w:val="24"/>
        </w:rPr>
        <w:t xml:space="preserve">This is due to </w:t>
      </w:r>
      <w:r>
        <w:rPr>
          <w:rFonts w:asciiTheme="minorBidi" w:hAnsiTheme="minorBidi"/>
          <w:sz w:val="24"/>
          <w:szCs w:val="24"/>
        </w:rPr>
        <w:t>several</w:t>
      </w:r>
      <w:r w:rsidR="00625C8D">
        <w:rPr>
          <w:rFonts w:asciiTheme="minorBidi" w:hAnsiTheme="minorBidi"/>
          <w:sz w:val="24"/>
          <w:szCs w:val="24"/>
        </w:rPr>
        <w:t xml:space="preserve"> reasons. </w:t>
      </w:r>
    </w:p>
    <w:p w14:paraId="35F43C77" w14:textId="75C08362" w:rsidR="00625C8D" w:rsidRDefault="00625C8D" w:rsidP="00E3095C">
      <w:pPr>
        <w:tabs>
          <w:tab w:val="left" w:pos="720"/>
          <w:tab w:val="left" w:pos="1155"/>
          <w:tab w:val="left" w:pos="1829"/>
        </w:tabs>
        <w:spacing w:after="0" w:line="240" w:lineRule="auto"/>
        <w:jc w:val="both"/>
        <w:rPr>
          <w:rFonts w:asciiTheme="minorBidi" w:hAnsiTheme="minorBidi"/>
          <w:sz w:val="24"/>
          <w:szCs w:val="24"/>
        </w:rPr>
      </w:pPr>
    </w:p>
    <w:p w14:paraId="2B862631" w14:textId="18985C47" w:rsidR="00625C8D" w:rsidRDefault="006300ED" w:rsidP="00E3095C">
      <w:pPr>
        <w:tabs>
          <w:tab w:val="left" w:pos="720"/>
          <w:tab w:val="left" w:pos="1155"/>
          <w:tab w:val="left" w:pos="1829"/>
        </w:tabs>
        <w:spacing w:after="0" w:line="240" w:lineRule="auto"/>
        <w:jc w:val="both"/>
        <w:rPr>
          <w:rFonts w:asciiTheme="minorBidi" w:hAnsiTheme="minorBidi"/>
          <w:sz w:val="24"/>
          <w:szCs w:val="24"/>
        </w:rPr>
      </w:pPr>
      <w:r>
        <w:rPr>
          <w:rFonts w:asciiTheme="minorBidi" w:hAnsiTheme="minorBidi"/>
          <w:sz w:val="24"/>
          <w:szCs w:val="24"/>
        </w:rPr>
        <w:tab/>
      </w:r>
      <w:r w:rsidR="00094265">
        <w:rPr>
          <w:rFonts w:asciiTheme="minorBidi" w:hAnsiTheme="minorBidi"/>
          <w:sz w:val="24"/>
          <w:szCs w:val="24"/>
        </w:rPr>
        <w:t>I</w:t>
      </w:r>
      <w:r w:rsidR="00625C8D">
        <w:rPr>
          <w:rFonts w:asciiTheme="minorBidi" w:hAnsiTheme="minorBidi"/>
          <w:sz w:val="24"/>
          <w:szCs w:val="24"/>
        </w:rPr>
        <w:t xml:space="preserve">n the pre-modern era, </w:t>
      </w:r>
      <w:r w:rsidR="000D4E84">
        <w:rPr>
          <w:rFonts w:asciiTheme="minorBidi" w:hAnsiTheme="minorBidi"/>
          <w:sz w:val="24"/>
          <w:szCs w:val="24"/>
        </w:rPr>
        <w:t>although</w:t>
      </w:r>
      <w:r>
        <w:rPr>
          <w:rFonts w:asciiTheme="minorBidi" w:hAnsiTheme="minorBidi"/>
          <w:sz w:val="24"/>
          <w:szCs w:val="24"/>
        </w:rPr>
        <w:t xml:space="preserve"> there were numerous incidents of apostacy, there were very few conversions</w:t>
      </w:r>
      <w:r w:rsidR="000D4E84">
        <w:rPr>
          <w:rFonts w:asciiTheme="minorBidi" w:hAnsiTheme="minorBidi"/>
          <w:sz w:val="24"/>
          <w:szCs w:val="24"/>
        </w:rPr>
        <w:t xml:space="preserve"> to Judaism</w:t>
      </w:r>
      <w:r>
        <w:rPr>
          <w:rFonts w:asciiTheme="minorBidi" w:hAnsiTheme="minorBidi"/>
          <w:sz w:val="24"/>
          <w:szCs w:val="24"/>
        </w:rPr>
        <w:t xml:space="preserve">. </w:t>
      </w:r>
      <w:r w:rsidR="00094265">
        <w:rPr>
          <w:rFonts w:asciiTheme="minorBidi" w:hAnsiTheme="minorBidi"/>
          <w:sz w:val="24"/>
          <w:szCs w:val="24"/>
        </w:rPr>
        <w:t>In many regions, it was even illegal f</w:t>
      </w:r>
      <w:r w:rsidR="000D4E84">
        <w:rPr>
          <w:rFonts w:asciiTheme="minorBidi" w:hAnsiTheme="minorBidi"/>
          <w:sz w:val="24"/>
          <w:szCs w:val="24"/>
        </w:rPr>
        <w:t>or</w:t>
      </w:r>
      <w:r w:rsidR="00094265">
        <w:rPr>
          <w:rFonts w:asciiTheme="minorBidi" w:hAnsiTheme="minorBidi"/>
          <w:sz w:val="24"/>
          <w:szCs w:val="24"/>
        </w:rPr>
        <w:t xml:space="preserve"> Jews to </w:t>
      </w:r>
      <w:r w:rsidR="00094265">
        <w:rPr>
          <w:rFonts w:asciiTheme="minorBidi" w:hAnsiTheme="minorBidi"/>
          <w:sz w:val="24"/>
          <w:szCs w:val="24"/>
        </w:rPr>
        <w:lastRenderedPageBreak/>
        <w:t xml:space="preserve">accept non-Jewish converts. Furthermore, </w:t>
      </w:r>
      <w:r w:rsidR="00625C8D">
        <w:rPr>
          <w:rFonts w:asciiTheme="minorBidi" w:hAnsiTheme="minorBidi"/>
          <w:sz w:val="24"/>
          <w:szCs w:val="24"/>
        </w:rPr>
        <w:t>th</w:t>
      </w:r>
      <w:r w:rsidR="000D4E84">
        <w:rPr>
          <w:rFonts w:asciiTheme="minorBidi" w:hAnsiTheme="minorBidi"/>
          <w:sz w:val="24"/>
          <w:szCs w:val="24"/>
        </w:rPr>
        <w:t>e few who did convert –</w:t>
      </w:r>
      <w:r w:rsidR="00625C8D">
        <w:rPr>
          <w:rFonts w:asciiTheme="minorBidi" w:hAnsiTheme="minorBidi"/>
          <w:sz w:val="24"/>
          <w:szCs w:val="24"/>
        </w:rPr>
        <w:t xml:space="preserve"> and there </w:t>
      </w:r>
      <w:r w:rsidR="00094265">
        <w:rPr>
          <w:rFonts w:asciiTheme="minorBidi" w:hAnsiTheme="minorBidi"/>
          <w:sz w:val="24"/>
          <w:szCs w:val="24"/>
        </w:rPr>
        <w:t>are</w:t>
      </w:r>
      <w:r w:rsidR="00625C8D">
        <w:rPr>
          <w:rFonts w:asciiTheme="minorBidi" w:hAnsiTheme="minorBidi"/>
          <w:sz w:val="24"/>
          <w:szCs w:val="24"/>
        </w:rPr>
        <w:t xml:space="preserve"> records of conversions in both</w:t>
      </w:r>
      <w:r w:rsidR="000D4E84">
        <w:rPr>
          <w:rFonts w:asciiTheme="minorBidi" w:hAnsiTheme="minorBidi"/>
          <w:sz w:val="24"/>
          <w:szCs w:val="24"/>
        </w:rPr>
        <w:t xml:space="preserve"> Ashkenazic and Sephardic lands –</w:t>
      </w:r>
      <w:r w:rsidR="00625C8D">
        <w:rPr>
          <w:rFonts w:asciiTheme="minorBidi" w:hAnsiTheme="minorBidi"/>
          <w:sz w:val="24"/>
          <w:szCs w:val="24"/>
        </w:rPr>
        <w:t xml:space="preserve"> most likely simply assimilated into the local Jewish community. Since Jewish communities were </w:t>
      </w:r>
      <w:r w:rsidR="000D4E84">
        <w:rPr>
          <w:rFonts w:asciiTheme="minorBidi" w:hAnsiTheme="minorBidi"/>
          <w:sz w:val="24"/>
          <w:szCs w:val="24"/>
        </w:rPr>
        <w:t xml:space="preserve">overall </w:t>
      </w:r>
      <w:r w:rsidR="00625C8D">
        <w:rPr>
          <w:rFonts w:asciiTheme="minorBidi" w:hAnsiTheme="minorBidi"/>
          <w:sz w:val="24"/>
          <w:szCs w:val="24"/>
        </w:rPr>
        <w:t xml:space="preserve">relatively observant, the convert accepted the </w:t>
      </w:r>
      <w:r w:rsidR="00094265">
        <w:rPr>
          <w:rFonts w:asciiTheme="minorBidi" w:hAnsiTheme="minorBidi"/>
          <w:sz w:val="24"/>
          <w:szCs w:val="24"/>
        </w:rPr>
        <w:t xml:space="preserve">religious </w:t>
      </w:r>
      <w:r w:rsidR="00625C8D">
        <w:rPr>
          <w:rFonts w:asciiTheme="minorBidi" w:hAnsiTheme="minorBidi"/>
          <w:sz w:val="24"/>
          <w:szCs w:val="24"/>
        </w:rPr>
        <w:t>norms of the community</w:t>
      </w:r>
      <w:r w:rsidR="00094265">
        <w:rPr>
          <w:rFonts w:asciiTheme="minorBidi" w:hAnsiTheme="minorBidi"/>
          <w:sz w:val="24"/>
          <w:szCs w:val="24"/>
        </w:rPr>
        <w:t xml:space="preserve">, even without any formal education. </w:t>
      </w:r>
    </w:p>
    <w:p w14:paraId="18721067" w14:textId="14B89ACD" w:rsidR="003E7365" w:rsidRDefault="003E7365" w:rsidP="00E3095C">
      <w:pPr>
        <w:tabs>
          <w:tab w:val="left" w:pos="720"/>
          <w:tab w:val="left" w:pos="1155"/>
          <w:tab w:val="left" w:pos="1829"/>
        </w:tabs>
        <w:spacing w:after="0" w:line="240" w:lineRule="auto"/>
        <w:jc w:val="both"/>
        <w:rPr>
          <w:rFonts w:asciiTheme="minorBidi" w:hAnsiTheme="minorBidi"/>
          <w:sz w:val="24"/>
          <w:szCs w:val="24"/>
        </w:rPr>
      </w:pPr>
    </w:p>
    <w:p w14:paraId="31783EB3" w14:textId="59E555C7" w:rsidR="002811DE" w:rsidRPr="002811DE" w:rsidRDefault="00094265" w:rsidP="00E3095C">
      <w:pPr>
        <w:tabs>
          <w:tab w:val="left" w:pos="720"/>
          <w:tab w:val="left" w:pos="1155"/>
          <w:tab w:val="left" w:pos="1829"/>
        </w:tabs>
        <w:spacing w:after="0" w:line="240" w:lineRule="auto"/>
        <w:jc w:val="both"/>
        <w:rPr>
          <w:rFonts w:asciiTheme="minorBidi" w:hAnsiTheme="minorBidi"/>
          <w:sz w:val="24"/>
          <w:szCs w:val="24"/>
        </w:rPr>
      </w:pPr>
      <w:r>
        <w:rPr>
          <w:rFonts w:asciiTheme="minorBidi" w:hAnsiTheme="minorBidi"/>
          <w:sz w:val="24"/>
          <w:szCs w:val="24"/>
        </w:rPr>
        <w:tab/>
        <w:t>In the modern era,</w:t>
      </w:r>
      <w:r w:rsidR="00132896">
        <w:rPr>
          <w:rFonts w:asciiTheme="minorBidi" w:hAnsiTheme="minorBidi"/>
          <w:sz w:val="24"/>
          <w:szCs w:val="24"/>
        </w:rPr>
        <w:t xml:space="preserve"> in the wake of the emancipation in Western Europe, and </w:t>
      </w:r>
      <w:r w:rsidR="000D4E84">
        <w:rPr>
          <w:rFonts w:asciiTheme="minorBidi" w:hAnsiTheme="minorBidi"/>
          <w:sz w:val="24"/>
          <w:szCs w:val="24"/>
        </w:rPr>
        <w:t>later</w:t>
      </w:r>
      <w:r w:rsidR="00132896">
        <w:rPr>
          <w:rFonts w:asciiTheme="minorBidi" w:hAnsiTheme="minorBidi"/>
          <w:sz w:val="24"/>
          <w:szCs w:val="24"/>
        </w:rPr>
        <w:t xml:space="preserve"> in Eastern Europe and in Mediterranean regions, Jews were permitted and even encouraged to become full members of their non-Jewish societies, leading to assimilation and intermarriage. In some cases, </w:t>
      </w:r>
      <w:r w:rsidR="000D4E84">
        <w:rPr>
          <w:rFonts w:asciiTheme="minorBidi" w:hAnsiTheme="minorBidi"/>
          <w:sz w:val="24"/>
          <w:szCs w:val="24"/>
        </w:rPr>
        <w:t>a</w:t>
      </w:r>
      <w:r w:rsidR="00361358">
        <w:rPr>
          <w:rFonts w:asciiTheme="minorBidi" w:hAnsiTheme="minorBidi"/>
          <w:sz w:val="24"/>
          <w:szCs w:val="24"/>
        </w:rPr>
        <w:t xml:space="preserve"> Jewish </w:t>
      </w:r>
      <w:r w:rsidR="000D4E84">
        <w:rPr>
          <w:rFonts w:asciiTheme="minorBidi" w:hAnsiTheme="minorBidi"/>
          <w:sz w:val="24"/>
          <w:szCs w:val="24"/>
        </w:rPr>
        <w:t>man</w:t>
      </w:r>
      <w:r w:rsidR="00361358">
        <w:rPr>
          <w:rFonts w:asciiTheme="minorBidi" w:hAnsiTheme="minorBidi"/>
          <w:sz w:val="24"/>
          <w:szCs w:val="24"/>
        </w:rPr>
        <w:t xml:space="preserve"> wished to convert his spouse and his non-Jewish children. The responsa literature regarding conversion relates primarily to these cases.</w:t>
      </w:r>
      <w:r w:rsidR="002811DE">
        <w:rPr>
          <w:rFonts w:asciiTheme="minorBidi" w:hAnsiTheme="minorBidi"/>
          <w:sz w:val="24"/>
          <w:szCs w:val="24"/>
        </w:rPr>
        <w:t xml:space="preserve"> </w:t>
      </w:r>
      <w:r w:rsidR="000D4E84">
        <w:rPr>
          <w:rFonts w:asciiTheme="minorBidi" w:hAnsiTheme="minorBidi"/>
          <w:sz w:val="24"/>
          <w:szCs w:val="24"/>
        </w:rPr>
        <w:t>(</w:t>
      </w:r>
      <w:r w:rsidR="002811DE">
        <w:rPr>
          <w:rFonts w:asciiTheme="minorBidi" w:hAnsiTheme="minorBidi"/>
          <w:sz w:val="24"/>
          <w:szCs w:val="24"/>
        </w:rPr>
        <w:t xml:space="preserve">In addition to the numerous responsa we will study, see, for example, </w:t>
      </w:r>
      <w:r w:rsidR="002811DE" w:rsidRPr="002811DE">
        <w:rPr>
          <w:rFonts w:asciiTheme="minorBidi" w:hAnsiTheme="minorBidi"/>
          <w:sz w:val="24"/>
          <w:szCs w:val="24"/>
        </w:rPr>
        <w:t>essays such as “</w:t>
      </w:r>
      <w:hyperlink r:id="rId8" w:history="1">
        <w:r w:rsidR="00F203FE" w:rsidRPr="00F203FE">
          <w:rPr>
            <w:rStyle w:val="Hyperlink"/>
            <w:rFonts w:asciiTheme="minorBidi" w:hAnsiTheme="minorBidi"/>
            <w:i/>
            <w:iCs/>
            <w:sz w:val="24"/>
            <w:szCs w:val="24"/>
          </w:rPr>
          <w:t>U</w:t>
        </w:r>
        <w:r w:rsidR="002811DE" w:rsidRPr="00F203FE">
          <w:rPr>
            <w:rStyle w:val="Hyperlink"/>
            <w:rFonts w:asciiTheme="minorBidi" w:hAnsiTheme="minorBidi"/>
            <w:i/>
            <w:iCs/>
            <w:sz w:val="24"/>
            <w:szCs w:val="24"/>
          </w:rPr>
          <w:t>-KeTorah Ya’aseh</w:t>
        </w:r>
      </w:hyperlink>
      <w:r w:rsidR="002811DE" w:rsidRPr="002811DE">
        <w:rPr>
          <w:rFonts w:asciiTheme="minorBidi" w:hAnsiTheme="minorBidi"/>
          <w:sz w:val="24"/>
          <w:szCs w:val="24"/>
        </w:rPr>
        <w:t xml:space="preserve">” </w:t>
      </w:r>
      <w:r w:rsidR="000D4E84">
        <w:rPr>
          <w:rFonts w:asciiTheme="minorBidi" w:hAnsiTheme="minorBidi"/>
          <w:sz w:val="24"/>
          <w:szCs w:val="24"/>
        </w:rPr>
        <w:t>[R. Shalom Kutna, 1897]</w:t>
      </w:r>
      <w:r w:rsidR="002811DE" w:rsidRPr="002811DE">
        <w:rPr>
          <w:rFonts w:asciiTheme="minorBidi" w:hAnsiTheme="minorBidi"/>
          <w:sz w:val="24"/>
          <w:szCs w:val="24"/>
        </w:rPr>
        <w:t xml:space="preserve"> and “</w:t>
      </w:r>
      <w:hyperlink r:id="rId9" w:history="1">
        <w:r w:rsidR="002811DE" w:rsidRPr="00F203FE">
          <w:rPr>
            <w:rStyle w:val="Hyperlink"/>
            <w:rFonts w:asciiTheme="minorBidi" w:hAnsiTheme="minorBidi"/>
            <w:i/>
            <w:iCs/>
            <w:sz w:val="24"/>
            <w:szCs w:val="24"/>
          </w:rPr>
          <w:t>Chakor Davar</w:t>
        </w:r>
      </w:hyperlink>
      <w:r w:rsidR="002811DE" w:rsidRPr="002811DE">
        <w:rPr>
          <w:rFonts w:asciiTheme="minorBidi" w:hAnsiTheme="minorBidi"/>
          <w:sz w:val="24"/>
          <w:szCs w:val="24"/>
        </w:rPr>
        <w:t xml:space="preserve">” </w:t>
      </w:r>
      <w:r w:rsidR="000D4E84">
        <w:rPr>
          <w:rFonts w:asciiTheme="minorBidi" w:hAnsiTheme="minorBidi"/>
          <w:sz w:val="24"/>
          <w:szCs w:val="24"/>
        </w:rPr>
        <w:t>[R. Moshe Shmuel Glasner, 1901]</w:t>
      </w:r>
      <w:r w:rsidR="002811DE">
        <w:rPr>
          <w:rFonts w:asciiTheme="minorBidi" w:hAnsiTheme="minorBidi"/>
          <w:sz w:val="24"/>
          <w:szCs w:val="24"/>
        </w:rPr>
        <w:t xml:space="preserve">, which </w:t>
      </w:r>
      <w:r w:rsidR="002811DE" w:rsidRPr="002811DE">
        <w:rPr>
          <w:rFonts w:asciiTheme="minorBidi" w:hAnsiTheme="minorBidi"/>
          <w:sz w:val="24"/>
          <w:szCs w:val="24"/>
        </w:rPr>
        <w:t>were dedicated to this question.</w:t>
      </w:r>
      <w:r w:rsidR="00A17149">
        <w:rPr>
          <w:rFonts w:asciiTheme="minorBidi" w:hAnsiTheme="minorBidi"/>
          <w:sz w:val="24"/>
          <w:szCs w:val="24"/>
        </w:rPr>
        <w:t>)</w:t>
      </w:r>
      <w:r w:rsidR="002811DE">
        <w:rPr>
          <w:rFonts w:asciiTheme="minorBidi" w:hAnsiTheme="minorBidi"/>
          <w:sz w:val="24"/>
          <w:szCs w:val="24"/>
        </w:rPr>
        <w:t xml:space="preserve"> Similarly, the </w:t>
      </w:r>
      <w:r w:rsidR="002811DE" w:rsidRPr="002811DE">
        <w:rPr>
          <w:rFonts w:asciiTheme="minorBidi" w:hAnsiTheme="minorBidi"/>
          <w:sz w:val="24"/>
          <w:szCs w:val="24"/>
        </w:rPr>
        <w:t xml:space="preserve">Israeli Rabbinate confronted </w:t>
      </w:r>
      <w:r w:rsidR="000D4E84">
        <w:rPr>
          <w:rFonts w:asciiTheme="minorBidi" w:hAnsiTheme="minorBidi"/>
          <w:sz w:val="24"/>
          <w:szCs w:val="24"/>
        </w:rPr>
        <w:t>the situation o</w:t>
      </w:r>
      <w:r w:rsidR="00A17149">
        <w:rPr>
          <w:rFonts w:asciiTheme="minorBidi" w:hAnsiTheme="minorBidi"/>
          <w:sz w:val="24"/>
          <w:szCs w:val="24"/>
        </w:rPr>
        <w:t>f</w:t>
      </w:r>
      <w:r w:rsidR="000D4E84">
        <w:rPr>
          <w:rFonts w:asciiTheme="minorBidi" w:hAnsiTheme="minorBidi"/>
          <w:sz w:val="24"/>
          <w:szCs w:val="24"/>
        </w:rPr>
        <w:t xml:space="preserve"> </w:t>
      </w:r>
      <w:r w:rsidR="002811DE" w:rsidRPr="002811DE">
        <w:rPr>
          <w:rFonts w:asciiTheme="minorBidi" w:hAnsiTheme="minorBidi"/>
          <w:sz w:val="24"/>
          <w:szCs w:val="24"/>
        </w:rPr>
        <w:t xml:space="preserve">Jews who arrived with their non-Jewish spouses </w:t>
      </w:r>
      <w:r w:rsidR="002811DE">
        <w:rPr>
          <w:rFonts w:asciiTheme="minorBidi" w:hAnsiTheme="minorBidi"/>
          <w:sz w:val="24"/>
          <w:szCs w:val="24"/>
        </w:rPr>
        <w:t xml:space="preserve">immediately after World War II </w:t>
      </w:r>
      <w:r w:rsidR="000D4E84">
        <w:rPr>
          <w:rFonts w:asciiTheme="minorBidi" w:hAnsiTheme="minorBidi"/>
          <w:sz w:val="24"/>
          <w:szCs w:val="24"/>
        </w:rPr>
        <w:t>(</w:t>
      </w:r>
      <w:r w:rsidR="002811DE" w:rsidRPr="002811DE">
        <w:rPr>
          <w:rFonts w:asciiTheme="minorBidi" w:hAnsiTheme="minorBidi"/>
          <w:sz w:val="24"/>
          <w:szCs w:val="24"/>
        </w:rPr>
        <w:t>see </w:t>
      </w:r>
      <w:r w:rsidR="002811DE" w:rsidRPr="002811DE">
        <w:rPr>
          <w:rFonts w:asciiTheme="minorBidi" w:hAnsiTheme="minorBidi"/>
          <w:i/>
          <w:iCs/>
          <w:sz w:val="24"/>
          <w:szCs w:val="24"/>
        </w:rPr>
        <w:t>Heikhal Yitzchak</w:t>
      </w:r>
      <w:r w:rsidR="002811DE" w:rsidRPr="002811DE">
        <w:rPr>
          <w:rFonts w:asciiTheme="minorBidi" w:hAnsiTheme="minorBidi"/>
          <w:sz w:val="24"/>
          <w:szCs w:val="24"/>
        </w:rPr>
        <w:t>, EA 1:21; </w:t>
      </w:r>
      <w:r w:rsidR="002811DE" w:rsidRPr="002811DE">
        <w:rPr>
          <w:rFonts w:asciiTheme="minorBidi" w:hAnsiTheme="minorBidi"/>
          <w:i/>
          <w:iCs/>
          <w:sz w:val="24"/>
          <w:szCs w:val="24"/>
        </w:rPr>
        <w:t>Piskei Uziel Be-She’elot Ha-Zman</w:t>
      </w:r>
      <w:r w:rsidR="002811DE" w:rsidRPr="002811DE">
        <w:rPr>
          <w:rFonts w:asciiTheme="minorBidi" w:hAnsiTheme="minorBidi"/>
          <w:sz w:val="24"/>
          <w:szCs w:val="24"/>
        </w:rPr>
        <w:t> 67</w:t>
      </w:r>
      <w:r w:rsidR="002811DE">
        <w:rPr>
          <w:rFonts w:asciiTheme="minorBidi" w:hAnsiTheme="minorBidi"/>
          <w:sz w:val="24"/>
          <w:szCs w:val="24"/>
        </w:rPr>
        <w:t xml:space="preserve">, and </w:t>
      </w:r>
      <w:r w:rsidR="002811DE" w:rsidRPr="002811DE">
        <w:rPr>
          <w:rFonts w:asciiTheme="minorBidi" w:hAnsiTheme="minorBidi"/>
          <w:sz w:val="24"/>
          <w:szCs w:val="24"/>
        </w:rPr>
        <w:t>R. Unterman</w:t>
      </w:r>
      <w:r w:rsidR="002811DE">
        <w:rPr>
          <w:rFonts w:asciiTheme="minorBidi" w:hAnsiTheme="minorBidi"/>
          <w:sz w:val="24"/>
          <w:szCs w:val="24"/>
        </w:rPr>
        <w:t>’s “</w:t>
      </w:r>
      <w:r w:rsidR="002811DE" w:rsidRPr="002811DE">
        <w:rPr>
          <w:rFonts w:asciiTheme="minorBidi" w:hAnsiTheme="minorBidi"/>
          <w:i/>
          <w:iCs/>
          <w:sz w:val="24"/>
          <w:szCs w:val="24"/>
        </w:rPr>
        <w:t>Hilkhot Geirut Ve-Derekh Bitzu’an</w:t>
      </w:r>
      <w:r w:rsidR="000D4E84">
        <w:rPr>
          <w:rFonts w:asciiTheme="minorBidi" w:hAnsiTheme="minorBidi"/>
          <w:sz w:val="24"/>
          <w:szCs w:val="24"/>
        </w:rPr>
        <w:t>,</w:t>
      </w:r>
      <w:r w:rsidR="002811DE">
        <w:rPr>
          <w:rFonts w:asciiTheme="minorBidi" w:hAnsiTheme="minorBidi"/>
          <w:sz w:val="24"/>
          <w:szCs w:val="24"/>
        </w:rPr>
        <w:t>”</w:t>
      </w:r>
      <w:r w:rsidR="000D4E84">
        <w:rPr>
          <w:rFonts w:asciiTheme="minorBidi" w:hAnsiTheme="minorBidi"/>
          <w:sz w:val="24"/>
          <w:szCs w:val="24"/>
        </w:rPr>
        <w:t xml:space="preserve"> in</w:t>
      </w:r>
      <w:r w:rsidR="002811DE" w:rsidRPr="002811DE">
        <w:rPr>
          <w:rFonts w:asciiTheme="minorBidi" w:hAnsiTheme="minorBidi"/>
          <w:sz w:val="24"/>
          <w:szCs w:val="24"/>
        </w:rPr>
        <w:t> </w:t>
      </w:r>
      <w:r w:rsidR="002811DE" w:rsidRPr="002811DE">
        <w:rPr>
          <w:rFonts w:asciiTheme="minorBidi" w:hAnsiTheme="minorBidi"/>
          <w:i/>
          <w:iCs/>
          <w:sz w:val="24"/>
          <w:szCs w:val="24"/>
        </w:rPr>
        <w:t>Torah SheBe’al Peh</w:t>
      </w:r>
      <w:r w:rsidR="002811DE" w:rsidRPr="002811DE">
        <w:rPr>
          <w:rFonts w:asciiTheme="minorBidi" w:hAnsiTheme="minorBidi"/>
          <w:sz w:val="24"/>
          <w:szCs w:val="24"/>
        </w:rPr>
        <w:t> 13</w:t>
      </w:r>
      <w:r w:rsidR="000D4E84">
        <w:rPr>
          <w:rFonts w:asciiTheme="minorBidi" w:hAnsiTheme="minorBidi"/>
          <w:sz w:val="24"/>
          <w:szCs w:val="24"/>
        </w:rPr>
        <w:t>)</w:t>
      </w:r>
      <w:r w:rsidR="002811DE" w:rsidRPr="002811DE">
        <w:rPr>
          <w:rFonts w:asciiTheme="minorBidi" w:hAnsiTheme="minorBidi"/>
          <w:sz w:val="24"/>
          <w:szCs w:val="24"/>
        </w:rPr>
        <w:t>.</w:t>
      </w:r>
    </w:p>
    <w:p w14:paraId="09175735" w14:textId="151F9141" w:rsidR="00094265" w:rsidRDefault="00094265" w:rsidP="00E3095C">
      <w:pPr>
        <w:tabs>
          <w:tab w:val="left" w:pos="720"/>
          <w:tab w:val="left" w:pos="1155"/>
          <w:tab w:val="left" w:pos="1829"/>
        </w:tabs>
        <w:spacing w:after="0" w:line="240" w:lineRule="auto"/>
        <w:jc w:val="both"/>
        <w:rPr>
          <w:rFonts w:asciiTheme="minorBidi" w:hAnsiTheme="minorBidi"/>
          <w:sz w:val="24"/>
          <w:szCs w:val="24"/>
        </w:rPr>
      </w:pPr>
    </w:p>
    <w:p w14:paraId="5D3D02B6" w14:textId="0BE88E3F" w:rsidR="00F7582E" w:rsidRPr="00F7582E" w:rsidRDefault="00F7582E" w:rsidP="00E3095C">
      <w:pPr>
        <w:tabs>
          <w:tab w:val="left" w:pos="720"/>
          <w:tab w:val="left" w:pos="1155"/>
          <w:tab w:val="left" w:pos="1829"/>
        </w:tabs>
        <w:spacing w:after="0" w:line="240" w:lineRule="auto"/>
        <w:jc w:val="both"/>
        <w:rPr>
          <w:rFonts w:asciiTheme="minorBidi" w:hAnsiTheme="minorBidi"/>
          <w:sz w:val="24"/>
          <w:szCs w:val="24"/>
        </w:rPr>
      </w:pPr>
      <w:r>
        <w:rPr>
          <w:rFonts w:asciiTheme="minorBidi" w:hAnsiTheme="minorBidi"/>
          <w:sz w:val="24"/>
          <w:szCs w:val="24"/>
        </w:rPr>
        <w:tab/>
      </w:r>
      <w:r w:rsidR="000D4E84">
        <w:rPr>
          <w:rFonts w:asciiTheme="minorBidi" w:hAnsiTheme="minorBidi"/>
          <w:sz w:val="24"/>
          <w:szCs w:val="24"/>
        </w:rPr>
        <w:t xml:space="preserve">The </w:t>
      </w:r>
      <w:r w:rsidR="000D4E84" w:rsidRPr="000D4E84">
        <w:rPr>
          <w:rFonts w:asciiTheme="minorBidi" w:hAnsiTheme="minorBidi"/>
          <w:i/>
          <w:iCs/>
          <w:sz w:val="24"/>
          <w:szCs w:val="24"/>
        </w:rPr>
        <w:t>p</w:t>
      </w:r>
      <w:r w:rsidRPr="000D4E84">
        <w:rPr>
          <w:rFonts w:asciiTheme="minorBidi" w:hAnsiTheme="minorBidi"/>
          <w:i/>
          <w:iCs/>
          <w:sz w:val="24"/>
          <w:szCs w:val="24"/>
        </w:rPr>
        <w:t>os</w:t>
      </w:r>
      <w:r w:rsidR="000D4E84">
        <w:rPr>
          <w:rFonts w:asciiTheme="minorBidi" w:hAnsiTheme="minorBidi"/>
          <w:i/>
          <w:iCs/>
          <w:sz w:val="24"/>
          <w:szCs w:val="24"/>
        </w:rPr>
        <w:t>e</w:t>
      </w:r>
      <w:r w:rsidRPr="000D4E84">
        <w:rPr>
          <w:rFonts w:asciiTheme="minorBidi" w:hAnsiTheme="minorBidi"/>
          <w:i/>
          <w:iCs/>
          <w:sz w:val="24"/>
          <w:szCs w:val="24"/>
        </w:rPr>
        <w:t>kim</w:t>
      </w:r>
      <w:r w:rsidRPr="00F7582E">
        <w:rPr>
          <w:rFonts w:asciiTheme="minorBidi" w:hAnsiTheme="minorBidi"/>
          <w:sz w:val="24"/>
          <w:szCs w:val="24"/>
        </w:rPr>
        <w:t xml:space="preserve"> relate to two halakhically </w:t>
      </w:r>
      <w:r w:rsidR="001216D3">
        <w:rPr>
          <w:rFonts w:asciiTheme="minorBidi" w:hAnsiTheme="minorBidi"/>
          <w:sz w:val="24"/>
          <w:szCs w:val="24"/>
        </w:rPr>
        <w:t>separate</w:t>
      </w:r>
      <w:r w:rsidRPr="00F7582E">
        <w:rPr>
          <w:rFonts w:asciiTheme="minorBidi" w:hAnsiTheme="minorBidi"/>
          <w:sz w:val="24"/>
          <w:szCs w:val="24"/>
        </w:rPr>
        <w:t xml:space="preserve"> yet inseparable questions: May one convert for the sake of marriage, and what level of religious observance does the </w:t>
      </w:r>
      <w:r w:rsidRPr="00F7582E">
        <w:rPr>
          <w:rFonts w:asciiTheme="minorBidi" w:hAnsiTheme="minorBidi"/>
          <w:i/>
          <w:iCs/>
          <w:sz w:val="24"/>
          <w:szCs w:val="24"/>
        </w:rPr>
        <w:t>beit din</w:t>
      </w:r>
      <w:r w:rsidRPr="00F7582E">
        <w:rPr>
          <w:rFonts w:asciiTheme="minorBidi" w:hAnsiTheme="minorBidi"/>
          <w:sz w:val="24"/>
          <w:szCs w:val="24"/>
        </w:rPr>
        <w:t xml:space="preserve"> expect from the potential convert</w:t>
      </w:r>
      <w:r w:rsidR="000D4E84">
        <w:rPr>
          <w:rFonts w:asciiTheme="minorBidi" w:hAnsiTheme="minorBidi"/>
          <w:sz w:val="24"/>
          <w:szCs w:val="24"/>
        </w:rPr>
        <w:t>?</w:t>
      </w:r>
      <w:r w:rsidRPr="00F7582E">
        <w:rPr>
          <w:rFonts w:asciiTheme="minorBidi" w:hAnsiTheme="minorBidi"/>
          <w:sz w:val="24"/>
          <w:szCs w:val="24"/>
        </w:rPr>
        <w:t xml:space="preserve"> Beyond the halakhic analysis and practical conclusion, the literature also reveals different responses and solutions to the growing phenomenon of intermarriage. </w:t>
      </w:r>
    </w:p>
    <w:p w14:paraId="771434DD" w14:textId="77777777" w:rsidR="00F7582E" w:rsidRDefault="00F7582E" w:rsidP="00E3095C">
      <w:pPr>
        <w:tabs>
          <w:tab w:val="left" w:pos="720"/>
          <w:tab w:val="left" w:pos="1155"/>
          <w:tab w:val="left" w:pos="1829"/>
        </w:tabs>
        <w:spacing w:after="0" w:line="240" w:lineRule="auto"/>
        <w:jc w:val="both"/>
        <w:rPr>
          <w:rFonts w:asciiTheme="minorBidi" w:hAnsiTheme="minorBidi"/>
          <w:sz w:val="24"/>
          <w:szCs w:val="24"/>
        </w:rPr>
      </w:pPr>
    </w:p>
    <w:p w14:paraId="613284A8" w14:textId="26AD8AC9" w:rsidR="00F7582E" w:rsidRPr="00F7582E" w:rsidRDefault="00F7582E" w:rsidP="00E3095C">
      <w:pPr>
        <w:tabs>
          <w:tab w:val="left" w:pos="720"/>
          <w:tab w:val="left" w:pos="1155"/>
          <w:tab w:val="left" w:pos="1829"/>
        </w:tabs>
        <w:spacing w:after="0" w:line="240" w:lineRule="auto"/>
        <w:jc w:val="both"/>
        <w:rPr>
          <w:rFonts w:asciiTheme="minorBidi" w:hAnsiTheme="minorBidi"/>
          <w:b/>
          <w:bCs/>
          <w:sz w:val="24"/>
          <w:szCs w:val="24"/>
        </w:rPr>
      </w:pPr>
      <w:r w:rsidRPr="00F7582E">
        <w:rPr>
          <w:rFonts w:asciiTheme="minorBidi" w:hAnsiTheme="minorBidi"/>
          <w:b/>
          <w:bCs/>
          <w:sz w:val="24"/>
          <w:szCs w:val="24"/>
        </w:rPr>
        <w:t>Conversion for the Sake of Marriage</w:t>
      </w:r>
    </w:p>
    <w:p w14:paraId="6AB1FAF0" w14:textId="48F4B2B0" w:rsidR="00F7582E" w:rsidRDefault="00F7582E" w:rsidP="00E3095C">
      <w:pPr>
        <w:tabs>
          <w:tab w:val="left" w:pos="720"/>
          <w:tab w:val="left" w:pos="1155"/>
          <w:tab w:val="left" w:pos="1829"/>
        </w:tabs>
        <w:spacing w:after="0" w:line="240" w:lineRule="auto"/>
        <w:jc w:val="both"/>
        <w:rPr>
          <w:rFonts w:asciiTheme="minorBidi" w:hAnsiTheme="minorBidi"/>
          <w:sz w:val="24"/>
          <w:szCs w:val="24"/>
        </w:rPr>
      </w:pPr>
    </w:p>
    <w:p w14:paraId="3E55476C" w14:textId="760FB59B" w:rsidR="000F117A" w:rsidRDefault="00F7582E" w:rsidP="00E3095C">
      <w:pPr>
        <w:tabs>
          <w:tab w:val="left" w:pos="720"/>
          <w:tab w:val="left" w:pos="1155"/>
          <w:tab w:val="left" w:pos="1829"/>
        </w:tabs>
        <w:spacing w:after="0" w:line="240" w:lineRule="auto"/>
        <w:jc w:val="both"/>
        <w:rPr>
          <w:rFonts w:asciiTheme="minorBidi" w:hAnsiTheme="minorBidi"/>
          <w:sz w:val="24"/>
          <w:szCs w:val="24"/>
        </w:rPr>
      </w:pPr>
      <w:r>
        <w:rPr>
          <w:rFonts w:asciiTheme="minorBidi" w:hAnsiTheme="minorBidi"/>
          <w:sz w:val="24"/>
          <w:szCs w:val="24"/>
        </w:rPr>
        <w:tab/>
        <w:t xml:space="preserve">In previous </w:t>
      </w:r>
      <w:r w:rsidRPr="000D4E84">
        <w:rPr>
          <w:rFonts w:asciiTheme="minorBidi" w:hAnsiTheme="minorBidi"/>
          <w:i/>
          <w:iCs/>
          <w:sz w:val="24"/>
          <w:szCs w:val="24"/>
        </w:rPr>
        <w:t>shiurim</w:t>
      </w:r>
      <w:r>
        <w:rPr>
          <w:rFonts w:asciiTheme="minorBidi" w:hAnsiTheme="minorBidi"/>
          <w:sz w:val="24"/>
          <w:szCs w:val="24"/>
        </w:rPr>
        <w:t xml:space="preserve">, we discussed </w:t>
      </w:r>
      <w:r w:rsidR="000F117A">
        <w:rPr>
          <w:rFonts w:asciiTheme="minorBidi" w:hAnsiTheme="minorBidi"/>
          <w:sz w:val="24"/>
          <w:szCs w:val="24"/>
        </w:rPr>
        <w:t xml:space="preserve">the role of “motive” in conversion. </w:t>
      </w:r>
      <w:r w:rsidRPr="00F7582E">
        <w:rPr>
          <w:rFonts w:asciiTheme="minorBidi" w:hAnsiTheme="minorBidi"/>
          <w:sz w:val="24"/>
          <w:szCs w:val="24"/>
        </w:rPr>
        <w:t>The Talmud (</w:t>
      </w:r>
      <w:hyperlink r:id="rId10" w:tgtFrame="_blank" w:history="1">
        <w:r w:rsidRPr="00F7582E">
          <w:rPr>
            <w:rStyle w:val="Hyperlink"/>
            <w:rFonts w:asciiTheme="minorBidi" w:hAnsiTheme="minorBidi"/>
            <w:i/>
            <w:iCs/>
            <w:sz w:val="24"/>
            <w:szCs w:val="24"/>
          </w:rPr>
          <w:t>Yevamot</w:t>
        </w:r>
      </w:hyperlink>
      <w:hyperlink r:id="rId11" w:tgtFrame="_blank" w:history="1">
        <w:r w:rsidRPr="00F7582E">
          <w:rPr>
            <w:rStyle w:val="Hyperlink"/>
            <w:rFonts w:asciiTheme="minorBidi" w:hAnsiTheme="minorBidi"/>
            <w:sz w:val="24"/>
            <w:szCs w:val="24"/>
          </w:rPr>
          <w:t> 24b</w:t>
        </w:r>
      </w:hyperlink>
      <w:r w:rsidRPr="00F7582E">
        <w:rPr>
          <w:rFonts w:asciiTheme="minorBidi" w:hAnsiTheme="minorBidi"/>
          <w:sz w:val="24"/>
          <w:szCs w:val="24"/>
        </w:rPr>
        <w:t>) cites a debate regarding the validity of a conversion performed for “impure” motivations</w:t>
      </w:r>
      <w:r w:rsidR="000F117A">
        <w:rPr>
          <w:rFonts w:asciiTheme="minorBidi" w:hAnsiTheme="minorBidi"/>
          <w:sz w:val="24"/>
          <w:szCs w:val="24"/>
        </w:rPr>
        <w:t xml:space="preserve">. </w:t>
      </w:r>
      <w:r w:rsidRPr="00F7582E">
        <w:rPr>
          <w:rFonts w:asciiTheme="minorBidi" w:hAnsiTheme="minorBidi"/>
          <w:sz w:val="24"/>
          <w:szCs w:val="24"/>
        </w:rPr>
        <w:t>R. Nechemia maintains that conversions performed for personal benefit, as well as those that were coerced, are invalid</w:t>
      </w:r>
      <w:r w:rsidR="000F117A">
        <w:rPr>
          <w:rFonts w:asciiTheme="minorBidi" w:hAnsiTheme="minorBidi"/>
          <w:sz w:val="24"/>
          <w:szCs w:val="24"/>
        </w:rPr>
        <w:t xml:space="preserve"> </w:t>
      </w:r>
      <w:r w:rsidR="000D4E84">
        <w:rPr>
          <w:rFonts w:asciiTheme="minorBidi" w:hAnsiTheme="minorBidi"/>
          <w:sz w:val="24"/>
          <w:szCs w:val="24"/>
        </w:rPr>
        <w:t>(s</w:t>
      </w:r>
      <w:r w:rsidR="000F117A">
        <w:rPr>
          <w:rFonts w:asciiTheme="minorBidi" w:hAnsiTheme="minorBidi"/>
          <w:sz w:val="24"/>
          <w:szCs w:val="24"/>
        </w:rPr>
        <w:t xml:space="preserve">ee also </w:t>
      </w:r>
      <w:r w:rsidRPr="00F7582E">
        <w:rPr>
          <w:rFonts w:asciiTheme="minorBidi" w:hAnsiTheme="minorBidi"/>
          <w:i/>
          <w:iCs/>
          <w:sz w:val="24"/>
          <w:szCs w:val="24"/>
        </w:rPr>
        <w:t>Masekhet Gerim</w:t>
      </w:r>
      <w:r w:rsidRPr="00F7582E">
        <w:rPr>
          <w:rFonts w:asciiTheme="minorBidi" w:hAnsiTheme="minorBidi"/>
          <w:sz w:val="24"/>
          <w:szCs w:val="24"/>
        </w:rPr>
        <w:t> 1:4)</w:t>
      </w:r>
      <w:r w:rsidR="000F117A">
        <w:rPr>
          <w:rFonts w:asciiTheme="minorBidi" w:hAnsiTheme="minorBidi"/>
          <w:sz w:val="24"/>
          <w:szCs w:val="24"/>
        </w:rPr>
        <w:t>.</w:t>
      </w:r>
      <w:r w:rsidR="000D4E84">
        <w:rPr>
          <w:rFonts w:asciiTheme="minorBidi" w:hAnsiTheme="minorBidi"/>
          <w:sz w:val="24"/>
          <w:szCs w:val="24"/>
        </w:rPr>
        <w:t xml:space="preserve"> </w:t>
      </w:r>
      <w:r w:rsidR="000F117A">
        <w:rPr>
          <w:rFonts w:asciiTheme="minorBidi" w:hAnsiTheme="minorBidi"/>
          <w:sz w:val="24"/>
          <w:szCs w:val="24"/>
        </w:rPr>
        <w:t xml:space="preserve">The </w:t>
      </w:r>
      <w:r w:rsidR="000F117A" w:rsidRPr="000D4E84">
        <w:rPr>
          <w:rFonts w:asciiTheme="minorBidi" w:hAnsiTheme="minorBidi"/>
          <w:i/>
          <w:iCs/>
          <w:sz w:val="24"/>
          <w:szCs w:val="24"/>
        </w:rPr>
        <w:t>gemara</w:t>
      </w:r>
      <w:r w:rsidR="000F117A">
        <w:rPr>
          <w:rFonts w:asciiTheme="minorBidi" w:hAnsiTheme="minorBidi"/>
          <w:sz w:val="24"/>
          <w:szCs w:val="24"/>
        </w:rPr>
        <w:t xml:space="preserve"> rules in accordance with the Rabbis, who opine that if one converted for ulterior motives, the conversion is still valid. A</w:t>
      </w:r>
      <w:r w:rsidR="000F117A" w:rsidRPr="00F7582E">
        <w:rPr>
          <w:rFonts w:asciiTheme="minorBidi" w:hAnsiTheme="minorBidi"/>
          <w:sz w:val="24"/>
          <w:szCs w:val="24"/>
        </w:rPr>
        <w:t>pparently</w:t>
      </w:r>
      <w:r w:rsidR="000F117A">
        <w:rPr>
          <w:rFonts w:asciiTheme="minorBidi" w:hAnsiTheme="minorBidi"/>
          <w:sz w:val="24"/>
          <w:szCs w:val="24"/>
        </w:rPr>
        <w:t xml:space="preserve">, the Talmud </w:t>
      </w:r>
      <w:r w:rsidR="000D4E84">
        <w:rPr>
          <w:rFonts w:asciiTheme="minorBidi" w:hAnsiTheme="minorBidi"/>
          <w:sz w:val="24"/>
          <w:szCs w:val="24"/>
        </w:rPr>
        <w:t>concludes</w:t>
      </w:r>
      <w:r w:rsidR="000F117A">
        <w:rPr>
          <w:rFonts w:asciiTheme="minorBidi" w:hAnsiTheme="minorBidi"/>
          <w:sz w:val="24"/>
          <w:szCs w:val="24"/>
        </w:rPr>
        <w:t xml:space="preserve"> that </w:t>
      </w:r>
      <w:r w:rsidR="000F117A" w:rsidRPr="00F7582E">
        <w:rPr>
          <w:rFonts w:asciiTheme="minorBidi" w:hAnsiTheme="minorBidi"/>
          <w:sz w:val="24"/>
          <w:szCs w:val="24"/>
        </w:rPr>
        <w:t>even one whose primary motivation to convert is “not for the sake of Heaven” may wholeheartedly desire to be Jewish and fulfill the </w:t>
      </w:r>
      <w:r w:rsidR="000F117A" w:rsidRPr="00F7582E">
        <w:rPr>
          <w:rFonts w:asciiTheme="minorBidi" w:hAnsiTheme="minorBidi"/>
          <w:i/>
          <w:iCs/>
          <w:sz w:val="24"/>
          <w:szCs w:val="24"/>
        </w:rPr>
        <w:t>mitzvot</w:t>
      </w:r>
      <w:r w:rsidR="000F117A" w:rsidRPr="00F7582E">
        <w:rPr>
          <w:rFonts w:asciiTheme="minorBidi" w:hAnsiTheme="minorBidi"/>
          <w:sz w:val="24"/>
          <w:szCs w:val="24"/>
        </w:rPr>
        <w:t>.</w:t>
      </w:r>
    </w:p>
    <w:p w14:paraId="250C5AA9" w14:textId="2FAE8733" w:rsidR="000F117A" w:rsidRDefault="000F117A" w:rsidP="00E3095C">
      <w:pPr>
        <w:tabs>
          <w:tab w:val="left" w:pos="720"/>
          <w:tab w:val="left" w:pos="1155"/>
          <w:tab w:val="left" w:pos="1829"/>
        </w:tabs>
        <w:spacing w:after="0" w:line="240" w:lineRule="auto"/>
        <w:jc w:val="both"/>
        <w:rPr>
          <w:rFonts w:asciiTheme="minorBidi" w:hAnsiTheme="minorBidi"/>
          <w:sz w:val="24"/>
          <w:szCs w:val="24"/>
        </w:rPr>
      </w:pPr>
    </w:p>
    <w:p w14:paraId="63907FE3" w14:textId="305787AE" w:rsidR="00FC78E3" w:rsidRPr="00FC78E3" w:rsidRDefault="00FC78E3" w:rsidP="00E3095C">
      <w:pPr>
        <w:tabs>
          <w:tab w:val="left" w:pos="720"/>
          <w:tab w:val="left" w:pos="1155"/>
          <w:tab w:val="left" w:pos="1829"/>
        </w:tabs>
        <w:spacing w:after="0" w:line="240" w:lineRule="auto"/>
        <w:jc w:val="both"/>
        <w:rPr>
          <w:rFonts w:asciiTheme="minorBidi" w:hAnsiTheme="minorBidi"/>
          <w:sz w:val="24"/>
          <w:szCs w:val="24"/>
        </w:rPr>
      </w:pPr>
      <w:r>
        <w:rPr>
          <w:rFonts w:asciiTheme="minorBidi" w:hAnsiTheme="minorBidi"/>
          <w:sz w:val="24"/>
          <w:szCs w:val="24"/>
        </w:rPr>
        <w:tab/>
      </w:r>
      <w:r w:rsidR="00AA0FE9">
        <w:rPr>
          <w:rFonts w:asciiTheme="minorBidi" w:hAnsiTheme="minorBidi"/>
          <w:sz w:val="24"/>
          <w:szCs w:val="24"/>
        </w:rPr>
        <w:t>The</w:t>
      </w:r>
      <w:r w:rsidR="00AA0FE9" w:rsidRPr="00F7582E">
        <w:rPr>
          <w:rFonts w:asciiTheme="minorBidi" w:hAnsiTheme="minorBidi"/>
          <w:sz w:val="24"/>
          <w:szCs w:val="24"/>
        </w:rPr>
        <w:t xml:space="preserve"> Rambam (</w:t>
      </w:r>
      <w:r w:rsidR="00AA0FE9" w:rsidRPr="00F7582E">
        <w:rPr>
          <w:rFonts w:asciiTheme="minorBidi" w:hAnsiTheme="minorBidi"/>
          <w:i/>
          <w:iCs/>
          <w:sz w:val="24"/>
          <w:szCs w:val="24"/>
        </w:rPr>
        <w:t>Hilkhot Issurei Bi’ah</w:t>
      </w:r>
      <w:r w:rsidR="00AA0FE9" w:rsidRPr="00F7582E">
        <w:rPr>
          <w:rFonts w:asciiTheme="minorBidi" w:hAnsiTheme="minorBidi"/>
          <w:sz w:val="24"/>
          <w:szCs w:val="24"/>
        </w:rPr>
        <w:t xml:space="preserve"> 13:14) </w:t>
      </w:r>
      <w:r w:rsidR="00AA0FE9">
        <w:rPr>
          <w:rFonts w:asciiTheme="minorBidi" w:hAnsiTheme="minorBidi"/>
          <w:sz w:val="24"/>
          <w:szCs w:val="24"/>
        </w:rPr>
        <w:t xml:space="preserve">rules that it is the </w:t>
      </w:r>
      <w:r w:rsidR="00AA0FE9" w:rsidRPr="000F117A">
        <w:rPr>
          <w:rFonts w:asciiTheme="minorBidi" w:hAnsiTheme="minorBidi"/>
          <w:i/>
          <w:iCs/>
          <w:sz w:val="24"/>
          <w:szCs w:val="24"/>
        </w:rPr>
        <w:t>beit din</w:t>
      </w:r>
      <w:r w:rsidR="00AA0FE9" w:rsidRPr="000D4E84">
        <w:rPr>
          <w:rFonts w:asciiTheme="minorBidi" w:hAnsiTheme="minorBidi"/>
          <w:sz w:val="24"/>
          <w:szCs w:val="24"/>
        </w:rPr>
        <w:t>’s</w:t>
      </w:r>
      <w:r w:rsidR="00AA0FE9">
        <w:rPr>
          <w:rFonts w:asciiTheme="minorBidi" w:hAnsiTheme="minorBidi"/>
          <w:sz w:val="24"/>
          <w:szCs w:val="24"/>
        </w:rPr>
        <w:t xml:space="preserve"> responsibility to investigate a convert’s motives. </w:t>
      </w:r>
      <w:r w:rsidR="00A17149">
        <w:rPr>
          <w:rFonts w:asciiTheme="minorBidi" w:hAnsiTheme="minorBidi"/>
          <w:sz w:val="24"/>
          <w:szCs w:val="24"/>
        </w:rPr>
        <w:t>But d</w:t>
      </w:r>
      <w:r>
        <w:rPr>
          <w:rFonts w:asciiTheme="minorBidi" w:hAnsiTheme="minorBidi"/>
          <w:sz w:val="24"/>
          <w:szCs w:val="24"/>
        </w:rPr>
        <w:t xml:space="preserve">espite </w:t>
      </w:r>
      <w:r w:rsidR="00811D0C">
        <w:rPr>
          <w:rFonts w:asciiTheme="minorBidi" w:hAnsiTheme="minorBidi"/>
          <w:sz w:val="24"/>
          <w:szCs w:val="24"/>
        </w:rPr>
        <w:t>the reluctance to accept those who convert for the sake of marriage, d</w:t>
      </w:r>
      <w:r w:rsidRPr="00FC78E3">
        <w:rPr>
          <w:rFonts w:asciiTheme="minorBidi" w:hAnsiTheme="minorBidi"/>
          <w:sz w:val="24"/>
          <w:szCs w:val="24"/>
        </w:rPr>
        <w:t>uring the period of the </w:t>
      </w:r>
      <w:r w:rsidR="001216D3" w:rsidRPr="00FC78E3">
        <w:rPr>
          <w:rFonts w:asciiTheme="minorBidi" w:hAnsiTheme="minorBidi"/>
          <w:i/>
          <w:iCs/>
          <w:sz w:val="24"/>
          <w:szCs w:val="24"/>
        </w:rPr>
        <w:t>Rishonim</w:t>
      </w:r>
      <w:r w:rsidR="001216D3" w:rsidRPr="00FC78E3">
        <w:rPr>
          <w:rFonts w:asciiTheme="minorBidi" w:hAnsiTheme="minorBidi"/>
          <w:sz w:val="24"/>
          <w:szCs w:val="24"/>
        </w:rPr>
        <w:t xml:space="preserve"> this</w:t>
      </w:r>
      <w:r w:rsidRPr="00FC78E3">
        <w:rPr>
          <w:rFonts w:asciiTheme="minorBidi" w:hAnsiTheme="minorBidi"/>
          <w:sz w:val="24"/>
          <w:szCs w:val="24"/>
        </w:rPr>
        <w:t xml:space="preserve"> prohibition was not strictly followed. For example, Tosafot (</w:t>
      </w:r>
      <w:r w:rsidRPr="001216D3">
        <w:rPr>
          <w:rFonts w:asciiTheme="minorBidi" w:hAnsiTheme="minorBidi"/>
          <w:i/>
          <w:iCs/>
          <w:sz w:val="24"/>
          <w:szCs w:val="24"/>
        </w:rPr>
        <w:t>Yoma</w:t>
      </w:r>
      <w:r w:rsidRPr="001216D3">
        <w:rPr>
          <w:rFonts w:asciiTheme="minorBidi" w:hAnsiTheme="minorBidi"/>
          <w:sz w:val="24"/>
          <w:szCs w:val="24"/>
        </w:rPr>
        <w:t> 82b</w:t>
      </w:r>
      <w:r w:rsidRPr="00FC78E3">
        <w:rPr>
          <w:rFonts w:asciiTheme="minorBidi" w:hAnsiTheme="minorBidi"/>
          <w:sz w:val="24"/>
          <w:szCs w:val="24"/>
        </w:rPr>
        <w:t>, s.v. </w:t>
      </w:r>
      <w:r w:rsidRPr="00FC78E3">
        <w:rPr>
          <w:rFonts w:asciiTheme="minorBidi" w:hAnsiTheme="minorBidi"/>
          <w:i/>
          <w:iCs/>
          <w:sz w:val="24"/>
          <w:szCs w:val="24"/>
        </w:rPr>
        <w:t>mah</w:t>
      </w:r>
      <w:r w:rsidRPr="00FC78E3">
        <w:rPr>
          <w:rFonts w:asciiTheme="minorBidi" w:hAnsiTheme="minorBidi"/>
          <w:sz w:val="24"/>
          <w:szCs w:val="24"/>
        </w:rPr>
        <w:t>) cite Rabbeinu Tam, who permits a woman who converted out of Judaism and married a non-Jew and then repented to remain married to the non-Jewish husband after he converts to Judaism.</w:t>
      </w:r>
    </w:p>
    <w:p w14:paraId="398701AE" w14:textId="77777777" w:rsidR="00FC78E3" w:rsidRPr="00FC78E3" w:rsidRDefault="00FC78E3" w:rsidP="00E3095C">
      <w:pPr>
        <w:tabs>
          <w:tab w:val="left" w:pos="720"/>
          <w:tab w:val="left" w:pos="1155"/>
          <w:tab w:val="left" w:pos="1829"/>
        </w:tabs>
        <w:spacing w:after="0" w:line="240" w:lineRule="auto"/>
        <w:jc w:val="both"/>
        <w:rPr>
          <w:rFonts w:asciiTheme="minorBidi" w:hAnsiTheme="minorBidi"/>
          <w:sz w:val="24"/>
          <w:szCs w:val="24"/>
        </w:rPr>
      </w:pPr>
      <w:r w:rsidRPr="00FC78E3">
        <w:rPr>
          <w:rFonts w:asciiTheme="minorBidi" w:hAnsiTheme="minorBidi"/>
          <w:sz w:val="24"/>
          <w:szCs w:val="24"/>
        </w:rPr>
        <w:t> </w:t>
      </w:r>
    </w:p>
    <w:p w14:paraId="0B583E5D" w14:textId="7FA9F253" w:rsidR="00FC78E3" w:rsidRPr="00FC78E3" w:rsidRDefault="00811D0C" w:rsidP="00E3095C">
      <w:pPr>
        <w:tabs>
          <w:tab w:val="left" w:pos="720"/>
          <w:tab w:val="left" w:pos="1155"/>
          <w:tab w:val="left" w:pos="1829"/>
        </w:tabs>
        <w:spacing w:after="0" w:line="240" w:lineRule="auto"/>
        <w:jc w:val="both"/>
        <w:rPr>
          <w:rFonts w:asciiTheme="minorBidi" w:hAnsiTheme="minorBidi"/>
          <w:sz w:val="24"/>
          <w:szCs w:val="24"/>
        </w:rPr>
      </w:pPr>
      <w:r>
        <w:rPr>
          <w:rFonts w:asciiTheme="minorBidi" w:hAnsiTheme="minorBidi"/>
          <w:sz w:val="24"/>
          <w:szCs w:val="24"/>
        </w:rPr>
        <w:tab/>
        <w:t>Similarly, a</w:t>
      </w:r>
      <w:r w:rsidR="00FC78E3" w:rsidRPr="00FC78E3">
        <w:rPr>
          <w:rFonts w:asciiTheme="minorBidi" w:hAnsiTheme="minorBidi"/>
          <w:sz w:val="24"/>
          <w:szCs w:val="24"/>
        </w:rPr>
        <w:t xml:space="preserve"> well-known responsum of the Rambam (</w:t>
      </w:r>
      <w:r w:rsidR="00FC78E3" w:rsidRPr="00FC78E3">
        <w:rPr>
          <w:rFonts w:asciiTheme="minorBidi" w:hAnsiTheme="minorBidi"/>
          <w:i/>
          <w:iCs/>
          <w:sz w:val="24"/>
          <w:szCs w:val="24"/>
        </w:rPr>
        <w:t>Teshuvot Ha-Rambam</w:t>
      </w:r>
      <w:r w:rsidR="00FC78E3" w:rsidRPr="00FC78E3">
        <w:rPr>
          <w:rFonts w:asciiTheme="minorBidi" w:hAnsiTheme="minorBidi"/>
          <w:sz w:val="24"/>
          <w:szCs w:val="24"/>
        </w:rPr>
        <w:t xml:space="preserve">, Blau 2:211) serves as the foundation for later authorities who permit marrying a partner after conversion. The Rambam describes a case of a Jewish man who purchased a Christian </w:t>
      </w:r>
      <w:r w:rsidR="00FC78E3" w:rsidRPr="00FC78E3">
        <w:rPr>
          <w:rFonts w:asciiTheme="minorBidi" w:hAnsiTheme="minorBidi"/>
          <w:sz w:val="24"/>
          <w:szCs w:val="24"/>
        </w:rPr>
        <w:lastRenderedPageBreak/>
        <w:t>slave and was intimate with her (</w:t>
      </w:r>
      <w:r w:rsidR="00FC78E3" w:rsidRPr="00FC78E3">
        <w:rPr>
          <w:rFonts w:asciiTheme="minorBidi" w:hAnsiTheme="minorBidi"/>
          <w:i/>
          <w:iCs/>
          <w:sz w:val="24"/>
          <w:szCs w:val="24"/>
        </w:rPr>
        <w:t>mityached ima</w:t>
      </w:r>
      <w:r w:rsidR="00FC78E3" w:rsidRPr="00FC78E3">
        <w:rPr>
          <w:rFonts w:asciiTheme="minorBidi" w:hAnsiTheme="minorBidi"/>
          <w:sz w:val="24"/>
          <w:szCs w:val="24"/>
        </w:rPr>
        <w:t xml:space="preserve">). </w:t>
      </w:r>
      <w:r w:rsidR="000D4E84">
        <w:rPr>
          <w:rFonts w:asciiTheme="minorBidi" w:hAnsiTheme="minorBidi"/>
          <w:sz w:val="24"/>
          <w:szCs w:val="24"/>
        </w:rPr>
        <w:t>The Rambam</w:t>
      </w:r>
      <w:r w:rsidR="00FC78E3" w:rsidRPr="00FC78E3">
        <w:rPr>
          <w:rFonts w:asciiTheme="minorBidi" w:hAnsiTheme="minorBidi"/>
          <w:sz w:val="24"/>
          <w:szCs w:val="24"/>
        </w:rPr>
        <w:t xml:space="preserve"> was asked whether the man may continue his relationship with this woman. He concludes:</w:t>
      </w:r>
    </w:p>
    <w:p w14:paraId="193A5A96" w14:textId="77777777" w:rsidR="00FC78E3" w:rsidRDefault="00FC78E3" w:rsidP="00E3095C">
      <w:pPr>
        <w:tabs>
          <w:tab w:val="left" w:pos="720"/>
          <w:tab w:val="left" w:pos="1155"/>
          <w:tab w:val="left" w:pos="1829"/>
        </w:tabs>
        <w:spacing w:after="0" w:line="240" w:lineRule="auto"/>
        <w:jc w:val="both"/>
        <w:rPr>
          <w:rFonts w:asciiTheme="minorBidi" w:hAnsiTheme="minorBidi"/>
          <w:sz w:val="24"/>
          <w:szCs w:val="24"/>
        </w:rPr>
      </w:pPr>
    </w:p>
    <w:p w14:paraId="7F67DDEB" w14:textId="3A63C5C9" w:rsidR="00F7582E" w:rsidRPr="00F7582E" w:rsidRDefault="00F7582E" w:rsidP="00E3095C">
      <w:pPr>
        <w:tabs>
          <w:tab w:val="left" w:pos="720"/>
          <w:tab w:val="left" w:pos="1155"/>
          <w:tab w:val="left" w:pos="1829"/>
        </w:tabs>
        <w:spacing w:after="0" w:line="240" w:lineRule="auto"/>
        <w:ind w:left="720"/>
        <w:jc w:val="both"/>
        <w:rPr>
          <w:rFonts w:asciiTheme="minorBidi" w:hAnsiTheme="minorBidi"/>
          <w:sz w:val="24"/>
          <w:szCs w:val="24"/>
        </w:rPr>
      </w:pPr>
      <w:r w:rsidRPr="00F7582E">
        <w:rPr>
          <w:rFonts w:asciiTheme="minorBidi" w:hAnsiTheme="minorBidi"/>
          <w:sz w:val="24"/>
          <w:szCs w:val="24"/>
        </w:rPr>
        <w:t>As we have already rule</w:t>
      </w:r>
      <w:r w:rsidR="000D4E84">
        <w:rPr>
          <w:rFonts w:asciiTheme="minorBidi" w:hAnsiTheme="minorBidi"/>
          <w:sz w:val="24"/>
          <w:szCs w:val="24"/>
        </w:rPr>
        <w:t>d</w:t>
      </w:r>
      <w:r w:rsidRPr="00F7582E">
        <w:rPr>
          <w:rFonts w:asciiTheme="minorBidi" w:hAnsiTheme="minorBidi"/>
          <w:sz w:val="24"/>
          <w:szCs w:val="24"/>
        </w:rPr>
        <w:t xml:space="preserve"> numerous times, he should release her and then marry her, and we do this in order to motivate him to repent (</w:t>
      </w:r>
      <w:r w:rsidRPr="00F7582E">
        <w:rPr>
          <w:rFonts w:asciiTheme="minorBidi" w:hAnsiTheme="minorBidi"/>
          <w:i/>
          <w:iCs/>
          <w:sz w:val="24"/>
          <w:szCs w:val="24"/>
        </w:rPr>
        <w:t>takanat ha-shavim</w:t>
      </w:r>
      <w:r w:rsidRPr="00F7582E">
        <w:rPr>
          <w:rFonts w:asciiTheme="minorBidi" w:hAnsiTheme="minorBidi"/>
          <w:sz w:val="24"/>
          <w:szCs w:val="24"/>
        </w:rPr>
        <w:t>), as “it is better to eat [prohibited] sauce and not the fat itself.” And we rely upon the rabbis, who said, “It is time for the Lord to act, for your law has been broken” (</w:t>
      </w:r>
      <w:hyperlink r:id="rId12" w:tgtFrame="_blank" w:history="1">
        <w:r w:rsidRPr="00F7582E">
          <w:rPr>
            <w:rStyle w:val="Hyperlink"/>
            <w:rFonts w:asciiTheme="minorBidi" w:hAnsiTheme="minorBidi"/>
            <w:i/>
            <w:iCs/>
            <w:sz w:val="24"/>
            <w:szCs w:val="24"/>
          </w:rPr>
          <w:t>Tehillim</w:t>
        </w:r>
      </w:hyperlink>
      <w:hyperlink r:id="rId13" w:tgtFrame="_blank" w:history="1">
        <w:r w:rsidRPr="00F7582E">
          <w:rPr>
            <w:rStyle w:val="Hyperlink"/>
            <w:rFonts w:asciiTheme="minorBidi" w:hAnsiTheme="minorBidi"/>
            <w:sz w:val="24"/>
            <w:szCs w:val="24"/>
          </w:rPr>
          <w:t> 119:126</w:t>
        </w:r>
      </w:hyperlink>
      <w:r w:rsidRPr="00F7582E">
        <w:rPr>
          <w:rFonts w:asciiTheme="minorBidi" w:hAnsiTheme="minorBidi"/>
          <w:sz w:val="24"/>
          <w:szCs w:val="24"/>
        </w:rPr>
        <w:t>).</w:t>
      </w:r>
    </w:p>
    <w:p w14:paraId="4EB96B5E" w14:textId="77777777" w:rsidR="00F7582E" w:rsidRPr="00F7582E" w:rsidRDefault="00F7582E" w:rsidP="00E3095C">
      <w:pPr>
        <w:tabs>
          <w:tab w:val="left" w:pos="720"/>
          <w:tab w:val="left" w:pos="1155"/>
          <w:tab w:val="left" w:pos="1829"/>
        </w:tabs>
        <w:spacing w:after="0" w:line="240" w:lineRule="auto"/>
        <w:jc w:val="both"/>
        <w:rPr>
          <w:rFonts w:asciiTheme="minorBidi" w:hAnsiTheme="minorBidi"/>
          <w:sz w:val="24"/>
          <w:szCs w:val="24"/>
        </w:rPr>
      </w:pPr>
      <w:r w:rsidRPr="00F7582E">
        <w:rPr>
          <w:rFonts w:asciiTheme="minorBidi" w:hAnsiTheme="minorBidi"/>
          <w:sz w:val="24"/>
          <w:szCs w:val="24"/>
        </w:rPr>
        <w:t> </w:t>
      </w:r>
    </w:p>
    <w:p w14:paraId="6F416B13" w14:textId="77777777" w:rsidR="00811D0C" w:rsidRDefault="00811D0C" w:rsidP="00E3095C">
      <w:pPr>
        <w:tabs>
          <w:tab w:val="left" w:pos="720"/>
          <w:tab w:val="left" w:pos="1155"/>
          <w:tab w:val="left" w:pos="1829"/>
        </w:tabs>
        <w:spacing w:after="0" w:line="240" w:lineRule="auto"/>
        <w:jc w:val="both"/>
        <w:rPr>
          <w:rFonts w:asciiTheme="minorBidi" w:hAnsiTheme="minorBidi"/>
          <w:sz w:val="24"/>
          <w:szCs w:val="24"/>
        </w:rPr>
      </w:pPr>
      <w:r w:rsidRPr="00FC78E3">
        <w:rPr>
          <w:rFonts w:asciiTheme="minorBidi" w:hAnsiTheme="minorBidi"/>
          <w:sz w:val="24"/>
          <w:szCs w:val="24"/>
        </w:rPr>
        <w:t>Although this case is not exactly parallel to the modern scenario of converting for the sake of marriage – here the man himself merely frees his slave, unlike the case of a convert, in which the </w:t>
      </w:r>
      <w:r w:rsidRPr="00FC78E3">
        <w:rPr>
          <w:rFonts w:asciiTheme="minorBidi" w:hAnsiTheme="minorBidi"/>
          <w:i/>
          <w:iCs/>
          <w:sz w:val="24"/>
          <w:szCs w:val="24"/>
        </w:rPr>
        <w:t>beit din</w:t>
      </w:r>
      <w:r w:rsidRPr="00FC78E3">
        <w:rPr>
          <w:rFonts w:asciiTheme="minorBidi" w:hAnsiTheme="minorBidi"/>
          <w:sz w:val="24"/>
          <w:szCs w:val="24"/>
        </w:rPr>
        <w:t> must perform the conversion – the authorities relate to this responsum as a precedent for the more lenient approach, permitting conversion and then marriage.</w:t>
      </w:r>
      <w:r>
        <w:rPr>
          <w:rFonts w:asciiTheme="minorBidi" w:hAnsiTheme="minorBidi"/>
          <w:sz w:val="24"/>
          <w:szCs w:val="24"/>
        </w:rPr>
        <w:t xml:space="preserve"> </w:t>
      </w:r>
    </w:p>
    <w:p w14:paraId="42CCB35B" w14:textId="77777777" w:rsidR="00811D0C" w:rsidRDefault="00811D0C" w:rsidP="00E3095C">
      <w:pPr>
        <w:tabs>
          <w:tab w:val="left" w:pos="720"/>
          <w:tab w:val="left" w:pos="1155"/>
          <w:tab w:val="left" w:pos="1829"/>
        </w:tabs>
        <w:spacing w:after="0" w:line="240" w:lineRule="auto"/>
        <w:jc w:val="both"/>
        <w:rPr>
          <w:rFonts w:asciiTheme="minorBidi" w:hAnsiTheme="minorBidi"/>
          <w:sz w:val="24"/>
          <w:szCs w:val="24"/>
        </w:rPr>
      </w:pPr>
    </w:p>
    <w:p w14:paraId="675B60E0" w14:textId="5248179E" w:rsidR="00D608A3" w:rsidRPr="00D608A3" w:rsidRDefault="00811D0C" w:rsidP="00E3095C">
      <w:pPr>
        <w:tabs>
          <w:tab w:val="left" w:pos="720"/>
          <w:tab w:val="left" w:pos="1155"/>
          <w:tab w:val="left" w:pos="1829"/>
        </w:tabs>
        <w:spacing w:after="0" w:line="240" w:lineRule="auto"/>
        <w:jc w:val="both"/>
        <w:rPr>
          <w:rFonts w:asciiTheme="minorBidi" w:hAnsiTheme="minorBidi"/>
          <w:sz w:val="24"/>
          <w:szCs w:val="24"/>
        </w:rPr>
      </w:pPr>
      <w:r>
        <w:rPr>
          <w:rFonts w:asciiTheme="minorBidi" w:hAnsiTheme="minorBidi"/>
          <w:sz w:val="24"/>
          <w:szCs w:val="24"/>
        </w:rPr>
        <w:tab/>
      </w:r>
      <w:r w:rsidR="00FC78E3" w:rsidRPr="00FC78E3">
        <w:rPr>
          <w:rFonts w:asciiTheme="minorBidi" w:hAnsiTheme="minorBidi"/>
          <w:sz w:val="24"/>
          <w:szCs w:val="24"/>
        </w:rPr>
        <w:t xml:space="preserve">In recent history, </w:t>
      </w:r>
      <w:r w:rsidR="00D608A3">
        <w:rPr>
          <w:rFonts w:asciiTheme="minorBidi" w:hAnsiTheme="minorBidi"/>
          <w:sz w:val="24"/>
          <w:szCs w:val="24"/>
        </w:rPr>
        <w:t>n</w:t>
      </w:r>
      <w:r w:rsidR="00D608A3" w:rsidRPr="00D608A3">
        <w:rPr>
          <w:rFonts w:asciiTheme="minorBidi" w:hAnsiTheme="minorBidi"/>
          <w:sz w:val="24"/>
          <w:szCs w:val="24"/>
        </w:rPr>
        <w:t xml:space="preserve">umerous prominent halakhic authorities </w:t>
      </w:r>
      <w:r w:rsidR="00D608A3">
        <w:rPr>
          <w:rFonts w:asciiTheme="minorBidi" w:hAnsiTheme="minorBidi"/>
          <w:sz w:val="24"/>
          <w:szCs w:val="24"/>
        </w:rPr>
        <w:t xml:space="preserve">justified </w:t>
      </w:r>
      <w:r w:rsidR="00D608A3" w:rsidRPr="00D608A3">
        <w:rPr>
          <w:rFonts w:asciiTheme="minorBidi" w:hAnsiTheme="minorBidi"/>
          <w:sz w:val="24"/>
          <w:szCs w:val="24"/>
        </w:rPr>
        <w:t>performing conversion</w:t>
      </w:r>
      <w:r w:rsidR="00D608A3">
        <w:rPr>
          <w:rFonts w:asciiTheme="minorBidi" w:hAnsiTheme="minorBidi"/>
          <w:sz w:val="24"/>
          <w:szCs w:val="24"/>
        </w:rPr>
        <w:t>s</w:t>
      </w:r>
      <w:r w:rsidR="00D608A3" w:rsidRPr="00D608A3">
        <w:rPr>
          <w:rFonts w:asciiTheme="minorBidi" w:hAnsiTheme="minorBidi"/>
          <w:sz w:val="24"/>
          <w:szCs w:val="24"/>
        </w:rPr>
        <w:t xml:space="preserve"> for the sake of marriage. While employing halakhic arguments, their rulings are certainly in the spirit of the words of R. Yosef Karo</w:t>
      </w:r>
      <w:r w:rsidR="00A936B3">
        <w:rPr>
          <w:rFonts w:asciiTheme="minorBidi" w:hAnsiTheme="minorBidi"/>
          <w:sz w:val="24"/>
          <w:szCs w:val="24"/>
        </w:rPr>
        <w:t xml:space="preserve"> (</w:t>
      </w:r>
      <w:r w:rsidR="00A936B3" w:rsidRPr="00A936B3">
        <w:rPr>
          <w:rFonts w:asciiTheme="minorBidi" w:hAnsiTheme="minorBidi"/>
          <w:i/>
          <w:iCs/>
          <w:sz w:val="24"/>
          <w:szCs w:val="24"/>
        </w:rPr>
        <w:t>Beit Yosef</w:t>
      </w:r>
      <w:r w:rsidR="00A936B3">
        <w:rPr>
          <w:rFonts w:asciiTheme="minorBidi" w:hAnsiTheme="minorBidi"/>
          <w:sz w:val="24"/>
          <w:szCs w:val="24"/>
        </w:rPr>
        <w:t>, YD 268)</w:t>
      </w:r>
      <w:r w:rsidR="00D608A3" w:rsidRPr="00D608A3">
        <w:rPr>
          <w:rFonts w:asciiTheme="minorBidi" w:hAnsiTheme="minorBidi"/>
          <w:sz w:val="24"/>
          <w:szCs w:val="24"/>
        </w:rPr>
        <w:t>: “This is dependent upon the perception of (</w:t>
      </w:r>
      <w:r w:rsidR="00D608A3" w:rsidRPr="00D608A3">
        <w:rPr>
          <w:rFonts w:asciiTheme="minorBidi" w:hAnsiTheme="minorBidi"/>
          <w:i/>
          <w:iCs/>
          <w:sz w:val="24"/>
          <w:szCs w:val="24"/>
        </w:rPr>
        <w:t>re’ut einei</w:t>
      </w:r>
      <w:r w:rsidR="00D608A3" w:rsidRPr="00D608A3">
        <w:rPr>
          <w:rFonts w:asciiTheme="minorBidi" w:hAnsiTheme="minorBidi"/>
          <w:sz w:val="24"/>
          <w:szCs w:val="24"/>
        </w:rPr>
        <w:t>) the </w:t>
      </w:r>
      <w:r w:rsidR="00D608A3" w:rsidRPr="00D608A3">
        <w:rPr>
          <w:rFonts w:asciiTheme="minorBidi" w:hAnsiTheme="minorBidi"/>
          <w:i/>
          <w:iCs/>
          <w:sz w:val="24"/>
          <w:szCs w:val="24"/>
        </w:rPr>
        <w:t>beit din</w:t>
      </w:r>
      <w:r w:rsidR="00D608A3" w:rsidRPr="00D608A3">
        <w:rPr>
          <w:rFonts w:asciiTheme="minorBidi" w:hAnsiTheme="minorBidi"/>
          <w:sz w:val="24"/>
          <w:szCs w:val="24"/>
        </w:rPr>
        <w:t>.” Which compelling considerations convinced the </w:t>
      </w:r>
      <w:r w:rsidR="00D608A3" w:rsidRPr="00D608A3">
        <w:rPr>
          <w:rFonts w:asciiTheme="minorBidi" w:hAnsiTheme="minorBidi"/>
          <w:i/>
          <w:iCs/>
          <w:sz w:val="24"/>
          <w:szCs w:val="24"/>
        </w:rPr>
        <w:t>batei din</w:t>
      </w:r>
      <w:r w:rsidR="00D608A3" w:rsidRPr="00D608A3">
        <w:rPr>
          <w:rFonts w:asciiTheme="minorBidi" w:hAnsiTheme="minorBidi"/>
          <w:sz w:val="24"/>
          <w:szCs w:val="24"/>
        </w:rPr>
        <w:t> to adopt a lenient approach?</w:t>
      </w:r>
    </w:p>
    <w:p w14:paraId="37A05614" w14:textId="77777777" w:rsidR="00D608A3" w:rsidRPr="00D608A3" w:rsidRDefault="00D608A3" w:rsidP="00E3095C">
      <w:pPr>
        <w:tabs>
          <w:tab w:val="left" w:pos="720"/>
          <w:tab w:val="left" w:pos="1155"/>
          <w:tab w:val="left" w:pos="1829"/>
        </w:tabs>
        <w:spacing w:after="0" w:line="240" w:lineRule="auto"/>
        <w:jc w:val="both"/>
        <w:rPr>
          <w:rFonts w:asciiTheme="minorBidi" w:hAnsiTheme="minorBidi"/>
          <w:sz w:val="24"/>
          <w:szCs w:val="24"/>
        </w:rPr>
      </w:pPr>
      <w:r w:rsidRPr="00D608A3">
        <w:rPr>
          <w:rFonts w:asciiTheme="minorBidi" w:hAnsiTheme="minorBidi"/>
          <w:sz w:val="24"/>
          <w:szCs w:val="24"/>
        </w:rPr>
        <w:t> </w:t>
      </w:r>
    </w:p>
    <w:p w14:paraId="2C4BEBDC" w14:textId="1393E835" w:rsidR="00D608A3" w:rsidRPr="00D608A3" w:rsidRDefault="003A08DC" w:rsidP="00E3095C">
      <w:pPr>
        <w:tabs>
          <w:tab w:val="left" w:pos="720"/>
          <w:tab w:val="left" w:pos="1155"/>
          <w:tab w:val="left" w:pos="1829"/>
        </w:tabs>
        <w:spacing w:after="0" w:line="240" w:lineRule="auto"/>
        <w:jc w:val="both"/>
        <w:rPr>
          <w:rFonts w:asciiTheme="minorBidi" w:hAnsiTheme="minorBidi"/>
          <w:sz w:val="24"/>
          <w:szCs w:val="24"/>
        </w:rPr>
      </w:pPr>
      <w:r>
        <w:rPr>
          <w:rFonts w:asciiTheme="minorBidi" w:hAnsiTheme="minorBidi"/>
          <w:sz w:val="24"/>
          <w:szCs w:val="24"/>
        </w:rPr>
        <w:tab/>
      </w:r>
      <w:r w:rsidR="00D608A3" w:rsidRPr="00D608A3">
        <w:rPr>
          <w:rFonts w:asciiTheme="minorBidi" w:hAnsiTheme="minorBidi"/>
          <w:sz w:val="24"/>
          <w:szCs w:val="24"/>
        </w:rPr>
        <w:t>Some believe that the </w:t>
      </w:r>
      <w:r w:rsidR="00D608A3" w:rsidRPr="00D608A3">
        <w:rPr>
          <w:rFonts w:asciiTheme="minorBidi" w:hAnsiTheme="minorBidi"/>
          <w:i/>
          <w:iCs/>
          <w:sz w:val="24"/>
          <w:szCs w:val="24"/>
        </w:rPr>
        <w:t>beit din</w:t>
      </w:r>
      <w:r w:rsidR="00D608A3" w:rsidRPr="00D608A3">
        <w:rPr>
          <w:rFonts w:asciiTheme="minorBidi" w:hAnsiTheme="minorBidi"/>
          <w:sz w:val="24"/>
          <w:szCs w:val="24"/>
        </w:rPr>
        <w:t xml:space="preserve"> may convert the non-Jewish spouse in order to minimize the sins of the Jewish spouse. The roots of this practice are expressed by the Rambam, </w:t>
      </w:r>
      <w:r w:rsidR="00D608A3">
        <w:rPr>
          <w:rFonts w:asciiTheme="minorBidi" w:hAnsiTheme="minorBidi"/>
          <w:sz w:val="24"/>
          <w:szCs w:val="24"/>
        </w:rPr>
        <w:t xml:space="preserve">cited above, </w:t>
      </w:r>
      <w:r w:rsidR="00D608A3" w:rsidRPr="00D608A3">
        <w:rPr>
          <w:rFonts w:asciiTheme="minorBidi" w:hAnsiTheme="minorBidi"/>
          <w:sz w:val="24"/>
          <w:szCs w:val="24"/>
        </w:rPr>
        <w:t>who argues that it is preferable “to eat gravy [i.e. violate the minor prohibition of marrying this slave after she has been freed and converted] than to eat forbidden fat itself [violate the more severe prohibition of having relations with a maidservant].”</w:t>
      </w:r>
      <w:r w:rsidR="00D608A3">
        <w:rPr>
          <w:rFonts w:asciiTheme="minorBidi" w:hAnsiTheme="minorBidi"/>
          <w:sz w:val="24"/>
          <w:szCs w:val="24"/>
        </w:rPr>
        <w:t xml:space="preserve"> </w:t>
      </w:r>
      <w:r w:rsidR="00D608A3" w:rsidRPr="00D608A3">
        <w:rPr>
          <w:rFonts w:asciiTheme="minorBidi" w:hAnsiTheme="minorBidi"/>
          <w:sz w:val="24"/>
          <w:szCs w:val="24"/>
        </w:rPr>
        <w:t>Others focus on the children of the non-Jewish woman and argue that for the sake of the couple’s children, the non-Jewish mother may be converted. Finally, some argue that it is necessary to be lenient in order to minimize intermarriage and assimilation.</w:t>
      </w:r>
    </w:p>
    <w:p w14:paraId="77A42345" w14:textId="1103AA85" w:rsidR="00D608A3" w:rsidRDefault="00D608A3" w:rsidP="00E3095C">
      <w:pPr>
        <w:tabs>
          <w:tab w:val="left" w:pos="720"/>
          <w:tab w:val="left" w:pos="1155"/>
          <w:tab w:val="left" w:pos="1829"/>
        </w:tabs>
        <w:spacing w:after="0" w:line="240" w:lineRule="auto"/>
        <w:jc w:val="both"/>
        <w:rPr>
          <w:rFonts w:asciiTheme="minorBidi" w:hAnsiTheme="minorBidi"/>
          <w:sz w:val="24"/>
          <w:szCs w:val="24"/>
        </w:rPr>
      </w:pPr>
    </w:p>
    <w:p w14:paraId="7415A3DC" w14:textId="4BFAF592" w:rsidR="00FC78E3" w:rsidRPr="00FC78E3" w:rsidRDefault="00D608A3" w:rsidP="00E3095C">
      <w:pPr>
        <w:tabs>
          <w:tab w:val="left" w:pos="720"/>
          <w:tab w:val="left" w:pos="1155"/>
          <w:tab w:val="left" w:pos="1829"/>
        </w:tabs>
        <w:spacing w:after="0" w:line="240" w:lineRule="auto"/>
        <w:jc w:val="both"/>
        <w:rPr>
          <w:rFonts w:asciiTheme="minorBidi" w:hAnsiTheme="minorBidi"/>
          <w:sz w:val="24"/>
          <w:szCs w:val="24"/>
        </w:rPr>
      </w:pPr>
      <w:r>
        <w:rPr>
          <w:rFonts w:asciiTheme="minorBidi" w:hAnsiTheme="minorBidi"/>
          <w:sz w:val="24"/>
          <w:szCs w:val="24"/>
        </w:rPr>
        <w:tab/>
      </w:r>
      <w:r w:rsidR="00FC78E3" w:rsidRPr="00FC78E3">
        <w:rPr>
          <w:rFonts w:asciiTheme="minorBidi" w:hAnsiTheme="minorBidi"/>
          <w:sz w:val="24"/>
          <w:szCs w:val="24"/>
        </w:rPr>
        <w:t>R. Shlomo Kluger (Galicia, 1785-1869), in his responsa </w:t>
      </w:r>
      <w:r w:rsidR="00FC78E3" w:rsidRPr="00FC78E3">
        <w:rPr>
          <w:rFonts w:asciiTheme="minorBidi" w:hAnsiTheme="minorBidi"/>
          <w:i/>
          <w:iCs/>
          <w:sz w:val="24"/>
          <w:szCs w:val="24"/>
        </w:rPr>
        <w:t>Tuv Ta’am Ve-Da’at</w:t>
      </w:r>
      <w:r w:rsidR="00FC78E3" w:rsidRPr="00FC78E3">
        <w:rPr>
          <w:rFonts w:asciiTheme="minorBidi" w:hAnsiTheme="minorBidi"/>
          <w:sz w:val="24"/>
          <w:szCs w:val="24"/>
        </w:rPr>
        <w:t> (230), responded to a query from Western Europe regarding a Jewish soldier who returned home with a non-Jewish partner. The non-Jewish woman requested to convert. R. Kluger relates that the soldier’s father attested that if she would not be permitted to convert, “he will return with her to her religion and her home.” R. Kluger ruled that it is permitted to convert this woman, as we are concerned that if we do not allow the women to convert, he will “go off to evil ways” (</w:t>
      </w:r>
      <w:r w:rsidR="00FC78E3" w:rsidRPr="00FC78E3">
        <w:rPr>
          <w:rFonts w:asciiTheme="minorBidi" w:hAnsiTheme="minorBidi"/>
          <w:i/>
          <w:iCs/>
          <w:sz w:val="24"/>
          <w:szCs w:val="24"/>
        </w:rPr>
        <w:t>tarbut ra’ah</w:t>
      </w:r>
      <w:r w:rsidR="00FC78E3" w:rsidRPr="00FC78E3">
        <w:rPr>
          <w:rFonts w:asciiTheme="minorBidi" w:hAnsiTheme="minorBidi"/>
          <w:sz w:val="24"/>
          <w:szCs w:val="24"/>
        </w:rPr>
        <w:t>).</w:t>
      </w:r>
    </w:p>
    <w:p w14:paraId="7D3C1A97" w14:textId="77777777" w:rsidR="00FC78E3" w:rsidRPr="00FC78E3" w:rsidRDefault="00FC78E3" w:rsidP="00E3095C">
      <w:pPr>
        <w:tabs>
          <w:tab w:val="left" w:pos="720"/>
          <w:tab w:val="left" w:pos="1155"/>
          <w:tab w:val="left" w:pos="1829"/>
        </w:tabs>
        <w:spacing w:after="0" w:line="240" w:lineRule="auto"/>
        <w:jc w:val="both"/>
        <w:rPr>
          <w:rFonts w:asciiTheme="minorBidi" w:hAnsiTheme="minorBidi"/>
          <w:sz w:val="24"/>
          <w:szCs w:val="24"/>
        </w:rPr>
      </w:pPr>
      <w:r w:rsidRPr="00FC78E3">
        <w:rPr>
          <w:rFonts w:asciiTheme="minorBidi" w:hAnsiTheme="minorBidi"/>
          <w:sz w:val="24"/>
          <w:szCs w:val="24"/>
        </w:rPr>
        <w:t> </w:t>
      </w:r>
    </w:p>
    <w:p w14:paraId="64CC93AC" w14:textId="28FCF5E1" w:rsidR="00FC12CF" w:rsidRDefault="00811D0C" w:rsidP="00E3095C">
      <w:pPr>
        <w:tabs>
          <w:tab w:val="left" w:pos="720"/>
          <w:tab w:val="left" w:pos="1155"/>
          <w:tab w:val="left" w:pos="1829"/>
        </w:tabs>
        <w:spacing w:after="0" w:line="240" w:lineRule="auto"/>
        <w:jc w:val="both"/>
        <w:rPr>
          <w:rFonts w:asciiTheme="minorBidi" w:hAnsiTheme="minorBidi"/>
          <w:sz w:val="24"/>
          <w:szCs w:val="24"/>
        </w:rPr>
      </w:pPr>
      <w:r>
        <w:rPr>
          <w:rFonts w:asciiTheme="minorBidi" w:hAnsiTheme="minorBidi"/>
          <w:sz w:val="24"/>
          <w:szCs w:val="24"/>
        </w:rPr>
        <w:tab/>
        <w:t xml:space="preserve">Furthermore, </w:t>
      </w:r>
      <w:r w:rsidR="00FC78E3" w:rsidRPr="00FC78E3">
        <w:rPr>
          <w:rFonts w:asciiTheme="minorBidi" w:hAnsiTheme="minorBidi"/>
          <w:sz w:val="24"/>
          <w:szCs w:val="24"/>
        </w:rPr>
        <w:t xml:space="preserve">R. Kluger explains that since </w:t>
      </w:r>
      <w:r>
        <w:rPr>
          <w:rFonts w:asciiTheme="minorBidi" w:hAnsiTheme="minorBidi"/>
          <w:sz w:val="24"/>
          <w:szCs w:val="24"/>
        </w:rPr>
        <w:t xml:space="preserve">they are able to be married even without the conversion, </w:t>
      </w:r>
      <w:r w:rsidR="00FC78E3" w:rsidRPr="00FC78E3">
        <w:rPr>
          <w:rFonts w:asciiTheme="minorBidi" w:hAnsiTheme="minorBidi"/>
          <w:sz w:val="24"/>
          <w:szCs w:val="24"/>
        </w:rPr>
        <w:t>and given that the non-Jewish woman desires to convert, that is considered to be “for the sake of Heaven.” Other </w:t>
      </w:r>
      <w:r w:rsidR="00FC78E3" w:rsidRPr="00FC78E3">
        <w:rPr>
          <w:rFonts w:asciiTheme="minorBidi" w:hAnsiTheme="minorBidi"/>
          <w:i/>
          <w:iCs/>
          <w:sz w:val="24"/>
          <w:szCs w:val="24"/>
        </w:rPr>
        <w:t>Acharonim</w:t>
      </w:r>
      <w:r w:rsidR="00FC78E3" w:rsidRPr="00FC78E3">
        <w:rPr>
          <w:rFonts w:asciiTheme="minorBidi" w:hAnsiTheme="minorBidi"/>
          <w:sz w:val="24"/>
          <w:szCs w:val="24"/>
        </w:rPr>
        <w:t xml:space="preserve">, such as the Maharsham (6:109) and the </w:t>
      </w:r>
      <w:r w:rsidR="00FC78E3" w:rsidRPr="00FC12CF">
        <w:rPr>
          <w:rFonts w:asciiTheme="minorBidi" w:hAnsiTheme="minorBidi"/>
          <w:i/>
          <w:iCs/>
          <w:sz w:val="24"/>
          <w:szCs w:val="24"/>
        </w:rPr>
        <w:t>Peri Sadeh</w:t>
      </w:r>
      <w:r w:rsidR="00FC78E3" w:rsidRPr="00FC78E3">
        <w:rPr>
          <w:rFonts w:asciiTheme="minorBidi" w:hAnsiTheme="minorBidi"/>
          <w:sz w:val="24"/>
          <w:szCs w:val="24"/>
        </w:rPr>
        <w:t xml:space="preserve"> (2:3), </w:t>
      </w:r>
      <w:r w:rsidR="00FC12CF">
        <w:rPr>
          <w:rFonts w:asciiTheme="minorBidi" w:hAnsiTheme="minorBidi"/>
          <w:sz w:val="24"/>
          <w:szCs w:val="24"/>
        </w:rPr>
        <w:t>similarly</w:t>
      </w:r>
      <w:r w:rsidR="00FC78E3" w:rsidRPr="00FC78E3">
        <w:rPr>
          <w:rFonts w:asciiTheme="minorBidi" w:hAnsiTheme="minorBidi"/>
          <w:sz w:val="24"/>
          <w:szCs w:val="24"/>
        </w:rPr>
        <w:t xml:space="preserve"> define “</w:t>
      </w:r>
      <w:r w:rsidR="00FC78E3" w:rsidRPr="00FC78E3">
        <w:rPr>
          <w:rFonts w:asciiTheme="minorBidi" w:hAnsiTheme="minorBidi"/>
          <w:i/>
          <w:iCs/>
          <w:sz w:val="24"/>
          <w:szCs w:val="24"/>
        </w:rPr>
        <w:t>le-shem shamayim</w:t>
      </w:r>
      <w:r w:rsidR="00FC78E3" w:rsidRPr="00FC78E3">
        <w:rPr>
          <w:rFonts w:asciiTheme="minorBidi" w:hAnsiTheme="minorBidi"/>
          <w:sz w:val="24"/>
          <w:szCs w:val="24"/>
        </w:rPr>
        <w:t xml:space="preserve">” in this manner. </w:t>
      </w:r>
    </w:p>
    <w:p w14:paraId="792E4851" w14:textId="77777777" w:rsidR="00FC12CF" w:rsidRDefault="00FC12CF" w:rsidP="00E3095C">
      <w:pPr>
        <w:tabs>
          <w:tab w:val="left" w:pos="720"/>
          <w:tab w:val="left" w:pos="1155"/>
          <w:tab w:val="left" w:pos="1829"/>
        </w:tabs>
        <w:spacing w:after="0" w:line="240" w:lineRule="auto"/>
        <w:jc w:val="both"/>
        <w:rPr>
          <w:rFonts w:asciiTheme="minorBidi" w:hAnsiTheme="minorBidi"/>
          <w:sz w:val="24"/>
          <w:szCs w:val="24"/>
        </w:rPr>
      </w:pPr>
      <w:r>
        <w:rPr>
          <w:rFonts w:asciiTheme="minorBidi" w:hAnsiTheme="minorBidi"/>
          <w:sz w:val="24"/>
          <w:szCs w:val="24"/>
        </w:rPr>
        <w:tab/>
      </w:r>
    </w:p>
    <w:p w14:paraId="05D513D0" w14:textId="340067B1" w:rsidR="00FC78E3" w:rsidRPr="00FC78E3" w:rsidRDefault="00FC12CF" w:rsidP="00E3095C">
      <w:pPr>
        <w:tabs>
          <w:tab w:val="left" w:pos="720"/>
          <w:tab w:val="left" w:pos="1155"/>
          <w:tab w:val="left" w:pos="1829"/>
        </w:tabs>
        <w:spacing w:after="0" w:line="240" w:lineRule="auto"/>
        <w:jc w:val="both"/>
        <w:rPr>
          <w:rFonts w:asciiTheme="minorBidi" w:hAnsiTheme="minorBidi"/>
          <w:sz w:val="24"/>
          <w:szCs w:val="24"/>
        </w:rPr>
      </w:pPr>
      <w:r>
        <w:rPr>
          <w:rFonts w:asciiTheme="minorBidi" w:hAnsiTheme="minorBidi"/>
          <w:sz w:val="24"/>
          <w:szCs w:val="24"/>
        </w:rPr>
        <w:tab/>
      </w:r>
      <w:r w:rsidR="00FC78E3" w:rsidRPr="00FC78E3">
        <w:rPr>
          <w:rFonts w:asciiTheme="minorBidi" w:hAnsiTheme="minorBidi"/>
          <w:sz w:val="24"/>
          <w:szCs w:val="24"/>
        </w:rPr>
        <w:t>Some </w:t>
      </w:r>
      <w:r w:rsidR="00FC78E3" w:rsidRPr="00FC78E3">
        <w:rPr>
          <w:rFonts w:asciiTheme="minorBidi" w:hAnsiTheme="minorBidi"/>
          <w:i/>
          <w:iCs/>
          <w:sz w:val="24"/>
          <w:szCs w:val="24"/>
        </w:rPr>
        <w:t>Acharonim</w:t>
      </w:r>
      <w:r w:rsidR="00FC78E3" w:rsidRPr="00FC78E3">
        <w:rPr>
          <w:rFonts w:asciiTheme="minorBidi" w:hAnsiTheme="minorBidi"/>
          <w:sz w:val="24"/>
          <w:szCs w:val="24"/>
        </w:rPr>
        <w:t>, including R. Meir Arik (</w:t>
      </w:r>
      <w:r w:rsidR="00FC78E3" w:rsidRPr="00FC78E3">
        <w:rPr>
          <w:rFonts w:asciiTheme="minorBidi" w:hAnsiTheme="minorBidi"/>
          <w:i/>
          <w:iCs/>
          <w:sz w:val="24"/>
          <w:szCs w:val="24"/>
        </w:rPr>
        <w:t>Imrei Yosher</w:t>
      </w:r>
      <w:r w:rsidR="00FC78E3" w:rsidRPr="00FC78E3">
        <w:rPr>
          <w:rFonts w:asciiTheme="minorBidi" w:hAnsiTheme="minorBidi"/>
          <w:sz w:val="24"/>
          <w:szCs w:val="24"/>
        </w:rPr>
        <w:t> 1:176) and R. Elazar Shapira (</w:t>
      </w:r>
      <w:r w:rsidR="00FC78E3" w:rsidRPr="00FC78E3">
        <w:rPr>
          <w:rFonts w:asciiTheme="minorBidi" w:hAnsiTheme="minorBidi"/>
          <w:i/>
          <w:iCs/>
          <w:sz w:val="24"/>
          <w:szCs w:val="24"/>
        </w:rPr>
        <w:t>Minchat Elazar</w:t>
      </w:r>
      <w:r w:rsidR="00FC78E3" w:rsidRPr="00FC78E3">
        <w:rPr>
          <w:rFonts w:asciiTheme="minorBidi" w:hAnsiTheme="minorBidi"/>
          <w:sz w:val="24"/>
          <w:szCs w:val="24"/>
        </w:rPr>
        <w:t xml:space="preserve"> 3:8), reject this redefinition of “for the same of Heaven.” R. </w:t>
      </w:r>
      <w:r w:rsidR="00FC78E3" w:rsidRPr="00FC78E3">
        <w:rPr>
          <w:rFonts w:asciiTheme="minorBidi" w:hAnsiTheme="minorBidi"/>
          <w:sz w:val="24"/>
          <w:szCs w:val="24"/>
        </w:rPr>
        <w:lastRenderedPageBreak/>
        <w:t xml:space="preserve">Yitzchak Ha-Levi Bamberger </w:t>
      </w:r>
      <w:r>
        <w:rPr>
          <w:rFonts w:asciiTheme="minorBidi" w:hAnsiTheme="minorBidi"/>
          <w:sz w:val="24"/>
          <w:szCs w:val="24"/>
        </w:rPr>
        <w:t>(</w:t>
      </w:r>
      <w:r w:rsidR="00FC78E3" w:rsidRPr="00FC78E3">
        <w:rPr>
          <w:rFonts w:asciiTheme="minorBidi" w:hAnsiTheme="minorBidi"/>
          <w:i/>
          <w:iCs/>
          <w:sz w:val="24"/>
          <w:szCs w:val="24"/>
        </w:rPr>
        <w:t>Yad Ha-Levi</w:t>
      </w:r>
      <w:r>
        <w:rPr>
          <w:rFonts w:asciiTheme="minorBidi" w:hAnsiTheme="minorBidi"/>
          <w:sz w:val="24"/>
          <w:szCs w:val="24"/>
        </w:rPr>
        <w:t>,</w:t>
      </w:r>
      <w:r w:rsidR="00FC78E3" w:rsidRPr="00FC78E3">
        <w:rPr>
          <w:rFonts w:asciiTheme="minorBidi" w:hAnsiTheme="minorBidi"/>
          <w:sz w:val="24"/>
          <w:szCs w:val="24"/>
        </w:rPr>
        <w:t> </w:t>
      </w:r>
      <w:r>
        <w:rPr>
          <w:rFonts w:asciiTheme="minorBidi" w:hAnsiTheme="minorBidi"/>
          <w:sz w:val="24"/>
          <w:szCs w:val="24"/>
        </w:rPr>
        <w:t>145)</w:t>
      </w:r>
      <w:r w:rsidR="00FC78E3" w:rsidRPr="00FC78E3">
        <w:rPr>
          <w:rFonts w:asciiTheme="minorBidi" w:hAnsiTheme="minorBidi"/>
          <w:sz w:val="24"/>
          <w:szCs w:val="24"/>
        </w:rPr>
        <w:t xml:space="preserve"> further argues that </w:t>
      </w:r>
      <w:r w:rsidR="00FC78E3" w:rsidRPr="00FC78E3">
        <w:rPr>
          <w:rFonts w:asciiTheme="minorBidi" w:hAnsiTheme="minorBidi"/>
          <w:i/>
          <w:iCs/>
          <w:sz w:val="24"/>
          <w:szCs w:val="24"/>
        </w:rPr>
        <w:t>beit din</w:t>
      </w:r>
      <w:r w:rsidR="00FC78E3" w:rsidRPr="00FC78E3">
        <w:rPr>
          <w:rFonts w:asciiTheme="minorBidi" w:hAnsiTheme="minorBidi"/>
          <w:sz w:val="24"/>
          <w:szCs w:val="24"/>
        </w:rPr>
        <w:t> must be convinced that the candidate has intention “for the same of Heaven.”</w:t>
      </w:r>
    </w:p>
    <w:p w14:paraId="2A94DD2D" w14:textId="77777777" w:rsidR="003A08DC" w:rsidRDefault="003A08DC" w:rsidP="00E3095C">
      <w:pPr>
        <w:tabs>
          <w:tab w:val="left" w:pos="720"/>
          <w:tab w:val="left" w:pos="1155"/>
          <w:tab w:val="left" w:pos="1829"/>
        </w:tabs>
        <w:spacing w:after="0" w:line="240" w:lineRule="auto"/>
        <w:jc w:val="both"/>
        <w:rPr>
          <w:rFonts w:asciiTheme="minorBidi" w:hAnsiTheme="minorBidi"/>
          <w:sz w:val="24"/>
          <w:szCs w:val="24"/>
        </w:rPr>
      </w:pPr>
    </w:p>
    <w:p w14:paraId="0B26996F" w14:textId="0B718026" w:rsidR="00FC78E3" w:rsidRPr="00FC78E3" w:rsidRDefault="003A08DC" w:rsidP="00E3095C">
      <w:pPr>
        <w:tabs>
          <w:tab w:val="left" w:pos="720"/>
          <w:tab w:val="left" w:pos="1155"/>
          <w:tab w:val="left" w:pos="1829"/>
        </w:tabs>
        <w:spacing w:after="0" w:line="240" w:lineRule="auto"/>
        <w:jc w:val="both"/>
        <w:rPr>
          <w:rFonts w:asciiTheme="minorBidi" w:hAnsiTheme="minorBidi"/>
          <w:sz w:val="24"/>
          <w:szCs w:val="24"/>
        </w:rPr>
      </w:pPr>
      <w:r>
        <w:rPr>
          <w:rFonts w:asciiTheme="minorBidi" w:hAnsiTheme="minorBidi"/>
          <w:sz w:val="24"/>
          <w:szCs w:val="24"/>
        </w:rPr>
        <w:tab/>
      </w:r>
      <w:r w:rsidR="00FC78E3" w:rsidRPr="00FC78E3">
        <w:rPr>
          <w:rFonts w:asciiTheme="minorBidi" w:hAnsiTheme="minorBidi"/>
          <w:sz w:val="24"/>
          <w:szCs w:val="24"/>
        </w:rPr>
        <w:t>R. David Zvi Hoffman (Berlin, 1843–1921), in his </w:t>
      </w:r>
      <w:r w:rsidR="00FC78E3" w:rsidRPr="00FC78E3">
        <w:rPr>
          <w:rFonts w:asciiTheme="minorBidi" w:hAnsiTheme="minorBidi"/>
          <w:i/>
          <w:iCs/>
          <w:sz w:val="24"/>
          <w:szCs w:val="24"/>
        </w:rPr>
        <w:t>Melamed Le-Ho’il</w:t>
      </w:r>
      <w:r w:rsidR="00FC78E3" w:rsidRPr="00FC78E3">
        <w:rPr>
          <w:rFonts w:asciiTheme="minorBidi" w:hAnsiTheme="minorBidi"/>
          <w:sz w:val="24"/>
          <w:szCs w:val="24"/>
        </w:rPr>
        <w:t>, allows the conversion of a non-Jewish partner. In one responsum </w:t>
      </w:r>
      <w:r w:rsidR="00811D0C">
        <w:rPr>
          <w:rFonts w:asciiTheme="minorBidi" w:hAnsiTheme="minorBidi"/>
          <w:sz w:val="24"/>
          <w:szCs w:val="24"/>
        </w:rPr>
        <w:t>(YD 83</w:t>
      </w:r>
      <w:r w:rsidR="00FC78E3" w:rsidRPr="00FC78E3">
        <w:rPr>
          <w:rFonts w:asciiTheme="minorBidi" w:hAnsiTheme="minorBidi"/>
          <w:sz w:val="24"/>
          <w:szCs w:val="24"/>
        </w:rPr>
        <w:t>), he writes:</w:t>
      </w:r>
    </w:p>
    <w:p w14:paraId="62D8DECF" w14:textId="77777777" w:rsidR="00FC78E3" w:rsidRPr="00FC78E3" w:rsidRDefault="00FC78E3" w:rsidP="00E3095C">
      <w:pPr>
        <w:tabs>
          <w:tab w:val="left" w:pos="720"/>
          <w:tab w:val="left" w:pos="1155"/>
          <w:tab w:val="left" w:pos="1829"/>
        </w:tabs>
        <w:spacing w:after="0" w:line="240" w:lineRule="auto"/>
        <w:jc w:val="both"/>
        <w:rPr>
          <w:rFonts w:asciiTheme="minorBidi" w:hAnsiTheme="minorBidi"/>
          <w:sz w:val="24"/>
          <w:szCs w:val="24"/>
        </w:rPr>
      </w:pPr>
      <w:r w:rsidRPr="00FC78E3">
        <w:rPr>
          <w:rFonts w:asciiTheme="minorBidi" w:hAnsiTheme="minorBidi"/>
          <w:sz w:val="24"/>
          <w:szCs w:val="24"/>
        </w:rPr>
        <w:t> </w:t>
      </w:r>
    </w:p>
    <w:p w14:paraId="34E8A0D6" w14:textId="4891C60B" w:rsidR="00FC78E3" w:rsidRPr="00FC78E3" w:rsidRDefault="00FC78E3" w:rsidP="00E3095C">
      <w:pPr>
        <w:tabs>
          <w:tab w:val="left" w:pos="720"/>
          <w:tab w:val="left" w:pos="1155"/>
          <w:tab w:val="left" w:pos="1829"/>
        </w:tabs>
        <w:spacing w:after="0" w:line="240" w:lineRule="auto"/>
        <w:ind w:left="720"/>
        <w:jc w:val="both"/>
        <w:rPr>
          <w:rFonts w:asciiTheme="minorBidi" w:hAnsiTheme="minorBidi"/>
          <w:sz w:val="24"/>
          <w:szCs w:val="24"/>
        </w:rPr>
      </w:pPr>
      <w:r w:rsidRPr="00FC78E3">
        <w:rPr>
          <w:rFonts w:asciiTheme="minorBidi" w:hAnsiTheme="minorBidi"/>
          <w:sz w:val="24"/>
          <w:szCs w:val="24"/>
        </w:rPr>
        <w:t>In our day, it appears that she [the non-Jewish woman] may marry the Jewish man even while she is still a non-Jew, and if they do not accept her as Jewish, he will marry her in the civil courts, and furthermore, if a God-fearing rabbi does not accept her she will go to the innovators [i.e. the Reform rabbis], who accept converts without immersion and without </w:t>
      </w:r>
      <w:r w:rsidRPr="00FC78E3">
        <w:rPr>
          <w:rFonts w:asciiTheme="minorBidi" w:hAnsiTheme="minorBidi"/>
          <w:i/>
          <w:iCs/>
          <w:sz w:val="24"/>
          <w:szCs w:val="24"/>
        </w:rPr>
        <w:t>kabbalat mitzvot</w:t>
      </w:r>
      <w:r w:rsidRPr="00FC78E3">
        <w:rPr>
          <w:rFonts w:asciiTheme="minorBidi" w:hAnsiTheme="minorBidi"/>
          <w:sz w:val="24"/>
          <w:szCs w:val="24"/>
        </w:rPr>
        <w:t>, and then she will be converted to be a convert even though she is not Jewish. It is thus better to choose the lesser evil and to accept her, if she will promise that she will convert for the sake of Heaven and fulfill all of the </w:t>
      </w:r>
      <w:r w:rsidRPr="00FC78E3">
        <w:rPr>
          <w:rFonts w:asciiTheme="minorBidi" w:hAnsiTheme="minorBidi"/>
          <w:i/>
          <w:iCs/>
          <w:sz w:val="24"/>
          <w:szCs w:val="24"/>
        </w:rPr>
        <w:t>mitzvot</w:t>
      </w:r>
      <w:r w:rsidRPr="00FC78E3">
        <w:rPr>
          <w:rFonts w:asciiTheme="minorBidi" w:hAnsiTheme="minorBidi"/>
          <w:sz w:val="24"/>
          <w:szCs w:val="24"/>
        </w:rPr>
        <w:t>, especially the </w:t>
      </w:r>
      <w:r w:rsidRPr="00FC78E3">
        <w:rPr>
          <w:rFonts w:asciiTheme="minorBidi" w:hAnsiTheme="minorBidi"/>
          <w:i/>
          <w:iCs/>
          <w:sz w:val="24"/>
          <w:szCs w:val="24"/>
        </w:rPr>
        <w:t>mitzvot</w:t>
      </w:r>
      <w:r w:rsidRPr="00FC78E3">
        <w:rPr>
          <w:rFonts w:asciiTheme="minorBidi" w:hAnsiTheme="minorBidi"/>
          <w:sz w:val="24"/>
          <w:szCs w:val="24"/>
        </w:rPr>
        <w:t> of Shabbat, family purity, and non-kosher foods. If she can commit to these, and the husband is also warned…for without this, the damage outweighs the good.</w:t>
      </w:r>
    </w:p>
    <w:p w14:paraId="5B6F1253" w14:textId="77777777" w:rsidR="00FC78E3" w:rsidRPr="00FC78E3" w:rsidRDefault="00FC78E3" w:rsidP="00E3095C">
      <w:pPr>
        <w:tabs>
          <w:tab w:val="left" w:pos="720"/>
          <w:tab w:val="left" w:pos="1155"/>
          <w:tab w:val="left" w:pos="1829"/>
        </w:tabs>
        <w:spacing w:after="0" w:line="240" w:lineRule="auto"/>
        <w:jc w:val="both"/>
        <w:rPr>
          <w:rFonts w:asciiTheme="minorBidi" w:hAnsiTheme="minorBidi"/>
          <w:sz w:val="24"/>
          <w:szCs w:val="24"/>
        </w:rPr>
      </w:pPr>
      <w:r w:rsidRPr="00FC78E3">
        <w:rPr>
          <w:rFonts w:asciiTheme="minorBidi" w:hAnsiTheme="minorBidi"/>
          <w:sz w:val="24"/>
          <w:szCs w:val="24"/>
        </w:rPr>
        <w:t> </w:t>
      </w:r>
    </w:p>
    <w:p w14:paraId="4F1ED929" w14:textId="77777777" w:rsidR="00FC78E3" w:rsidRPr="00FC78E3" w:rsidRDefault="00FC78E3" w:rsidP="00E3095C">
      <w:pPr>
        <w:tabs>
          <w:tab w:val="left" w:pos="720"/>
          <w:tab w:val="left" w:pos="1155"/>
          <w:tab w:val="left" w:pos="1829"/>
        </w:tabs>
        <w:spacing w:after="0" w:line="240" w:lineRule="auto"/>
        <w:jc w:val="both"/>
        <w:rPr>
          <w:rFonts w:asciiTheme="minorBidi" w:hAnsiTheme="minorBidi"/>
          <w:sz w:val="24"/>
          <w:szCs w:val="24"/>
        </w:rPr>
      </w:pPr>
      <w:r w:rsidRPr="00FC78E3">
        <w:rPr>
          <w:rFonts w:asciiTheme="minorBidi" w:hAnsiTheme="minorBidi"/>
          <w:sz w:val="24"/>
          <w:szCs w:val="24"/>
        </w:rPr>
        <w:t>In another responsum, regarding a non-Jewish man and a Jewish woman, he writes:</w:t>
      </w:r>
    </w:p>
    <w:p w14:paraId="6D7DE005" w14:textId="77777777" w:rsidR="00FC78E3" w:rsidRPr="00FC78E3" w:rsidRDefault="00FC78E3" w:rsidP="00E3095C">
      <w:pPr>
        <w:tabs>
          <w:tab w:val="left" w:pos="720"/>
          <w:tab w:val="left" w:pos="1155"/>
          <w:tab w:val="left" w:pos="1829"/>
        </w:tabs>
        <w:spacing w:after="0" w:line="240" w:lineRule="auto"/>
        <w:jc w:val="both"/>
        <w:rPr>
          <w:rFonts w:asciiTheme="minorBidi" w:hAnsiTheme="minorBidi"/>
          <w:sz w:val="24"/>
          <w:szCs w:val="24"/>
        </w:rPr>
      </w:pPr>
      <w:r w:rsidRPr="00FC78E3">
        <w:rPr>
          <w:rFonts w:asciiTheme="minorBidi" w:hAnsiTheme="minorBidi"/>
          <w:sz w:val="24"/>
          <w:szCs w:val="24"/>
        </w:rPr>
        <w:t> </w:t>
      </w:r>
    </w:p>
    <w:p w14:paraId="11080FC3" w14:textId="678E40F0" w:rsidR="00FC78E3" w:rsidRPr="00FC78E3" w:rsidRDefault="00FC78E3" w:rsidP="00E3095C">
      <w:pPr>
        <w:tabs>
          <w:tab w:val="left" w:pos="720"/>
          <w:tab w:val="left" w:pos="1155"/>
          <w:tab w:val="left" w:pos="1829"/>
        </w:tabs>
        <w:spacing w:after="0" w:line="240" w:lineRule="auto"/>
        <w:ind w:left="720"/>
        <w:jc w:val="both"/>
        <w:rPr>
          <w:rFonts w:asciiTheme="minorBidi" w:hAnsiTheme="minorBidi"/>
          <w:sz w:val="24"/>
          <w:szCs w:val="24"/>
        </w:rPr>
      </w:pPr>
      <w:r w:rsidRPr="00FC78E3">
        <w:rPr>
          <w:rFonts w:asciiTheme="minorBidi" w:hAnsiTheme="minorBidi"/>
          <w:sz w:val="24"/>
          <w:szCs w:val="24"/>
        </w:rPr>
        <w:t>In this case, in which she has already married him according to their laws [i.e. civil</w:t>
      </w:r>
      <w:r w:rsidR="00FC12CF">
        <w:rPr>
          <w:rFonts w:asciiTheme="minorBidi" w:hAnsiTheme="minorBidi"/>
          <w:sz w:val="24"/>
          <w:szCs w:val="24"/>
        </w:rPr>
        <w:t>l</w:t>
      </w:r>
      <w:r w:rsidRPr="00FC78E3">
        <w:rPr>
          <w:rFonts w:asciiTheme="minorBidi" w:hAnsiTheme="minorBidi"/>
          <w:sz w:val="24"/>
          <w:szCs w:val="24"/>
        </w:rPr>
        <w:t>y] and she has already given herself to him and she is pregnant from him, it is clear that she will marry him even if he will not convert, if so, that is indicative that he wishes [to convert] for the sake of Heaven. Furthermore, if we do not accept him, she will violate a biblical prohibition [of marrying him], and it is better to accept him than that she should be married to him in a prohibited manner…</w:t>
      </w:r>
      <w:r w:rsidR="00FC12CF">
        <w:rPr>
          <w:rFonts w:asciiTheme="minorBidi" w:hAnsiTheme="minorBidi"/>
          <w:sz w:val="24"/>
          <w:szCs w:val="24"/>
        </w:rPr>
        <w:t>.</w:t>
      </w:r>
      <w:r w:rsidRPr="00FC78E3">
        <w:rPr>
          <w:rFonts w:asciiTheme="minorBidi" w:hAnsiTheme="minorBidi"/>
          <w:sz w:val="24"/>
          <w:szCs w:val="24"/>
        </w:rPr>
        <w:t xml:space="preserve"> Furthermore, if she will marry the non-Jewish man, her offspring, who are halakhically considered to be Jewish, will follow the non-Jewish ways of their father and will be sinners, “and then young sheep, how have they sinned?”…</w:t>
      </w:r>
      <w:r w:rsidR="00FC12CF">
        <w:rPr>
          <w:rFonts w:asciiTheme="minorBidi" w:hAnsiTheme="minorBidi"/>
          <w:sz w:val="24"/>
          <w:szCs w:val="24"/>
        </w:rPr>
        <w:t>.</w:t>
      </w:r>
      <w:r w:rsidRPr="00FC78E3">
        <w:rPr>
          <w:rFonts w:asciiTheme="minorBidi" w:hAnsiTheme="minorBidi"/>
          <w:sz w:val="24"/>
          <w:szCs w:val="24"/>
        </w:rPr>
        <w:t xml:space="preserve"> However, the </w:t>
      </w:r>
      <w:r w:rsidRPr="00FC78E3">
        <w:rPr>
          <w:rFonts w:asciiTheme="minorBidi" w:hAnsiTheme="minorBidi"/>
          <w:i/>
          <w:iCs/>
          <w:sz w:val="24"/>
          <w:szCs w:val="24"/>
        </w:rPr>
        <w:t>beit din</w:t>
      </w:r>
      <w:r w:rsidRPr="00FC78E3">
        <w:rPr>
          <w:rFonts w:asciiTheme="minorBidi" w:hAnsiTheme="minorBidi"/>
          <w:sz w:val="24"/>
          <w:szCs w:val="24"/>
        </w:rPr>
        <w:t> should instruct the man to be careful to observe the Jewish religion, especially Shabbat and the prohibited foods. If would be preferable to receive a promise from him, instead of an oath, regarding this matter.</w:t>
      </w:r>
    </w:p>
    <w:p w14:paraId="7D516DB3" w14:textId="77777777" w:rsidR="00FC78E3" w:rsidRPr="00FC78E3" w:rsidRDefault="00FC78E3" w:rsidP="00E3095C">
      <w:pPr>
        <w:tabs>
          <w:tab w:val="left" w:pos="720"/>
          <w:tab w:val="left" w:pos="1155"/>
          <w:tab w:val="left" w:pos="1829"/>
        </w:tabs>
        <w:spacing w:after="0" w:line="240" w:lineRule="auto"/>
        <w:jc w:val="both"/>
        <w:rPr>
          <w:rFonts w:asciiTheme="minorBidi" w:hAnsiTheme="minorBidi"/>
          <w:sz w:val="24"/>
          <w:szCs w:val="24"/>
        </w:rPr>
      </w:pPr>
      <w:r w:rsidRPr="00FC78E3">
        <w:rPr>
          <w:rFonts w:asciiTheme="minorBidi" w:hAnsiTheme="minorBidi"/>
          <w:sz w:val="24"/>
          <w:szCs w:val="24"/>
        </w:rPr>
        <w:t> </w:t>
      </w:r>
    </w:p>
    <w:p w14:paraId="37EA5F45" w14:textId="24CB19DB" w:rsidR="00FC78E3" w:rsidRPr="00FC78E3" w:rsidRDefault="00FC78E3" w:rsidP="00E3095C">
      <w:pPr>
        <w:tabs>
          <w:tab w:val="left" w:pos="720"/>
          <w:tab w:val="left" w:pos="1155"/>
          <w:tab w:val="left" w:pos="1829"/>
        </w:tabs>
        <w:spacing w:after="0" w:line="240" w:lineRule="auto"/>
        <w:jc w:val="both"/>
        <w:rPr>
          <w:rFonts w:asciiTheme="minorBidi" w:hAnsiTheme="minorBidi"/>
          <w:sz w:val="24"/>
          <w:szCs w:val="24"/>
        </w:rPr>
      </w:pPr>
      <w:r w:rsidRPr="00FC78E3">
        <w:rPr>
          <w:rFonts w:asciiTheme="minorBidi" w:hAnsiTheme="minorBidi"/>
          <w:sz w:val="24"/>
          <w:szCs w:val="24"/>
        </w:rPr>
        <w:t>R. Hoffman permits the conversion and enumerates what the</w:t>
      </w:r>
      <w:r w:rsidRPr="00FC78E3">
        <w:rPr>
          <w:rFonts w:asciiTheme="minorBidi" w:hAnsiTheme="minorBidi"/>
          <w:i/>
          <w:iCs/>
          <w:sz w:val="24"/>
          <w:szCs w:val="24"/>
        </w:rPr>
        <w:t> beit din</w:t>
      </w:r>
      <w:r w:rsidRPr="00FC78E3">
        <w:rPr>
          <w:rFonts w:asciiTheme="minorBidi" w:hAnsiTheme="minorBidi"/>
          <w:sz w:val="24"/>
          <w:szCs w:val="24"/>
        </w:rPr>
        <w:t> should expect from the convert. Interestingly, most </w:t>
      </w:r>
      <w:r w:rsidRPr="00FC78E3">
        <w:rPr>
          <w:rFonts w:asciiTheme="minorBidi" w:hAnsiTheme="minorBidi"/>
          <w:i/>
          <w:iCs/>
          <w:sz w:val="24"/>
          <w:szCs w:val="24"/>
        </w:rPr>
        <w:t>Acharonim</w:t>
      </w:r>
      <w:r w:rsidRPr="00FC78E3">
        <w:rPr>
          <w:rFonts w:asciiTheme="minorBidi" w:hAnsiTheme="minorBidi"/>
          <w:sz w:val="24"/>
          <w:szCs w:val="24"/>
        </w:rPr>
        <w:t> </w:t>
      </w:r>
      <w:r w:rsidR="001216D3">
        <w:rPr>
          <w:rFonts w:asciiTheme="minorBidi" w:hAnsiTheme="minorBidi"/>
          <w:sz w:val="24"/>
          <w:szCs w:val="24"/>
        </w:rPr>
        <w:t xml:space="preserve">who answer his question </w:t>
      </w:r>
      <w:r w:rsidRPr="00FC78E3">
        <w:rPr>
          <w:rFonts w:asciiTheme="minorBidi" w:hAnsiTheme="minorBidi"/>
          <w:sz w:val="24"/>
          <w:szCs w:val="24"/>
        </w:rPr>
        <w:t>do not relate to this point. </w:t>
      </w:r>
    </w:p>
    <w:p w14:paraId="35559BA1" w14:textId="77777777" w:rsidR="00FC78E3" w:rsidRPr="00FC78E3" w:rsidRDefault="00FC78E3" w:rsidP="00E3095C">
      <w:pPr>
        <w:tabs>
          <w:tab w:val="left" w:pos="720"/>
          <w:tab w:val="left" w:pos="1155"/>
          <w:tab w:val="left" w:pos="1829"/>
        </w:tabs>
        <w:spacing w:after="0" w:line="240" w:lineRule="auto"/>
        <w:jc w:val="both"/>
        <w:rPr>
          <w:rFonts w:asciiTheme="minorBidi" w:hAnsiTheme="minorBidi"/>
          <w:sz w:val="24"/>
          <w:szCs w:val="24"/>
        </w:rPr>
      </w:pPr>
      <w:r w:rsidRPr="00FC78E3">
        <w:rPr>
          <w:rFonts w:asciiTheme="minorBidi" w:hAnsiTheme="minorBidi"/>
          <w:sz w:val="24"/>
          <w:szCs w:val="24"/>
        </w:rPr>
        <w:t> </w:t>
      </w:r>
    </w:p>
    <w:p w14:paraId="304046DB" w14:textId="1EB4A8F0" w:rsidR="00FC78E3" w:rsidRPr="00FC78E3" w:rsidRDefault="00811D0C" w:rsidP="00E3095C">
      <w:pPr>
        <w:tabs>
          <w:tab w:val="left" w:pos="720"/>
          <w:tab w:val="left" w:pos="1155"/>
          <w:tab w:val="left" w:pos="1829"/>
        </w:tabs>
        <w:spacing w:after="0" w:line="240" w:lineRule="auto"/>
        <w:jc w:val="both"/>
        <w:rPr>
          <w:rFonts w:asciiTheme="minorBidi" w:hAnsiTheme="minorBidi"/>
          <w:sz w:val="24"/>
          <w:szCs w:val="24"/>
        </w:rPr>
      </w:pPr>
      <w:r>
        <w:rPr>
          <w:rFonts w:asciiTheme="minorBidi" w:hAnsiTheme="minorBidi"/>
          <w:sz w:val="24"/>
          <w:szCs w:val="24"/>
        </w:rPr>
        <w:tab/>
      </w:r>
      <w:r w:rsidR="00FC78E3" w:rsidRPr="00FC78E3">
        <w:rPr>
          <w:rFonts w:asciiTheme="minorBidi" w:hAnsiTheme="minorBidi"/>
          <w:sz w:val="24"/>
          <w:szCs w:val="24"/>
        </w:rPr>
        <w:t>R. Chaim Ozer Grodzinski (Vilna, 1863–1940), a leading </w:t>
      </w:r>
      <w:r w:rsidR="00FC78E3" w:rsidRPr="00FC78E3">
        <w:rPr>
          <w:rFonts w:asciiTheme="minorBidi" w:hAnsiTheme="minorBidi"/>
          <w:i/>
          <w:iCs/>
          <w:sz w:val="24"/>
          <w:szCs w:val="24"/>
        </w:rPr>
        <w:t>posek</w:t>
      </w:r>
      <w:r w:rsidR="00FC78E3" w:rsidRPr="00FC78E3">
        <w:rPr>
          <w:rFonts w:asciiTheme="minorBidi" w:hAnsiTheme="minorBidi"/>
          <w:sz w:val="24"/>
          <w:szCs w:val="24"/>
        </w:rPr>
        <w:t xml:space="preserve"> in Eastern Europe before the Second World War, authored several important responsa regarding conversion in the modern era. </w:t>
      </w:r>
      <w:r w:rsidR="001216D3">
        <w:rPr>
          <w:rFonts w:asciiTheme="minorBidi" w:hAnsiTheme="minorBidi"/>
          <w:sz w:val="24"/>
          <w:szCs w:val="24"/>
        </w:rPr>
        <w:t xml:space="preserve">We will address them in depth next week. </w:t>
      </w:r>
      <w:r w:rsidR="00FC78E3" w:rsidRPr="00FC78E3">
        <w:rPr>
          <w:rFonts w:asciiTheme="minorBidi" w:hAnsiTheme="minorBidi"/>
          <w:sz w:val="24"/>
          <w:szCs w:val="24"/>
        </w:rPr>
        <w:t>Despite his overall apprehension regarding conversion and the sincerity of </w:t>
      </w:r>
      <w:r w:rsidR="00FC78E3" w:rsidRPr="00FC78E3">
        <w:rPr>
          <w:rFonts w:asciiTheme="minorBidi" w:hAnsiTheme="minorBidi"/>
          <w:i/>
          <w:iCs/>
          <w:sz w:val="24"/>
          <w:szCs w:val="24"/>
        </w:rPr>
        <w:t>kabbalat mitzvot</w:t>
      </w:r>
      <w:r w:rsidR="00FC78E3" w:rsidRPr="00FC78E3">
        <w:rPr>
          <w:rFonts w:asciiTheme="minorBidi" w:hAnsiTheme="minorBidi"/>
          <w:sz w:val="24"/>
          <w:szCs w:val="24"/>
        </w:rPr>
        <w:t>, he writes (</w:t>
      </w:r>
      <w:r w:rsidR="00FC78E3" w:rsidRPr="00FC78E3">
        <w:rPr>
          <w:rFonts w:asciiTheme="minorBidi" w:hAnsiTheme="minorBidi"/>
          <w:i/>
          <w:iCs/>
          <w:sz w:val="24"/>
          <w:szCs w:val="24"/>
        </w:rPr>
        <w:t>Achiezer</w:t>
      </w:r>
      <w:r w:rsidR="00FC78E3" w:rsidRPr="00FC78E3">
        <w:rPr>
          <w:rFonts w:asciiTheme="minorBidi" w:hAnsiTheme="minorBidi"/>
          <w:sz w:val="24"/>
          <w:szCs w:val="24"/>
        </w:rPr>
        <w:t> 3:26):</w:t>
      </w:r>
    </w:p>
    <w:p w14:paraId="2CEB1175" w14:textId="77777777" w:rsidR="00FC78E3" w:rsidRPr="00FC78E3" w:rsidRDefault="00FC78E3" w:rsidP="00E3095C">
      <w:pPr>
        <w:tabs>
          <w:tab w:val="left" w:pos="720"/>
          <w:tab w:val="left" w:pos="1155"/>
          <w:tab w:val="left" w:pos="1829"/>
        </w:tabs>
        <w:spacing w:after="0" w:line="240" w:lineRule="auto"/>
        <w:jc w:val="both"/>
        <w:rPr>
          <w:rFonts w:asciiTheme="minorBidi" w:hAnsiTheme="minorBidi"/>
          <w:sz w:val="24"/>
          <w:szCs w:val="24"/>
        </w:rPr>
      </w:pPr>
      <w:r w:rsidRPr="00FC78E3">
        <w:rPr>
          <w:rFonts w:asciiTheme="minorBidi" w:hAnsiTheme="minorBidi"/>
          <w:sz w:val="24"/>
          <w:szCs w:val="24"/>
        </w:rPr>
        <w:t> </w:t>
      </w:r>
    </w:p>
    <w:p w14:paraId="51097D6F" w14:textId="77777777" w:rsidR="00FC78E3" w:rsidRPr="00FC78E3" w:rsidRDefault="00FC78E3" w:rsidP="00E3095C">
      <w:pPr>
        <w:tabs>
          <w:tab w:val="left" w:pos="720"/>
          <w:tab w:val="left" w:pos="1155"/>
          <w:tab w:val="left" w:pos="1829"/>
        </w:tabs>
        <w:spacing w:after="0" w:line="240" w:lineRule="auto"/>
        <w:ind w:left="720"/>
        <w:jc w:val="both"/>
        <w:rPr>
          <w:rFonts w:asciiTheme="minorBidi" w:hAnsiTheme="minorBidi"/>
          <w:sz w:val="24"/>
          <w:szCs w:val="24"/>
        </w:rPr>
      </w:pPr>
      <w:r w:rsidRPr="00FC78E3">
        <w:rPr>
          <w:rFonts w:asciiTheme="minorBidi" w:hAnsiTheme="minorBidi"/>
          <w:sz w:val="24"/>
          <w:szCs w:val="24"/>
        </w:rPr>
        <w:t>I have been asked numerous times regarding a non-Jewish woman who is civilly married to a Jew and who wishes to convert and to be married with a </w:t>
      </w:r>
      <w:r w:rsidRPr="00FC78E3">
        <w:rPr>
          <w:rFonts w:asciiTheme="minorBidi" w:hAnsiTheme="minorBidi"/>
          <w:i/>
          <w:iCs/>
          <w:sz w:val="24"/>
          <w:szCs w:val="24"/>
        </w:rPr>
        <w:t>chuppa</w:t>
      </w:r>
      <w:r w:rsidRPr="00FC78E3">
        <w:rPr>
          <w:rFonts w:asciiTheme="minorBidi" w:hAnsiTheme="minorBidi"/>
          <w:sz w:val="24"/>
          <w:szCs w:val="24"/>
        </w:rPr>
        <w:t> and </w:t>
      </w:r>
      <w:r w:rsidRPr="00FC78E3">
        <w:rPr>
          <w:rFonts w:asciiTheme="minorBidi" w:hAnsiTheme="minorBidi"/>
          <w:i/>
          <w:iCs/>
          <w:sz w:val="24"/>
          <w:szCs w:val="24"/>
        </w:rPr>
        <w:t>kiddushin</w:t>
      </w:r>
      <w:r w:rsidRPr="00FC78E3">
        <w:rPr>
          <w:rFonts w:asciiTheme="minorBidi" w:hAnsiTheme="minorBidi"/>
          <w:sz w:val="24"/>
          <w:szCs w:val="24"/>
        </w:rPr>
        <w:t xml:space="preserve">, and they express their intention to raise their children </w:t>
      </w:r>
      <w:r w:rsidRPr="00FC78E3">
        <w:rPr>
          <w:rFonts w:asciiTheme="minorBidi" w:hAnsiTheme="minorBidi"/>
          <w:sz w:val="24"/>
          <w:szCs w:val="24"/>
        </w:rPr>
        <w:lastRenderedPageBreak/>
        <w:t>according to the Jewish religion, and they also say that if the </w:t>
      </w:r>
      <w:r w:rsidRPr="00FC78E3">
        <w:rPr>
          <w:rFonts w:asciiTheme="minorBidi" w:hAnsiTheme="minorBidi"/>
          <w:i/>
          <w:iCs/>
          <w:sz w:val="24"/>
          <w:szCs w:val="24"/>
        </w:rPr>
        <w:t>beit din</w:t>
      </w:r>
      <w:r w:rsidRPr="00FC78E3">
        <w:rPr>
          <w:rFonts w:asciiTheme="minorBidi" w:hAnsiTheme="minorBidi"/>
          <w:sz w:val="24"/>
          <w:szCs w:val="24"/>
        </w:rPr>
        <w:t> will not permit her to convert, her husband will renounce his religion.</w:t>
      </w:r>
    </w:p>
    <w:p w14:paraId="741DF38C" w14:textId="77777777" w:rsidR="00FC78E3" w:rsidRPr="00FC78E3" w:rsidRDefault="00FC78E3" w:rsidP="00E3095C">
      <w:pPr>
        <w:tabs>
          <w:tab w:val="left" w:pos="720"/>
          <w:tab w:val="left" w:pos="1155"/>
          <w:tab w:val="left" w:pos="1829"/>
        </w:tabs>
        <w:spacing w:after="0" w:line="240" w:lineRule="auto"/>
        <w:jc w:val="both"/>
        <w:rPr>
          <w:rFonts w:asciiTheme="minorBidi" w:hAnsiTheme="minorBidi"/>
          <w:sz w:val="24"/>
          <w:szCs w:val="24"/>
        </w:rPr>
      </w:pPr>
      <w:r w:rsidRPr="00FC78E3">
        <w:rPr>
          <w:rFonts w:asciiTheme="minorBidi" w:hAnsiTheme="minorBidi"/>
          <w:sz w:val="24"/>
          <w:szCs w:val="24"/>
        </w:rPr>
        <w:t> </w:t>
      </w:r>
    </w:p>
    <w:p w14:paraId="3C15351A" w14:textId="77777777" w:rsidR="00FC78E3" w:rsidRPr="00FC78E3" w:rsidRDefault="00FC78E3" w:rsidP="00E3095C">
      <w:pPr>
        <w:tabs>
          <w:tab w:val="left" w:pos="720"/>
          <w:tab w:val="left" w:pos="1155"/>
          <w:tab w:val="left" w:pos="1829"/>
        </w:tabs>
        <w:spacing w:after="0" w:line="240" w:lineRule="auto"/>
        <w:jc w:val="both"/>
        <w:rPr>
          <w:rFonts w:asciiTheme="minorBidi" w:hAnsiTheme="minorBidi"/>
          <w:sz w:val="24"/>
          <w:szCs w:val="24"/>
        </w:rPr>
      </w:pPr>
      <w:r w:rsidRPr="00FC78E3">
        <w:rPr>
          <w:rFonts w:asciiTheme="minorBidi" w:hAnsiTheme="minorBidi"/>
          <w:sz w:val="24"/>
          <w:szCs w:val="24"/>
        </w:rPr>
        <w:t>After citing the responsa of R. Shlomo Kluger and the Rambam, cited above, R. Grodzinski concludes that “there is therefore room for leniency, in accordance with the view of the </w:t>
      </w:r>
      <w:r w:rsidRPr="00FC78E3">
        <w:rPr>
          <w:rFonts w:asciiTheme="minorBidi" w:hAnsiTheme="minorBidi"/>
          <w:i/>
          <w:iCs/>
          <w:sz w:val="24"/>
          <w:szCs w:val="24"/>
        </w:rPr>
        <w:t>beit din</w:t>
      </w:r>
      <w:r w:rsidRPr="00FC78E3">
        <w:rPr>
          <w:rFonts w:asciiTheme="minorBidi" w:hAnsiTheme="minorBidi"/>
          <w:sz w:val="24"/>
          <w:szCs w:val="24"/>
        </w:rPr>
        <w:t>, and to rely upon the ruling of R. Shlomo Kluger.” He repeats this ruling elsewhere (28) and attests that it is indeed customary to perform conversions in these circumstances.</w:t>
      </w:r>
    </w:p>
    <w:p w14:paraId="14A2E803" w14:textId="77777777" w:rsidR="00FC78E3" w:rsidRPr="00FC78E3" w:rsidRDefault="00FC78E3" w:rsidP="00E3095C">
      <w:pPr>
        <w:tabs>
          <w:tab w:val="left" w:pos="720"/>
          <w:tab w:val="left" w:pos="1155"/>
          <w:tab w:val="left" w:pos="1829"/>
        </w:tabs>
        <w:spacing w:after="0" w:line="240" w:lineRule="auto"/>
        <w:jc w:val="both"/>
        <w:rPr>
          <w:rFonts w:asciiTheme="minorBidi" w:hAnsiTheme="minorBidi"/>
          <w:sz w:val="24"/>
          <w:szCs w:val="24"/>
        </w:rPr>
      </w:pPr>
      <w:r w:rsidRPr="00FC78E3">
        <w:rPr>
          <w:rFonts w:asciiTheme="minorBidi" w:hAnsiTheme="minorBidi"/>
          <w:sz w:val="24"/>
          <w:szCs w:val="24"/>
        </w:rPr>
        <w:t> </w:t>
      </w:r>
    </w:p>
    <w:p w14:paraId="48AB6C18" w14:textId="48C6F6C4" w:rsidR="00FC78E3" w:rsidRPr="00FC78E3" w:rsidRDefault="00811D0C" w:rsidP="00E3095C">
      <w:pPr>
        <w:tabs>
          <w:tab w:val="left" w:pos="720"/>
          <w:tab w:val="left" w:pos="1155"/>
          <w:tab w:val="left" w:pos="1829"/>
        </w:tabs>
        <w:spacing w:after="0" w:line="240" w:lineRule="auto"/>
        <w:jc w:val="both"/>
        <w:rPr>
          <w:rFonts w:asciiTheme="minorBidi" w:hAnsiTheme="minorBidi"/>
          <w:sz w:val="24"/>
          <w:szCs w:val="24"/>
        </w:rPr>
      </w:pPr>
      <w:r>
        <w:rPr>
          <w:rFonts w:asciiTheme="minorBidi" w:hAnsiTheme="minorBidi"/>
          <w:sz w:val="24"/>
          <w:szCs w:val="24"/>
        </w:rPr>
        <w:tab/>
      </w:r>
      <w:r w:rsidR="00FC78E3" w:rsidRPr="00FC78E3">
        <w:rPr>
          <w:rFonts w:asciiTheme="minorBidi" w:hAnsiTheme="minorBidi"/>
          <w:sz w:val="24"/>
          <w:szCs w:val="24"/>
        </w:rPr>
        <w:t>Although it appears that many religious courts in both Eastern and Western Europe, and later in America, performed such conversions, several authorities opposed such </w:t>
      </w:r>
      <w:r w:rsidR="00FC78E3" w:rsidRPr="00FC78E3">
        <w:rPr>
          <w:rFonts w:asciiTheme="minorBidi" w:hAnsiTheme="minorBidi"/>
          <w:i/>
          <w:iCs/>
          <w:sz w:val="24"/>
          <w:szCs w:val="24"/>
        </w:rPr>
        <w:t>giyurim</w:t>
      </w:r>
      <w:r w:rsidR="00FC78E3" w:rsidRPr="00FC78E3">
        <w:rPr>
          <w:rFonts w:asciiTheme="minorBidi" w:hAnsiTheme="minorBidi"/>
          <w:sz w:val="24"/>
          <w:szCs w:val="24"/>
        </w:rPr>
        <w:t>. For example, R. Yitzcḥak Schmelkes (1828–1906), in his </w:t>
      </w:r>
      <w:r w:rsidR="00FC78E3" w:rsidRPr="00FC78E3">
        <w:rPr>
          <w:rFonts w:asciiTheme="minorBidi" w:hAnsiTheme="minorBidi"/>
          <w:i/>
          <w:iCs/>
          <w:sz w:val="24"/>
          <w:szCs w:val="24"/>
        </w:rPr>
        <w:t>Beit Yitzchak</w:t>
      </w:r>
      <w:r w:rsidR="00FC78E3" w:rsidRPr="00FC78E3">
        <w:rPr>
          <w:rFonts w:asciiTheme="minorBidi" w:hAnsiTheme="minorBidi"/>
          <w:sz w:val="24"/>
          <w:szCs w:val="24"/>
        </w:rPr>
        <w:t> (</w:t>
      </w:r>
      <w:r>
        <w:rPr>
          <w:rFonts w:asciiTheme="minorBidi" w:hAnsiTheme="minorBidi"/>
          <w:sz w:val="24"/>
          <w:szCs w:val="24"/>
        </w:rPr>
        <w:t>YD 2:100</w:t>
      </w:r>
      <w:r w:rsidR="00FC78E3" w:rsidRPr="00FC78E3">
        <w:rPr>
          <w:rFonts w:asciiTheme="minorBidi" w:hAnsiTheme="minorBidi"/>
          <w:sz w:val="24"/>
          <w:szCs w:val="24"/>
        </w:rPr>
        <w:t>), writes:</w:t>
      </w:r>
    </w:p>
    <w:p w14:paraId="735EA69D" w14:textId="77777777" w:rsidR="00FC78E3" w:rsidRPr="00FC78E3" w:rsidRDefault="00FC78E3" w:rsidP="00E3095C">
      <w:pPr>
        <w:tabs>
          <w:tab w:val="left" w:pos="720"/>
          <w:tab w:val="left" w:pos="1155"/>
          <w:tab w:val="left" w:pos="1829"/>
        </w:tabs>
        <w:spacing w:after="0" w:line="240" w:lineRule="auto"/>
        <w:jc w:val="both"/>
        <w:rPr>
          <w:rFonts w:asciiTheme="minorBidi" w:hAnsiTheme="minorBidi"/>
          <w:sz w:val="24"/>
          <w:szCs w:val="24"/>
        </w:rPr>
      </w:pPr>
      <w:r w:rsidRPr="00FC78E3">
        <w:rPr>
          <w:rFonts w:asciiTheme="minorBidi" w:hAnsiTheme="minorBidi"/>
          <w:sz w:val="24"/>
          <w:szCs w:val="24"/>
        </w:rPr>
        <w:t> </w:t>
      </w:r>
    </w:p>
    <w:p w14:paraId="112AC355" w14:textId="575E1BBD" w:rsidR="00FC78E3" w:rsidRPr="00FC78E3" w:rsidRDefault="00FC78E3" w:rsidP="00E3095C">
      <w:pPr>
        <w:tabs>
          <w:tab w:val="left" w:pos="720"/>
          <w:tab w:val="left" w:pos="1155"/>
          <w:tab w:val="left" w:pos="1829"/>
        </w:tabs>
        <w:spacing w:after="0" w:line="240" w:lineRule="auto"/>
        <w:ind w:left="720"/>
        <w:jc w:val="both"/>
        <w:rPr>
          <w:rFonts w:asciiTheme="minorBidi" w:hAnsiTheme="minorBidi"/>
          <w:sz w:val="24"/>
          <w:szCs w:val="24"/>
        </w:rPr>
      </w:pPr>
      <w:r w:rsidRPr="00FC78E3">
        <w:rPr>
          <w:rFonts w:asciiTheme="minorBidi" w:hAnsiTheme="minorBidi"/>
          <w:sz w:val="24"/>
          <w:szCs w:val="24"/>
        </w:rPr>
        <w:t>Regarding whether he may convert a non-Jew who has had relations with a Jew in order that they may be married, this is not possible for two reasons. First, the </w:t>
      </w:r>
      <w:r w:rsidRPr="00FC78E3">
        <w:rPr>
          <w:rFonts w:asciiTheme="minorBidi" w:hAnsiTheme="minorBidi"/>
          <w:i/>
          <w:iCs/>
          <w:sz w:val="24"/>
          <w:szCs w:val="24"/>
        </w:rPr>
        <w:t>halakha</w:t>
      </w:r>
      <w:r w:rsidRPr="00FC78E3">
        <w:rPr>
          <w:rFonts w:asciiTheme="minorBidi" w:hAnsiTheme="minorBidi"/>
          <w:sz w:val="24"/>
          <w:szCs w:val="24"/>
        </w:rPr>
        <w:t> states that even if she had already converted, it is prohibited to marry her…</w:t>
      </w:r>
      <w:r w:rsidR="00FC12CF">
        <w:rPr>
          <w:rFonts w:asciiTheme="minorBidi" w:hAnsiTheme="minorBidi"/>
          <w:sz w:val="24"/>
          <w:szCs w:val="24"/>
        </w:rPr>
        <w:t>.</w:t>
      </w:r>
      <w:r w:rsidRPr="00FC78E3">
        <w:rPr>
          <w:rFonts w:asciiTheme="minorBidi" w:hAnsiTheme="minorBidi"/>
          <w:sz w:val="24"/>
          <w:szCs w:val="24"/>
        </w:rPr>
        <w:t xml:space="preserve"> And second, if the non-Jewish woman wishes to convert, as it for her benefit, i.e., for the sake of marriage, she should not be accepted.</w:t>
      </w:r>
    </w:p>
    <w:p w14:paraId="309455BE" w14:textId="77777777" w:rsidR="00FC78E3" w:rsidRPr="00FC78E3" w:rsidRDefault="00FC78E3" w:rsidP="00E3095C">
      <w:pPr>
        <w:tabs>
          <w:tab w:val="left" w:pos="720"/>
          <w:tab w:val="left" w:pos="1155"/>
          <w:tab w:val="left" w:pos="1829"/>
        </w:tabs>
        <w:spacing w:after="0" w:line="240" w:lineRule="auto"/>
        <w:jc w:val="both"/>
        <w:rPr>
          <w:rFonts w:asciiTheme="minorBidi" w:hAnsiTheme="minorBidi"/>
          <w:sz w:val="24"/>
          <w:szCs w:val="24"/>
        </w:rPr>
      </w:pPr>
      <w:r w:rsidRPr="00FC78E3">
        <w:rPr>
          <w:rFonts w:asciiTheme="minorBidi" w:hAnsiTheme="minorBidi"/>
          <w:sz w:val="24"/>
          <w:szCs w:val="24"/>
        </w:rPr>
        <w:t> </w:t>
      </w:r>
    </w:p>
    <w:p w14:paraId="45AA26E6" w14:textId="51D03CBC" w:rsidR="00FC78E3" w:rsidRPr="00FC78E3" w:rsidRDefault="00FC78E3" w:rsidP="00E3095C">
      <w:pPr>
        <w:tabs>
          <w:tab w:val="left" w:pos="720"/>
          <w:tab w:val="left" w:pos="1155"/>
          <w:tab w:val="left" w:pos="1829"/>
        </w:tabs>
        <w:spacing w:after="0" w:line="240" w:lineRule="auto"/>
        <w:jc w:val="both"/>
        <w:rPr>
          <w:rFonts w:asciiTheme="minorBidi" w:hAnsiTheme="minorBidi"/>
          <w:sz w:val="24"/>
          <w:szCs w:val="24"/>
        </w:rPr>
      </w:pPr>
      <w:r w:rsidRPr="00FC78E3">
        <w:rPr>
          <w:rFonts w:asciiTheme="minorBidi" w:hAnsiTheme="minorBidi"/>
          <w:sz w:val="24"/>
          <w:szCs w:val="24"/>
        </w:rPr>
        <w:t>Similarly, R. Shimon Greenfield (Hungary, 1860–1930), in his </w:t>
      </w:r>
      <w:r w:rsidRPr="00FC78E3">
        <w:rPr>
          <w:rFonts w:asciiTheme="minorBidi" w:hAnsiTheme="minorBidi"/>
          <w:i/>
          <w:iCs/>
          <w:sz w:val="24"/>
          <w:szCs w:val="24"/>
        </w:rPr>
        <w:t>Maharshag</w:t>
      </w:r>
      <w:r w:rsidRPr="00FC78E3">
        <w:rPr>
          <w:rFonts w:asciiTheme="minorBidi" w:hAnsiTheme="minorBidi"/>
          <w:sz w:val="24"/>
          <w:szCs w:val="24"/>
        </w:rPr>
        <w:t> (</w:t>
      </w:r>
      <w:r w:rsidR="00D608A3">
        <w:rPr>
          <w:rFonts w:asciiTheme="minorBidi" w:hAnsiTheme="minorBidi"/>
          <w:sz w:val="24"/>
          <w:szCs w:val="24"/>
        </w:rPr>
        <w:t>YD 34</w:t>
      </w:r>
      <w:r w:rsidRPr="00FC78E3">
        <w:rPr>
          <w:rFonts w:asciiTheme="minorBidi" w:hAnsiTheme="minorBidi"/>
          <w:sz w:val="24"/>
          <w:szCs w:val="24"/>
        </w:rPr>
        <w:t xml:space="preserve">), argues that leniency may encourage people to be wed civilly, knowing that this may increase their chances to convert their non-Jewish spouses. </w:t>
      </w:r>
      <w:r w:rsidR="00FC12CF">
        <w:rPr>
          <w:rFonts w:asciiTheme="minorBidi" w:hAnsiTheme="minorBidi"/>
          <w:sz w:val="24"/>
          <w:szCs w:val="24"/>
        </w:rPr>
        <w:t xml:space="preserve">R. </w:t>
      </w:r>
      <w:r w:rsidRPr="00FC78E3">
        <w:rPr>
          <w:rFonts w:asciiTheme="minorBidi" w:hAnsiTheme="minorBidi"/>
          <w:sz w:val="24"/>
          <w:szCs w:val="24"/>
        </w:rPr>
        <w:t>Mordechai Yaakov Breisch (1896-1976), in his </w:t>
      </w:r>
      <w:r w:rsidRPr="00FC78E3">
        <w:rPr>
          <w:rFonts w:asciiTheme="minorBidi" w:hAnsiTheme="minorBidi"/>
          <w:i/>
          <w:iCs/>
          <w:sz w:val="24"/>
          <w:szCs w:val="24"/>
        </w:rPr>
        <w:t>Chelkat Yaakov</w:t>
      </w:r>
      <w:r w:rsidRPr="00FC78E3">
        <w:rPr>
          <w:rFonts w:asciiTheme="minorBidi" w:hAnsiTheme="minorBidi"/>
          <w:sz w:val="24"/>
          <w:szCs w:val="24"/>
        </w:rPr>
        <w:t> (</w:t>
      </w:r>
      <w:r w:rsidR="00D608A3">
        <w:rPr>
          <w:rFonts w:asciiTheme="minorBidi" w:hAnsiTheme="minorBidi"/>
          <w:sz w:val="24"/>
          <w:szCs w:val="24"/>
        </w:rPr>
        <w:t>YD 150)</w:t>
      </w:r>
      <w:r w:rsidRPr="00FC78E3">
        <w:rPr>
          <w:rFonts w:asciiTheme="minorBidi" w:hAnsiTheme="minorBidi"/>
          <w:sz w:val="24"/>
          <w:szCs w:val="24"/>
        </w:rPr>
        <w:t>, also categorically rejects conversions for the sake of marriage.</w:t>
      </w:r>
    </w:p>
    <w:p w14:paraId="2BA32D55" w14:textId="77777777" w:rsidR="00FC78E3" w:rsidRPr="00FC78E3" w:rsidRDefault="00FC78E3" w:rsidP="00E3095C">
      <w:pPr>
        <w:tabs>
          <w:tab w:val="left" w:pos="720"/>
          <w:tab w:val="left" w:pos="1155"/>
          <w:tab w:val="left" w:pos="1829"/>
        </w:tabs>
        <w:spacing w:after="0" w:line="240" w:lineRule="auto"/>
        <w:jc w:val="both"/>
        <w:rPr>
          <w:rFonts w:asciiTheme="minorBidi" w:hAnsiTheme="minorBidi"/>
          <w:sz w:val="24"/>
          <w:szCs w:val="24"/>
        </w:rPr>
      </w:pPr>
      <w:r w:rsidRPr="00FC78E3">
        <w:rPr>
          <w:rFonts w:asciiTheme="minorBidi" w:hAnsiTheme="minorBidi"/>
          <w:sz w:val="24"/>
          <w:szCs w:val="24"/>
        </w:rPr>
        <w:t> </w:t>
      </w:r>
    </w:p>
    <w:p w14:paraId="2E0EDF4F" w14:textId="0B258F10" w:rsidR="00FC78E3" w:rsidRPr="00FC78E3" w:rsidRDefault="003A08DC" w:rsidP="00E3095C">
      <w:pPr>
        <w:tabs>
          <w:tab w:val="left" w:pos="720"/>
          <w:tab w:val="left" w:pos="1155"/>
          <w:tab w:val="left" w:pos="1829"/>
        </w:tabs>
        <w:spacing w:after="0" w:line="240" w:lineRule="auto"/>
        <w:jc w:val="both"/>
        <w:rPr>
          <w:rFonts w:asciiTheme="minorBidi" w:hAnsiTheme="minorBidi"/>
          <w:sz w:val="24"/>
          <w:szCs w:val="24"/>
        </w:rPr>
      </w:pPr>
      <w:r>
        <w:rPr>
          <w:rFonts w:asciiTheme="minorBidi" w:hAnsiTheme="minorBidi"/>
          <w:sz w:val="24"/>
          <w:szCs w:val="24"/>
        </w:rPr>
        <w:tab/>
      </w:r>
      <w:r w:rsidR="00FC78E3" w:rsidRPr="00FC78E3">
        <w:rPr>
          <w:rFonts w:asciiTheme="minorBidi" w:hAnsiTheme="minorBidi"/>
          <w:sz w:val="24"/>
          <w:szCs w:val="24"/>
        </w:rPr>
        <w:t>R. Avraham Yitzchak Ha-Kohen Kook also rejects leniency in this area:</w:t>
      </w:r>
    </w:p>
    <w:p w14:paraId="0B99B3D7" w14:textId="77777777" w:rsidR="00FC78E3" w:rsidRPr="00FC78E3" w:rsidRDefault="00FC78E3" w:rsidP="00E3095C">
      <w:pPr>
        <w:tabs>
          <w:tab w:val="left" w:pos="720"/>
          <w:tab w:val="left" w:pos="1155"/>
          <w:tab w:val="left" w:pos="1829"/>
        </w:tabs>
        <w:spacing w:after="0" w:line="240" w:lineRule="auto"/>
        <w:jc w:val="both"/>
        <w:rPr>
          <w:rFonts w:asciiTheme="minorBidi" w:hAnsiTheme="minorBidi"/>
          <w:sz w:val="24"/>
          <w:szCs w:val="24"/>
        </w:rPr>
      </w:pPr>
      <w:r w:rsidRPr="00FC78E3">
        <w:rPr>
          <w:rFonts w:asciiTheme="minorBidi" w:hAnsiTheme="minorBidi"/>
          <w:sz w:val="24"/>
          <w:szCs w:val="24"/>
        </w:rPr>
        <w:t> </w:t>
      </w:r>
    </w:p>
    <w:p w14:paraId="2295064A" w14:textId="3CB6D5BC" w:rsidR="00FC78E3" w:rsidRPr="00FC78E3" w:rsidRDefault="00FC78E3" w:rsidP="00E3095C">
      <w:pPr>
        <w:tabs>
          <w:tab w:val="left" w:pos="720"/>
          <w:tab w:val="left" w:pos="1155"/>
          <w:tab w:val="left" w:pos="1829"/>
        </w:tabs>
        <w:spacing w:after="0" w:line="240" w:lineRule="auto"/>
        <w:ind w:left="720"/>
        <w:jc w:val="both"/>
        <w:rPr>
          <w:rFonts w:asciiTheme="minorBidi" w:hAnsiTheme="minorBidi"/>
          <w:sz w:val="24"/>
          <w:szCs w:val="24"/>
        </w:rPr>
      </w:pPr>
      <w:r w:rsidRPr="00FC78E3">
        <w:rPr>
          <w:rFonts w:asciiTheme="minorBidi" w:hAnsiTheme="minorBidi"/>
          <w:sz w:val="24"/>
          <w:szCs w:val="24"/>
        </w:rPr>
        <w:t>And certainly, God forbid that any </w:t>
      </w:r>
      <w:r w:rsidRPr="00FC78E3">
        <w:rPr>
          <w:rFonts w:asciiTheme="minorBidi" w:hAnsiTheme="minorBidi"/>
          <w:i/>
          <w:iCs/>
          <w:sz w:val="24"/>
          <w:szCs w:val="24"/>
        </w:rPr>
        <w:t>beit din</w:t>
      </w:r>
      <w:r w:rsidRPr="00FC78E3">
        <w:rPr>
          <w:rFonts w:asciiTheme="minorBidi" w:hAnsiTheme="minorBidi"/>
          <w:sz w:val="24"/>
          <w:szCs w:val="24"/>
        </w:rPr>
        <w:t> should permit a non-Jew to convert in this case, not to be wed with a </w:t>
      </w:r>
      <w:r w:rsidRPr="00FC78E3">
        <w:rPr>
          <w:rFonts w:asciiTheme="minorBidi" w:hAnsiTheme="minorBidi"/>
          <w:i/>
          <w:iCs/>
          <w:sz w:val="24"/>
          <w:szCs w:val="24"/>
        </w:rPr>
        <w:t>chuppa</w:t>
      </w:r>
      <w:r w:rsidRPr="00FC78E3">
        <w:rPr>
          <w:rFonts w:asciiTheme="minorBidi" w:hAnsiTheme="minorBidi"/>
          <w:sz w:val="24"/>
          <w:szCs w:val="24"/>
        </w:rPr>
        <w:t> and </w:t>
      </w:r>
      <w:r w:rsidRPr="00FC78E3">
        <w:rPr>
          <w:rFonts w:asciiTheme="minorBidi" w:hAnsiTheme="minorBidi"/>
          <w:i/>
          <w:iCs/>
          <w:sz w:val="24"/>
          <w:szCs w:val="24"/>
        </w:rPr>
        <w:t>kiddushin</w:t>
      </w:r>
      <w:r w:rsidRPr="00FC78E3">
        <w:rPr>
          <w:rFonts w:asciiTheme="minorBidi" w:hAnsiTheme="minorBidi"/>
          <w:sz w:val="24"/>
          <w:szCs w:val="24"/>
        </w:rPr>
        <w:t>, even after they are converted…</w:t>
      </w:r>
      <w:r w:rsidR="00FC12CF">
        <w:rPr>
          <w:rFonts w:asciiTheme="minorBidi" w:hAnsiTheme="minorBidi"/>
          <w:sz w:val="24"/>
          <w:szCs w:val="24"/>
        </w:rPr>
        <w:t>.</w:t>
      </w:r>
      <w:r w:rsidRPr="00FC78E3">
        <w:rPr>
          <w:rFonts w:asciiTheme="minorBidi" w:hAnsiTheme="minorBidi"/>
          <w:sz w:val="24"/>
          <w:szCs w:val="24"/>
        </w:rPr>
        <w:t xml:space="preserve"> I see no need to elaborate due to how obvious this point is.</w:t>
      </w:r>
    </w:p>
    <w:p w14:paraId="4A1F0DCA" w14:textId="77777777" w:rsidR="00FC78E3" w:rsidRPr="00FC78E3" w:rsidRDefault="00FC78E3" w:rsidP="00E3095C">
      <w:pPr>
        <w:tabs>
          <w:tab w:val="left" w:pos="720"/>
          <w:tab w:val="left" w:pos="1155"/>
          <w:tab w:val="left" w:pos="1829"/>
        </w:tabs>
        <w:spacing w:after="0" w:line="240" w:lineRule="auto"/>
        <w:jc w:val="both"/>
        <w:rPr>
          <w:rFonts w:asciiTheme="minorBidi" w:hAnsiTheme="minorBidi"/>
          <w:sz w:val="24"/>
          <w:szCs w:val="24"/>
        </w:rPr>
      </w:pPr>
      <w:r w:rsidRPr="00FC78E3">
        <w:rPr>
          <w:rFonts w:asciiTheme="minorBidi" w:hAnsiTheme="minorBidi"/>
          <w:sz w:val="24"/>
          <w:szCs w:val="24"/>
        </w:rPr>
        <w:t> </w:t>
      </w:r>
    </w:p>
    <w:p w14:paraId="2460CE1C" w14:textId="1C4DE941" w:rsidR="00FC78E3" w:rsidRPr="00FC78E3" w:rsidRDefault="001C27B3" w:rsidP="00E3095C">
      <w:pPr>
        <w:tabs>
          <w:tab w:val="left" w:pos="720"/>
          <w:tab w:val="left" w:pos="1155"/>
          <w:tab w:val="left" w:pos="1829"/>
        </w:tabs>
        <w:spacing w:after="0" w:line="240" w:lineRule="auto"/>
        <w:jc w:val="both"/>
        <w:rPr>
          <w:rFonts w:asciiTheme="minorBidi" w:hAnsiTheme="minorBidi"/>
          <w:sz w:val="24"/>
          <w:szCs w:val="24"/>
        </w:rPr>
      </w:pPr>
      <w:r>
        <w:rPr>
          <w:rFonts w:asciiTheme="minorBidi" w:hAnsiTheme="minorBidi"/>
          <w:sz w:val="24"/>
          <w:szCs w:val="24"/>
        </w:rPr>
        <w:tab/>
      </w:r>
      <w:r w:rsidR="00FC78E3" w:rsidRPr="00FC78E3">
        <w:rPr>
          <w:rFonts w:asciiTheme="minorBidi" w:hAnsiTheme="minorBidi"/>
          <w:sz w:val="24"/>
          <w:szCs w:val="24"/>
        </w:rPr>
        <w:t xml:space="preserve">R. Bentzion Meir Chai Uziel, however, disagrees and passionately argues that it is necessary to perform conversions in order to save a person from having prohibited relations with a non-Jew and in order to save the children who are born to them. </w:t>
      </w:r>
      <w:r w:rsidR="00D608A3">
        <w:rPr>
          <w:rFonts w:asciiTheme="minorBidi" w:hAnsiTheme="minorBidi"/>
          <w:sz w:val="24"/>
          <w:szCs w:val="24"/>
        </w:rPr>
        <w:t xml:space="preserve">This appears to be the position of numerous other Sephardic </w:t>
      </w:r>
      <w:r>
        <w:rPr>
          <w:rFonts w:asciiTheme="minorBidi" w:hAnsiTheme="minorBidi"/>
          <w:sz w:val="24"/>
          <w:szCs w:val="24"/>
        </w:rPr>
        <w:t>authorities and</w:t>
      </w:r>
      <w:r w:rsidR="00D608A3">
        <w:rPr>
          <w:rFonts w:asciiTheme="minorBidi" w:hAnsiTheme="minorBidi"/>
          <w:sz w:val="24"/>
          <w:szCs w:val="24"/>
        </w:rPr>
        <w:t xml:space="preserve"> was the custom in the North African/Mediterranean region. </w:t>
      </w:r>
      <w:r w:rsidR="00FC78E3" w:rsidRPr="00FC78E3">
        <w:rPr>
          <w:rFonts w:asciiTheme="minorBidi" w:hAnsiTheme="minorBidi"/>
          <w:sz w:val="24"/>
          <w:szCs w:val="24"/>
        </w:rPr>
        <w:t>We will discuss his position below.</w:t>
      </w:r>
    </w:p>
    <w:p w14:paraId="30CFC5D7" w14:textId="77777777" w:rsidR="00FC78E3" w:rsidRPr="00FC78E3" w:rsidRDefault="00FC78E3" w:rsidP="00E3095C">
      <w:pPr>
        <w:tabs>
          <w:tab w:val="left" w:pos="720"/>
          <w:tab w:val="left" w:pos="1155"/>
          <w:tab w:val="left" w:pos="1829"/>
        </w:tabs>
        <w:spacing w:after="0" w:line="240" w:lineRule="auto"/>
        <w:jc w:val="both"/>
        <w:rPr>
          <w:rFonts w:asciiTheme="minorBidi" w:hAnsiTheme="minorBidi"/>
          <w:sz w:val="24"/>
          <w:szCs w:val="24"/>
        </w:rPr>
      </w:pPr>
      <w:r w:rsidRPr="00FC78E3">
        <w:rPr>
          <w:rFonts w:asciiTheme="minorBidi" w:hAnsiTheme="minorBidi"/>
          <w:sz w:val="24"/>
          <w:szCs w:val="24"/>
        </w:rPr>
        <w:t> </w:t>
      </w:r>
    </w:p>
    <w:p w14:paraId="5ABAB157" w14:textId="50854487" w:rsidR="00FC78E3" w:rsidRDefault="00D608A3" w:rsidP="00E3095C">
      <w:pPr>
        <w:tabs>
          <w:tab w:val="left" w:pos="720"/>
          <w:tab w:val="left" w:pos="1155"/>
          <w:tab w:val="left" w:pos="1829"/>
        </w:tabs>
        <w:spacing w:after="0" w:line="240" w:lineRule="auto"/>
        <w:jc w:val="both"/>
        <w:rPr>
          <w:rFonts w:asciiTheme="minorBidi" w:hAnsiTheme="minorBidi"/>
          <w:sz w:val="24"/>
          <w:szCs w:val="24"/>
        </w:rPr>
      </w:pPr>
      <w:r>
        <w:rPr>
          <w:rFonts w:asciiTheme="minorBidi" w:hAnsiTheme="minorBidi"/>
          <w:sz w:val="24"/>
          <w:szCs w:val="24"/>
        </w:rPr>
        <w:tab/>
        <w:t xml:space="preserve">In a previous </w:t>
      </w:r>
      <w:r w:rsidRPr="00FC12CF">
        <w:rPr>
          <w:rFonts w:asciiTheme="minorBidi" w:hAnsiTheme="minorBidi"/>
          <w:i/>
          <w:iCs/>
          <w:sz w:val="24"/>
          <w:szCs w:val="24"/>
        </w:rPr>
        <w:t>shiur</w:t>
      </w:r>
      <w:r>
        <w:rPr>
          <w:rFonts w:asciiTheme="minorBidi" w:hAnsiTheme="minorBidi"/>
          <w:sz w:val="24"/>
          <w:szCs w:val="24"/>
        </w:rPr>
        <w:t>, we present</w:t>
      </w:r>
      <w:r w:rsidR="001C27B3">
        <w:rPr>
          <w:rFonts w:asciiTheme="minorBidi" w:hAnsiTheme="minorBidi"/>
          <w:sz w:val="24"/>
          <w:szCs w:val="24"/>
        </w:rPr>
        <w:t>ed</w:t>
      </w:r>
      <w:r>
        <w:rPr>
          <w:rFonts w:asciiTheme="minorBidi" w:hAnsiTheme="minorBidi"/>
          <w:sz w:val="24"/>
          <w:szCs w:val="24"/>
        </w:rPr>
        <w:t xml:space="preserve"> various approaches from twentieth</w:t>
      </w:r>
      <w:r w:rsidR="00FC12CF">
        <w:rPr>
          <w:rFonts w:asciiTheme="minorBidi" w:hAnsiTheme="minorBidi"/>
          <w:sz w:val="24"/>
          <w:szCs w:val="24"/>
        </w:rPr>
        <w:t>-</w:t>
      </w:r>
      <w:r>
        <w:rPr>
          <w:rFonts w:asciiTheme="minorBidi" w:hAnsiTheme="minorBidi"/>
          <w:sz w:val="24"/>
          <w:szCs w:val="24"/>
        </w:rPr>
        <w:t>century</w:t>
      </w:r>
      <w:r w:rsidR="001C27B3">
        <w:rPr>
          <w:rFonts w:asciiTheme="minorBidi" w:hAnsiTheme="minorBidi"/>
          <w:sz w:val="24"/>
          <w:szCs w:val="24"/>
        </w:rPr>
        <w:t xml:space="preserve"> authorities</w:t>
      </w:r>
      <w:r>
        <w:rPr>
          <w:rFonts w:asciiTheme="minorBidi" w:hAnsiTheme="minorBidi"/>
          <w:sz w:val="24"/>
          <w:szCs w:val="24"/>
        </w:rPr>
        <w:t>, including R. Uziel</w:t>
      </w:r>
      <w:r w:rsidR="00FC12CF">
        <w:rPr>
          <w:rFonts w:asciiTheme="minorBidi" w:hAnsiTheme="minorBidi"/>
          <w:sz w:val="24"/>
          <w:szCs w:val="24"/>
        </w:rPr>
        <w:t xml:space="preserve"> and</w:t>
      </w:r>
      <w:r>
        <w:rPr>
          <w:rFonts w:asciiTheme="minorBidi" w:hAnsiTheme="minorBidi"/>
          <w:sz w:val="24"/>
          <w:szCs w:val="24"/>
        </w:rPr>
        <w:t xml:space="preserve"> R. Moshe Feinstein, </w:t>
      </w:r>
      <w:r w:rsidR="00FC12CF">
        <w:rPr>
          <w:rFonts w:asciiTheme="minorBidi" w:hAnsiTheme="minorBidi"/>
          <w:sz w:val="24"/>
          <w:szCs w:val="24"/>
        </w:rPr>
        <w:t>as well as</w:t>
      </w:r>
      <w:r>
        <w:rPr>
          <w:rFonts w:asciiTheme="minorBidi" w:hAnsiTheme="minorBidi"/>
          <w:sz w:val="24"/>
          <w:szCs w:val="24"/>
        </w:rPr>
        <w:t xml:space="preserve"> the ban on all conversions observed in Syrian Jewish communities. </w:t>
      </w:r>
    </w:p>
    <w:p w14:paraId="79EFABC1" w14:textId="77777777" w:rsidR="00D608A3" w:rsidRPr="00FC78E3" w:rsidRDefault="00D608A3" w:rsidP="00E3095C">
      <w:pPr>
        <w:tabs>
          <w:tab w:val="left" w:pos="720"/>
          <w:tab w:val="left" w:pos="1155"/>
          <w:tab w:val="left" w:pos="1829"/>
        </w:tabs>
        <w:spacing w:after="0" w:line="240" w:lineRule="auto"/>
        <w:jc w:val="both"/>
        <w:rPr>
          <w:rFonts w:asciiTheme="minorBidi" w:hAnsiTheme="minorBidi"/>
          <w:sz w:val="24"/>
          <w:szCs w:val="24"/>
        </w:rPr>
      </w:pPr>
    </w:p>
    <w:p w14:paraId="3AD0F7BC" w14:textId="5A641166" w:rsidR="00AF24BA" w:rsidRDefault="003A08DC" w:rsidP="00E3095C">
      <w:pPr>
        <w:tabs>
          <w:tab w:val="left" w:pos="720"/>
          <w:tab w:val="left" w:pos="1155"/>
          <w:tab w:val="left" w:pos="1829"/>
        </w:tabs>
        <w:spacing w:after="0" w:line="240" w:lineRule="auto"/>
        <w:jc w:val="both"/>
        <w:rPr>
          <w:rFonts w:asciiTheme="minorBidi" w:hAnsiTheme="minorBidi"/>
          <w:b/>
          <w:bCs/>
          <w:sz w:val="24"/>
          <w:szCs w:val="24"/>
        </w:rPr>
      </w:pPr>
      <w:r>
        <w:rPr>
          <w:rFonts w:asciiTheme="minorBidi" w:hAnsiTheme="minorBidi"/>
          <w:b/>
          <w:bCs/>
          <w:i/>
          <w:iCs/>
          <w:sz w:val="24"/>
          <w:szCs w:val="24"/>
        </w:rPr>
        <w:t>Kab</w:t>
      </w:r>
      <w:r w:rsidR="00AF24BA" w:rsidRPr="001C27B3">
        <w:rPr>
          <w:rFonts w:asciiTheme="minorBidi" w:hAnsiTheme="minorBidi"/>
          <w:b/>
          <w:bCs/>
          <w:i/>
          <w:iCs/>
          <w:sz w:val="24"/>
          <w:szCs w:val="24"/>
        </w:rPr>
        <w:t>balat Mitzvot</w:t>
      </w:r>
      <w:r w:rsidR="00AF24BA">
        <w:rPr>
          <w:rFonts w:asciiTheme="minorBidi" w:hAnsiTheme="minorBidi"/>
          <w:b/>
          <w:bCs/>
          <w:sz w:val="24"/>
          <w:szCs w:val="24"/>
        </w:rPr>
        <w:t xml:space="preserve"> – What is Expected from the Convert</w:t>
      </w:r>
    </w:p>
    <w:p w14:paraId="4B2DC5B3" w14:textId="77777777" w:rsidR="00AF24BA" w:rsidRDefault="00AF24BA" w:rsidP="00E3095C">
      <w:pPr>
        <w:tabs>
          <w:tab w:val="left" w:pos="720"/>
          <w:tab w:val="left" w:pos="1155"/>
          <w:tab w:val="left" w:pos="1829"/>
        </w:tabs>
        <w:spacing w:after="0" w:line="240" w:lineRule="auto"/>
        <w:jc w:val="both"/>
        <w:rPr>
          <w:rFonts w:asciiTheme="minorBidi" w:hAnsiTheme="minorBidi"/>
          <w:b/>
          <w:bCs/>
          <w:sz w:val="24"/>
          <w:szCs w:val="24"/>
        </w:rPr>
      </w:pPr>
    </w:p>
    <w:p w14:paraId="2FE0580B" w14:textId="3A0554F2" w:rsidR="00554226" w:rsidRDefault="00AF24BA" w:rsidP="00E3095C">
      <w:pPr>
        <w:tabs>
          <w:tab w:val="left" w:pos="720"/>
          <w:tab w:val="left" w:pos="1155"/>
          <w:tab w:val="left" w:pos="1829"/>
        </w:tabs>
        <w:spacing w:after="0" w:line="240" w:lineRule="auto"/>
        <w:jc w:val="both"/>
        <w:rPr>
          <w:rFonts w:asciiTheme="minorBidi" w:hAnsiTheme="minorBidi"/>
          <w:sz w:val="24"/>
          <w:szCs w:val="24"/>
        </w:rPr>
      </w:pPr>
      <w:r>
        <w:rPr>
          <w:rFonts w:asciiTheme="minorBidi" w:hAnsiTheme="minorBidi"/>
          <w:sz w:val="24"/>
          <w:szCs w:val="24"/>
        </w:rPr>
        <w:tab/>
      </w:r>
      <w:r w:rsidR="003E7365">
        <w:rPr>
          <w:rFonts w:asciiTheme="minorBidi" w:hAnsiTheme="minorBidi"/>
          <w:sz w:val="24"/>
          <w:szCs w:val="24"/>
        </w:rPr>
        <w:t xml:space="preserve">Although the </w:t>
      </w:r>
      <w:r w:rsidR="003E7365" w:rsidRPr="00FC12CF">
        <w:rPr>
          <w:rFonts w:asciiTheme="minorBidi" w:hAnsiTheme="minorBidi"/>
          <w:i/>
          <w:iCs/>
          <w:sz w:val="24"/>
          <w:szCs w:val="24"/>
        </w:rPr>
        <w:t>Rishonim</w:t>
      </w:r>
      <w:r w:rsidR="003E7365">
        <w:rPr>
          <w:rFonts w:asciiTheme="minorBidi" w:hAnsiTheme="minorBidi"/>
          <w:sz w:val="24"/>
          <w:szCs w:val="24"/>
        </w:rPr>
        <w:t xml:space="preserve"> discuss the role of </w:t>
      </w:r>
      <w:r w:rsidR="003E7365" w:rsidRPr="00AF24BA">
        <w:rPr>
          <w:rFonts w:asciiTheme="minorBidi" w:hAnsiTheme="minorBidi"/>
          <w:i/>
          <w:iCs/>
          <w:sz w:val="24"/>
          <w:szCs w:val="24"/>
        </w:rPr>
        <w:t>ka</w:t>
      </w:r>
      <w:r w:rsidR="003A08DC">
        <w:rPr>
          <w:rFonts w:asciiTheme="minorBidi" w:hAnsiTheme="minorBidi"/>
          <w:i/>
          <w:iCs/>
          <w:sz w:val="24"/>
          <w:szCs w:val="24"/>
        </w:rPr>
        <w:t>b</w:t>
      </w:r>
      <w:r w:rsidR="003E7365" w:rsidRPr="00AF24BA">
        <w:rPr>
          <w:rFonts w:asciiTheme="minorBidi" w:hAnsiTheme="minorBidi"/>
          <w:i/>
          <w:iCs/>
          <w:sz w:val="24"/>
          <w:szCs w:val="24"/>
        </w:rPr>
        <w:t>b</w:t>
      </w:r>
      <w:r w:rsidR="003A08DC">
        <w:rPr>
          <w:rFonts w:asciiTheme="minorBidi" w:hAnsiTheme="minorBidi"/>
          <w:i/>
          <w:iCs/>
          <w:sz w:val="24"/>
          <w:szCs w:val="24"/>
        </w:rPr>
        <w:t>al</w:t>
      </w:r>
      <w:r w:rsidR="003E7365" w:rsidRPr="00AF24BA">
        <w:rPr>
          <w:rFonts w:asciiTheme="minorBidi" w:hAnsiTheme="minorBidi"/>
          <w:i/>
          <w:iCs/>
          <w:sz w:val="24"/>
          <w:szCs w:val="24"/>
        </w:rPr>
        <w:t>at ha-</w:t>
      </w:r>
      <w:r w:rsidRPr="00AF24BA">
        <w:rPr>
          <w:rFonts w:asciiTheme="minorBidi" w:hAnsiTheme="minorBidi"/>
          <w:i/>
          <w:iCs/>
          <w:sz w:val="24"/>
          <w:szCs w:val="24"/>
        </w:rPr>
        <w:t>mitzvot</w:t>
      </w:r>
      <w:r w:rsidR="003E7365">
        <w:rPr>
          <w:rFonts w:asciiTheme="minorBidi" w:hAnsiTheme="minorBidi"/>
          <w:sz w:val="24"/>
          <w:szCs w:val="24"/>
        </w:rPr>
        <w:t xml:space="preserve"> in </w:t>
      </w:r>
      <w:r>
        <w:rPr>
          <w:rFonts w:asciiTheme="minorBidi" w:hAnsiTheme="minorBidi"/>
          <w:sz w:val="24"/>
          <w:szCs w:val="24"/>
        </w:rPr>
        <w:t>the</w:t>
      </w:r>
      <w:r w:rsidR="003E7365">
        <w:rPr>
          <w:rFonts w:asciiTheme="minorBidi" w:hAnsiTheme="minorBidi"/>
          <w:sz w:val="24"/>
          <w:szCs w:val="24"/>
        </w:rPr>
        <w:t xml:space="preserve"> conversion process, as we discussed in previous </w:t>
      </w:r>
      <w:r w:rsidR="003E7365" w:rsidRPr="00FC12CF">
        <w:rPr>
          <w:rFonts w:asciiTheme="minorBidi" w:hAnsiTheme="minorBidi"/>
          <w:i/>
          <w:iCs/>
          <w:sz w:val="24"/>
          <w:szCs w:val="24"/>
        </w:rPr>
        <w:t>shiurim</w:t>
      </w:r>
      <w:r w:rsidR="003E7365">
        <w:rPr>
          <w:rFonts w:asciiTheme="minorBidi" w:hAnsiTheme="minorBidi"/>
          <w:sz w:val="24"/>
          <w:szCs w:val="24"/>
        </w:rPr>
        <w:t xml:space="preserve">, </w:t>
      </w:r>
      <w:r w:rsidR="00554226">
        <w:rPr>
          <w:rFonts w:asciiTheme="minorBidi" w:hAnsiTheme="minorBidi"/>
          <w:sz w:val="24"/>
          <w:szCs w:val="24"/>
        </w:rPr>
        <w:t xml:space="preserve">they do not elaborate upon the extent of </w:t>
      </w:r>
      <w:r w:rsidR="00554226">
        <w:rPr>
          <w:rFonts w:asciiTheme="minorBidi" w:hAnsiTheme="minorBidi"/>
          <w:sz w:val="24"/>
          <w:szCs w:val="24"/>
        </w:rPr>
        <w:lastRenderedPageBreak/>
        <w:t>the convert</w:t>
      </w:r>
      <w:r w:rsidR="00FC12CF">
        <w:rPr>
          <w:rFonts w:asciiTheme="minorBidi" w:hAnsiTheme="minorBidi"/>
          <w:sz w:val="24"/>
          <w:szCs w:val="24"/>
        </w:rPr>
        <w:t>’</w:t>
      </w:r>
      <w:r w:rsidR="00554226">
        <w:rPr>
          <w:rFonts w:asciiTheme="minorBidi" w:hAnsiTheme="minorBidi"/>
          <w:sz w:val="24"/>
          <w:szCs w:val="24"/>
        </w:rPr>
        <w:t xml:space="preserve">s knowledge, nor do they discuss the depth and scope of his commitment to observe the </w:t>
      </w:r>
      <w:r w:rsidRPr="00FC12CF">
        <w:rPr>
          <w:rFonts w:asciiTheme="minorBidi" w:hAnsiTheme="minorBidi"/>
          <w:i/>
          <w:iCs/>
          <w:sz w:val="24"/>
          <w:szCs w:val="24"/>
        </w:rPr>
        <w:t>mitzvot</w:t>
      </w:r>
      <w:r w:rsidR="00554226">
        <w:rPr>
          <w:rFonts w:asciiTheme="minorBidi" w:hAnsiTheme="minorBidi"/>
          <w:sz w:val="24"/>
          <w:szCs w:val="24"/>
        </w:rPr>
        <w:t xml:space="preserve">. As we noted previously, </w:t>
      </w:r>
      <w:r w:rsidR="00A17149">
        <w:rPr>
          <w:rFonts w:asciiTheme="minorBidi" w:hAnsiTheme="minorBidi"/>
          <w:sz w:val="24"/>
          <w:szCs w:val="24"/>
        </w:rPr>
        <w:t>until the 16</w:t>
      </w:r>
      <w:r w:rsidR="00A17149" w:rsidRPr="00A17149">
        <w:rPr>
          <w:rFonts w:asciiTheme="minorBidi" w:hAnsiTheme="minorBidi"/>
          <w:sz w:val="24"/>
          <w:szCs w:val="24"/>
          <w:vertAlign w:val="superscript"/>
        </w:rPr>
        <w:t>th</w:t>
      </w:r>
      <w:r w:rsidR="00A17149">
        <w:rPr>
          <w:rFonts w:asciiTheme="minorBidi" w:hAnsiTheme="minorBidi"/>
          <w:sz w:val="24"/>
          <w:szCs w:val="24"/>
        </w:rPr>
        <w:t>-17</w:t>
      </w:r>
      <w:r w:rsidR="00A17149" w:rsidRPr="00A17149">
        <w:rPr>
          <w:rFonts w:asciiTheme="minorBidi" w:hAnsiTheme="minorBidi"/>
          <w:sz w:val="24"/>
          <w:szCs w:val="24"/>
          <w:vertAlign w:val="superscript"/>
        </w:rPr>
        <w:t>th</w:t>
      </w:r>
      <w:r w:rsidR="00A17149">
        <w:rPr>
          <w:rFonts w:asciiTheme="minorBidi" w:hAnsiTheme="minorBidi"/>
          <w:sz w:val="24"/>
          <w:szCs w:val="24"/>
        </w:rPr>
        <w:t xml:space="preserve"> century, </w:t>
      </w:r>
      <w:r w:rsidR="00554226">
        <w:rPr>
          <w:rFonts w:asciiTheme="minorBidi" w:hAnsiTheme="minorBidi"/>
          <w:sz w:val="24"/>
          <w:szCs w:val="24"/>
        </w:rPr>
        <w:t>the commentaries d</w:t>
      </w:r>
      <w:r w:rsidR="00A17149">
        <w:rPr>
          <w:rFonts w:asciiTheme="minorBidi" w:hAnsiTheme="minorBidi"/>
          <w:sz w:val="24"/>
          <w:szCs w:val="24"/>
        </w:rPr>
        <w:t>id</w:t>
      </w:r>
      <w:r w:rsidR="00554226">
        <w:rPr>
          <w:rFonts w:asciiTheme="minorBidi" w:hAnsiTheme="minorBidi"/>
          <w:sz w:val="24"/>
          <w:szCs w:val="24"/>
        </w:rPr>
        <w:t xml:space="preserve"> not even discuss whether a convert may study Torah in preparation of his conversion (</w:t>
      </w:r>
      <w:r w:rsidR="00554226" w:rsidRPr="001C27B3">
        <w:rPr>
          <w:rFonts w:asciiTheme="minorBidi" w:hAnsiTheme="minorBidi"/>
          <w:i/>
          <w:iCs/>
          <w:sz w:val="24"/>
          <w:szCs w:val="24"/>
        </w:rPr>
        <w:t>Maharsha</w:t>
      </w:r>
      <w:r w:rsidR="00554226" w:rsidRPr="001C27B3">
        <w:rPr>
          <w:rFonts w:asciiTheme="minorBidi" w:hAnsiTheme="minorBidi"/>
          <w:sz w:val="24"/>
          <w:szCs w:val="24"/>
        </w:rPr>
        <w:t>,</w:t>
      </w:r>
      <w:r w:rsidR="001C27B3">
        <w:rPr>
          <w:rFonts w:asciiTheme="minorBidi" w:hAnsiTheme="minorBidi"/>
          <w:sz w:val="24"/>
          <w:szCs w:val="24"/>
        </w:rPr>
        <w:t xml:space="preserve"> </w:t>
      </w:r>
      <w:r w:rsidR="001C27B3" w:rsidRPr="001C27B3">
        <w:rPr>
          <w:rFonts w:asciiTheme="minorBidi" w:hAnsiTheme="minorBidi"/>
          <w:i/>
          <w:iCs/>
          <w:sz w:val="24"/>
          <w:szCs w:val="24"/>
        </w:rPr>
        <w:t>Shabbat</w:t>
      </w:r>
      <w:r w:rsidR="001C27B3">
        <w:rPr>
          <w:rFonts w:asciiTheme="minorBidi" w:hAnsiTheme="minorBidi"/>
          <w:sz w:val="24"/>
          <w:szCs w:val="24"/>
        </w:rPr>
        <w:t xml:space="preserve"> 31a; </w:t>
      </w:r>
      <w:r w:rsidR="00554226" w:rsidRPr="001C27B3">
        <w:rPr>
          <w:rFonts w:asciiTheme="minorBidi" w:hAnsiTheme="minorBidi"/>
          <w:sz w:val="24"/>
          <w:szCs w:val="24"/>
        </w:rPr>
        <w:t xml:space="preserve">see </w:t>
      </w:r>
      <w:r w:rsidR="001C27B3">
        <w:rPr>
          <w:rFonts w:asciiTheme="minorBidi" w:hAnsiTheme="minorBidi"/>
          <w:sz w:val="24"/>
          <w:szCs w:val="24"/>
        </w:rPr>
        <w:t>also</w:t>
      </w:r>
      <w:r w:rsidR="00554226" w:rsidRPr="001C27B3">
        <w:rPr>
          <w:rFonts w:asciiTheme="minorBidi" w:hAnsiTheme="minorBidi"/>
          <w:sz w:val="24"/>
          <w:szCs w:val="24"/>
        </w:rPr>
        <w:t xml:space="preserve"> </w:t>
      </w:r>
      <w:r w:rsidR="00554226" w:rsidRPr="001C27B3">
        <w:rPr>
          <w:rFonts w:asciiTheme="minorBidi" w:hAnsiTheme="minorBidi"/>
          <w:i/>
          <w:iCs/>
          <w:sz w:val="24"/>
          <w:szCs w:val="24"/>
        </w:rPr>
        <w:t>Meiri</w:t>
      </w:r>
      <w:r w:rsidR="001C27B3">
        <w:rPr>
          <w:rFonts w:asciiTheme="minorBidi" w:hAnsiTheme="minorBidi"/>
          <w:sz w:val="24"/>
          <w:szCs w:val="24"/>
        </w:rPr>
        <w:t>,</w:t>
      </w:r>
      <w:r w:rsidR="00554226" w:rsidRPr="001C27B3">
        <w:rPr>
          <w:rFonts w:asciiTheme="minorBidi" w:hAnsiTheme="minorBidi"/>
          <w:sz w:val="24"/>
          <w:szCs w:val="24"/>
        </w:rPr>
        <w:t xml:space="preserve"> </w:t>
      </w:r>
      <w:r w:rsidR="00554226" w:rsidRPr="001C27B3">
        <w:rPr>
          <w:rFonts w:asciiTheme="minorBidi" w:hAnsiTheme="minorBidi"/>
          <w:i/>
          <w:iCs/>
          <w:sz w:val="24"/>
          <w:szCs w:val="24"/>
        </w:rPr>
        <w:t>Sanhedrin</w:t>
      </w:r>
      <w:r w:rsidR="001C27B3">
        <w:rPr>
          <w:rFonts w:asciiTheme="minorBidi" w:hAnsiTheme="minorBidi"/>
          <w:sz w:val="24"/>
          <w:szCs w:val="24"/>
        </w:rPr>
        <w:t xml:space="preserve"> 59</w:t>
      </w:r>
      <w:r w:rsidR="00554226">
        <w:rPr>
          <w:rFonts w:asciiTheme="minorBidi" w:hAnsiTheme="minorBidi"/>
          <w:sz w:val="24"/>
          <w:szCs w:val="24"/>
        </w:rPr>
        <w:t>)</w:t>
      </w:r>
      <w:r w:rsidR="001C27B3">
        <w:rPr>
          <w:rFonts w:asciiTheme="minorBidi" w:hAnsiTheme="minorBidi"/>
          <w:sz w:val="24"/>
          <w:szCs w:val="24"/>
        </w:rPr>
        <w:t>.</w:t>
      </w:r>
    </w:p>
    <w:p w14:paraId="73969EDF" w14:textId="5B4F7FBF" w:rsidR="00554226" w:rsidRDefault="00554226" w:rsidP="00E3095C">
      <w:pPr>
        <w:tabs>
          <w:tab w:val="left" w:pos="720"/>
          <w:tab w:val="left" w:pos="1155"/>
          <w:tab w:val="left" w:pos="1829"/>
        </w:tabs>
        <w:spacing w:after="0" w:line="240" w:lineRule="auto"/>
        <w:jc w:val="both"/>
        <w:rPr>
          <w:rFonts w:asciiTheme="minorBidi" w:hAnsiTheme="minorBidi"/>
          <w:sz w:val="24"/>
          <w:szCs w:val="24"/>
        </w:rPr>
      </w:pPr>
    </w:p>
    <w:p w14:paraId="13E4A884" w14:textId="2768A191" w:rsidR="001C27B3" w:rsidRDefault="001C27B3" w:rsidP="00E3095C">
      <w:pPr>
        <w:tabs>
          <w:tab w:val="left" w:pos="720"/>
          <w:tab w:val="left" w:pos="1155"/>
          <w:tab w:val="left" w:pos="1829"/>
        </w:tabs>
        <w:spacing w:after="0" w:line="240" w:lineRule="auto"/>
        <w:jc w:val="both"/>
        <w:rPr>
          <w:rFonts w:asciiTheme="minorBidi" w:hAnsiTheme="minorBidi"/>
          <w:sz w:val="24"/>
          <w:szCs w:val="24"/>
        </w:rPr>
      </w:pPr>
      <w:r>
        <w:rPr>
          <w:rFonts w:asciiTheme="minorBidi" w:hAnsiTheme="minorBidi"/>
          <w:sz w:val="24"/>
          <w:szCs w:val="24"/>
        </w:rPr>
        <w:tab/>
        <w:t>Regarding Talmud</w:t>
      </w:r>
      <w:r w:rsidR="00FC12CF">
        <w:rPr>
          <w:rFonts w:asciiTheme="minorBidi" w:hAnsiTheme="minorBidi"/>
          <w:sz w:val="24"/>
          <w:szCs w:val="24"/>
        </w:rPr>
        <w:t>ic</w:t>
      </w:r>
      <w:r>
        <w:rPr>
          <w:rFonts w:asciiTheme="minorBidi" w:hAnsiTheme="minorBidi"/>
          <w:sz w:val="24"/>
          <w:szCs w:val="24"/>
        </w:rPr>
        <w:t xml:space="preserve"> sources, we already learned that the Talmud (</w:t>
      </w:r>
      <w:r w:rsidRPr="003A08DC">
        <w:rPr>
          <w:rFonts w:asciiTheme="minorBidi" w:hAnsiTheme="minorBidi"/>
          <w:i/>
          <w:iCs/>
          <w:sz w:val="24"/>
          <w:szCs w:val="24"/>
        </w:rPr>
        <w:t>Yevamot</w:t>
      </w:r>
      <w:r>
        <w:rPr>
          <w:rFonts w:asciiTheme="minorBidi" w:hAnsiTheme="minorBidi"/>
          <w:sz w:val="24"/>
          <w:szCs w:val="24"/>
        </w:rPr>
        <w:t xml:space="preserve"> 47a) describes how the </w:t>
      </w:r>
      <w:r w:rsidRPr="003A08DC">
        <w:rPr>
          <w:rFonts w:asciiTheme="minorBidi" w:hAnsiTheme="minorBidi"/>
          <w:i/>
          <w:iCs/>
          <w:sz w:val="24"/>
          <w:szCs w:val="24"/>
        </w:rPr>
        <w:t>beit din</w:t>
      </w:r>
      <w:r>
        <w:rPr>
          <w:rFonts w:asciiTheme="minorBidi" w:hAnsiTheme="minorBidi"/>
          <w:sz w:val="24"/>
          <w:szCs w:val="24"/>
        </w:rPr>
        <w:t xml:space="preserve"> “informs” the convert of certain </w:t>
      </w:r>
      <w:r w:rsidRPr="00FC12CF">
        <w:rPr>
          <w:rFonts w:asciiTheme="minorBidi" w:hAnsiTheme="minorBidi"/>
          <w:i/>
          <w:iCs/>
          <w:sz w:val="24"/>
          <w:szCs w:val="24"/>
        </w:rPr>
        <w:t>mitzvot</w:t>
      </w:r>
      <w:r>
        <w:rPr>
          <w:rFonts w:asciiTheme="minorBidi" w:hAnsiTheme="minorBidi"/>
          <w:sz w:val="24"/>
          <w:szCs w:val="24"/>
        </w:rPr>
        <w:t xml:space="preserve">. Aside from that, there are other, seemingly contradictory sources </w:t>
      </w:r>
      <w:r w:rsidR="00FC12CF">
        <w:rPr>
          <w:rFonts w:asciiTheme="minorBidi" w:hAnsiTheme="minorBidi"/>
          <w:sz w:val="24"/>
          <w:szCs w:val="24"/>
        </w:rPr>
        <w:t>that</w:t>
      </w:r>
      <w:r>
        <w:rPr>
          <w:rFonts w:asciiTheme="minorBidi" w:hAnsiTheme="minorBidi"/>
          <w:sz w:val="24"/>
          <w:szCs w:val="24"/>
        </w:rPr>
        <w:t xml:space="preserve"> may indicate the scope and depth of the convert’s </w:t>
      </w:r>
      <w:r w:rsidR="003A08DC">
        <w:rPr>
          <w:rFonts w:asciiTheme="minorBidi" w:hAnsiTheme="minorBidi"/>
          <w:i/>
          <w:iCs/>
          <w:sz w:val="24"/>
          <w:szCs w:val="24"/>
        </w:rPr>
        <w:t>kabb</w:t>
      </w:r>
      <w:r w:rsidRPr="001C27B3">
        <w:rPr>
          <w:rFonts w:asciiTheme="minorBidi" w:hAnsiTheme="minorBidi"/>
          <w:i/>
          <w:iCs/>
          <w:sz w:val="24"/>
          <w:szCs w:val="24"/>
        </w:rPr>
        <w:t>alat ha-mitzvot</w:t>
      </w:r>
      <w:r>
        <w:rPr>
          <w:rFonts w:asciiTheme="minorBidi" w:hAnsiTheme="minorBidi"/>
          <w:sz w:val="24"/>
          <w:szCs w:val="24"/>
        </w:rPr>
        <w:t xml:space="preserve">. </w:t>
      </w:r>
    </w:p>
    <w:p w14:paraId="7CEAEE64" w14:textId="5BC86724" w:rsidR="001C27B3" w:rsidRDefault="001C27B3" w:rsidP="00E3095C">
      <w:pPr>
        <w:tabs>
          <w:tab w:val="left" w:pos="720"/>
          <w:tab w:val="left" w:pos="1155"/>
          <w:tab w:val="left" w:pos="1829"/>
        </w:tabs>
        <w:spacing w:after="0" w:line="240" w:lineRule="auto"/>
        <w:jc w:val="both"/>
        <w:rPr>
          <w:rFonts w:asciiTheme="minorBidi" w:hAnsiTheme="minorBidi"/>
          <w:sz w:val="24"/>
          <w:szCs w:val="24"/>
        </w:rPr>
      </w:pPr>
    </w:p>
    <w:p w14:paraId="3229B0D0" w14:textId="655021C8" w:rsidR="001C27B3" w:rsidRDefault="001C27B3" w:rsidP="00E3095C">
      <w:pPr>
        <w:tabs>
          <w:tab w:val="left" w:pos="720"/>
          <w:tab w:val="left" w:pos="1155"/>
          <w:tab w:val="left" w:pos="1829"/>
        </w:tabs>
        <w:spacing w:after="0" w:line="240" w:lineRule="auto"/>
        <w:jc w:val="both"/>
        <w:rPr>
          <w:rFonts w:asciiTheme="minorBidi" w:hAnsiTheme="minorBidi"/>
          <w:sz w:val="24"/>
          <w:szCs w:val="24"/>
        </w:rPr>
      </w:pPr>
      <w:r>
        <w:rPr>
          <w:rFonts w:asciiTheme="minorBidi" w:hAnsiTheme="minorBidi"/>
          <w:sz w:val="24"/>
          <w:szCs w:val="24"/>
        </w:rPr>
        <w:tab/>
        <w:t xml:space="preserve">On the one hand, </w:t>
      </w:r>
      <w:r w:rsidR="00FC12CF">
        <w:rPr>
          <w:rFonts w:asciiTheme="minorBidi" w:hAnsiTheme="minorBidi"/>
          <w:sz w:val="24"/>
          <w:szCs w:val="24"/>
        </w:rPr>
        <w:t>t</w:t>
      </w:r>
      <w:r w:rsidR="00164A49">
        <w:rPr>
          <w:rFonts w:asciiTheme="minorBidi" w:hAnsiTheme="minorBidi"/>
          <w:sz w:val="24"/>
          <w:szCs w:val="24"/>
        </w:rPr>
        <w:t>he Talmud (</w:t>
      </w:r>
      <w:r w:rsidR="00164A49" w:rsidRPr="00A17149">
        <w:rPr>
          <w:rFonts w:asciiTheme="minorBidi" w:hAnsiTheme="minorBidi"/>
          <w:i/>
          <w:iCs/>
          <w:sz w:val="24"/>
          <w:szCs w:val="24"/>
        </w:rPr>
        <w:t>Shabbat</w:t>
      </w:r>
      <w:r w:rsidR="00164A49">
        <w:rPr>
          <w:rFonts w:asciiTheme="minorBidi" w:hAnsiTheme="minorBidi"/>
          <w:sz w:val="24"/>
          <w:szCs w:val="24"/>
        </w:rPr>
        <w:t xml:space="preserve"> 31a) relates:</w:t>
      </w:r>
    </w:p>
    <w:p w14:paraId="72DE7B75" w14:textId="5C332A25" w:rsidR="00164A49" w:rsidRDefault="00164A49" w:rsidP="00E3095C">
      <w:pPr>
        <w:tabs>
          <w:tab w:val="left" w:pos="720"/>
          <w:tab w:val="left" w:pos="1155"/>
          <w:tab w:val="left" w:pos="1829"/>
        </w:tabs>
        <w:spacing w:after="0" w:line="240" w:lineRule="auto"/>
        <w:jc w:val="both"/>
        <w:rPr>
          <w:rFonts w:asciiTheme="minorBidi" w:hAnsiTheme="minorBidi"/>
          <w:sz w:val="24"/>
          <w:szCs w:val="24"/>
        </w:rPr>
      </w:pPr>
    </w:p>
    <w:p w14:paraId="145B12E5" w14:textId="1F3AFCA2" w:rsidR="00FC12CF" w:rsidRDefault="00164A49" w:rsidP="00E3095C">
      <w:pPr>
        <w:tabs>
          <w:tab w:val="left" w:pos="720"/>
          <w:tab w:val="left" w:pos="1155"/>
          <w:tab w:val="left" w:pos="1829"/>
        </w:tabs>
        <w:spacing w:after="0" w:line="240" w:lineRule="auto"/>
        <w:ind w:left="720"/>
        <w:jc w:val="both"/>
        <w:rPr>
          <w:rFonts w:asciiTheme="minorBidi" w:hAnsiTheme="minorBidi"/>
          <w:sz w:val="24"/>
          <w:szCs w:val="24"/>
        </w:rPr>
      </w:pPr>
      <w:r w:rsidRPr="00164A49">
        <w:rPr>
          <w:rFonts w:asciiTheme="minorBidi" w:hAnsiTheme="minorBidi"/>
          <w:sz w:val="24"/>
          <w:szCs w:val="24"/>
        </w:rPr>
        <w:t>The Sages taught: There was an incident involving one gentile who came before Shammai. The gentile said to Shammai: How many Torahs d</w:t>
      </w:r>
      <w:r w:rsidR="00234DA7">
        <w:rPr>
          <w:rFonts w:asciiTheme="minorBidi" w:hAnsiTheme="minorBidi"/>
          <w:sz w:val="24"/>
          <w:szCs w:val="24"/>
        </w:rPr>
        <w:t>o you have? He said to him: Two –</w:t>
      </w:r>
      <w:r w:rsidRPr="00164A49">
        <w:rPr>
          <w:rFonts w:asciiTheme="minorBidi" w:hAnsiTheme="minorBidi"/>
          <w:sz w:val="24"/>
          <w:szCs w:val="24"/>
        </w:rPr>
        <w:t xml:space="preserve"> the Written Torah and the Oral Torah. The gentile said to him: With regard</w:t>
      </w:r>
      <w:r w:rsidR="00FC12CF">
        <w:rPr>
          <w:rFonts w:asciiTheme="minorBidi" w:hAnsiTheme="minorBidi"/>
          <w:sz w:val="24"/>
          <w:szCs w:val="24"/>
        </w:rPr>
        <w:t xml:space="preserve"> </w:t>
      </w:r>
      <w:r w:rsidRPr="00164A49">
        <w:rPr>
          <w:rFonts w:asciiTheme="minorBidi" w:hAnsiTheme="minorBidi"/>
          <w:sz w:val="24"/>
          <w:szCs w:val="24"/>
        </w:rPr>
        <w:t>to the Written Torah, I believe you, but with regard to the Oral Torah, I do not believe you. Convert me on condition that you will teach me only the Written Torah. Shammai scolded him and cast him out with reprimand. The same gentile came before Hillel, who converted him [and began teaching him Torah].…</w:t>
      </w:r>
      <w:r w:rsidR="00FC12CF">
        <w:rPr>
          <w:rFonts w:asciiTheme="minorBidi" w:hAnsiTheme="minorBidi"/>
          <w:sz w:val="24"/>
          <w:szCs w:val="24"/>
        </w:rPr>
        <w:t xml:space="preserve"> </w:t>
      </w:r>
    </w:p>
    <w:p w14:paraId="031E0B7B" w14:textId="04F08A2D" w:rsidR="00164A49" w:rsidRPr="00164A49" w:rsidRDefault="00164A49" w:rsidP="00E3095C">
      <w:pPr>
        <w:tabs>
          <w:tab w:val="left" w:pos="720"/>
          <w:tab w:val="left" w:pos="1155"/>
          <w:tab w:val="left" w:pos="1829"/>
        </w:tabs>
        <w:spacing w:after="0" w:line="240" w:lineRule="auto"/>
        <w:ind w:left="720"/>
        <w:jc w:val="both"/>
        <w:rPr>
          <w:rFonts w:asciiTheme="minorBidi" w:hAnsiTheme="minorBidi"/>
          <w:sz w:val="24"/>
          <w:szCs w:val="24"/>
        </w:rPr>
      </w:pPr>
      <w:r w:rsidRPr="00164A49">
        <w:rPr>
          <w:rFonts w:asciiTheme="minorBidi" w:hAnsiTheme="minorBidi"/>
          <w:sz w:val="24"/>
          <w:szCs w:val="24"/>
        </w:rPr>
        <w:t>There was another incident involving one gentile who came before Shammai and said to Shammai: Convert me on condition that you teach me the entire Torah while I am standing on one foot. Shammai pushed him away with the builder’s cubit</w:t>
      </w:r>
      <w:r w:rsidR="00FC12CF">
        <w:rPr>
          <w:rFonts w:asciiTheme="minorBidi" w:hAnsiTheme="minorBidi"/>
          <w:sz w:val="24"/>
          <w:szCs w:val="24"/>
        </w:rPr>
        <w:t xml:space="preserve"> </w:t>
      </w:r>
      <w:r w:rsidRPr="00164A49">
        <w:rPr>
          <w:rFonts w:asciiTheme="minorBidi" w:hAnsiTheme="minorBidi"/>
          <w:sz w:val="24"/>
          <w:szCs w:val="24"/>
        </w:rPr>
        <w:t>in his hand. The same gentile came before Hillel. He converted him and said to him: That which is hateful to you do not do to another; that is the entire Torah, and the rest is its interpretation. Go study.</w:t>
      </w:r>
    </w:p>
    <w:p w14:paraId="5DA2C3F5" w14:textId="3363D0C6" w:rsidR="00164A49" w:rsidRPr="00164A49" w:rsidRDefault="00164A49" w:rsidP="00E3095C">
      <w:pPr>
        <w:tabs>
          <w:tab w:val="left" w:pos="720"/>
          <w:tab w:val="left" w:pos="1155"/>
          <w:tab w:val="left" w:pos="1829"/>
        </w:tabs>
        <w:spacing w:after="0" w:line="240" w:lineRule="auto"/>
        <w:ind w:left="720"/>
        <w:jc w:val="both"/>
        <w:rPr>
          <w:rFonts w:asciiTheme="minorBidi" w:hAnsiTheme="minorBidi"/>
          <w:sz w:val="24"/>
          <w:szCs w:val="24"/>
        </w:rPr>
      </w:pPr>
      <w:r w:rsidRPr="00164A49">
        <w:rPr>
          <w:rFonts w:asciiTheme="minorBidi" w:hAnsiTheme="minorBidi"/>
          <w:sz w:val="24"/>
          <w:szCs w:val="24"/>
        </w:rPr>
        <w:t>There was another incident involving one gentile…</w:t>
      </w:r>
      <w:r w:rsidR="00FC12CF">
        <w:rPr>
          <w:rFonts w:asciiTheme="minorBidi" w:hAnsiTheme="minorBidi"/>
          <w:sz w:val="24"/>
          <w:szCs w:val="24"/>
        </w:rPr>
        <w:t xml:space="preserve">who </w:t>
      </w:r>
      <w:r w:rsidRPr="00164A49">
        <w:rPr>
          <w:rFonts w:asciiTheme="minorBidi" w:hAnsiTheme="minorBidi"/>
          <w:sz w:val="24"/>
          <w:szCs w:val="24"/>
        </w:rPr>
        <w:t xml:space="preserve">came before Shammai and said to him: Convert me on condition that you install me as High Priest. Shammai pushed him with the builder’s cubit in his hand. He came before Hillel; he converted him. </w:t>
      </w:r>
    </w:p>
    <w:p w14:paraId="0D747E83" w14:textId="2535DDAE" w:rsidR="00164A49" w:rsidRDefault="00164A49" w:rsidP="00E3095C">
      <w:pPr>
        <w:tabs>
          <w:tab w:val="left" w:pos="720"/>
          <w:tab w:val="left" w:pos="1155"/>
          <w:tab w:val="left" w:pos="1829"/>
        </w:tabs>
        <w:spacing w:after="0" w:line="240" w:lineRule="auto"/>
        <w:ind w:left="720"/>
        <w:jc w:val="both"/>
        <w:rPr>
          <w:rFonts w:asciiTheme="minorBidi" w:hAnsiTheme="minorBidi"/>
          <w:sz w:val="24"/>
          <w:szCs w:val="24"/>
        </w:rPr>
      </w:pPr>
      <w:r w:rsidRPr="00164A49">
        <w:rPr>
          <w:rFonts w:asciiTheme="minorBidi" w:hAnsiTheme="minorBidi"/>
          <w:sz w:val="24"/>
          <w:szCs w:val="24"/>
        </w:rPr>
        <w:t>Eventually, the three converts gathered together in one place, and they said: Shammai’s impatience sought to drive us from the world; Hillel’s patience brought us beneath the wings of the Divine Presence.</w:t>
      </w:r>
    </w:p>
    <w:p w14:paraId="7DF0ED1D" w14:textId="1EC56633" w:rsidR="00164A49" w:rsidRDefault="00164A49" w:rsidP="00E3095C">
      <w:pPr>
        <w:tabs>
          <w:tab w:val="left" w:pos="720"/>
          <w:tab w:val="left" w:pos="1155"/>
          <w:tab w:val="left" w:pos="1829"/>
        </w:tabs>
        <w:spacing w:after="0" w:line="240" w:lineRule="auto"/>
        <w:jc w:val="both"/>
        <w:rPr>
          <w:rFonts w:asciiTheme="minorBidi" w:hAnsiTheme="minorBidi"/>
          <w:sz w:val="24"/>
          <w:szCs w:val="24"/>
        </w:rPr>
      </w:pPr>
    </w:p>
    <w:p w14:paraId="570E5FA8" w14:textId="09B7701A" w:rsidR="00164A49" w:rsidRDefault="00A936B3" w:rsidP="00E3095C">
      <w:pPr>
        <w:tabs>
          <w:tab w:val="left" w:pos="720"/>
          <w:tab w:val="left" w:pos="1155"/>
          <w:tab w:val="left" w:pos="1829"/>
        </w:tabs>
        <w:spacing w:after="0" w:line="240" w:lineRule="auto"/>
        <w:jc w:val="both"/>
        <w:rPr>
          <w:rFonts w:asciiTheme="minorBidi" w:hAnsiTheme="minorBidi"/>
          <w:sz w:val="24"/>
          <w:szCs w:val="24"/>
        </w:rPr>
      </w:pPr>
      <w:r>
        <w:rPr>
          <w:rFonts w:asciiTheme="minorBidi" w:hAnsiTheme="minorBidi"/>
          <w:sz w:val="24"/>
          <w:szCs w:val="24"/>
        </w:rPr>
        <w:t xml:space="preserve">These beautiful stories clearly imply that Hillel converted these non-Jews without any knowledge or education regarding the </w:t>
      </w:r>
      <w:r w:rsidRPr="00FC12CF">
        <w:rPr>
          <w:rFonts w:asciiTheme="minorBidi" w:hAnsiTheme="minorBidi"/>
          <w:i/>
          <w:iCs/>
          <w:sz w:val="24"/>
          <w:szCs w:val="24"/>
        </w:rPr>
        <w:t>mitzvot</w:t>
      </w:r>
      <w:r>
        <w:rPr>
          <w:rFonts w:asciiTheme="minorBidi" w:hAnsiTheme="minorBidi"/>
          <w:sz w:val="24"/>
          <w:szCs w:val="24"/>
        </w:rPr>
        <w:t>. Tosafot (</w:t>
      </w:r>
      <w:r w:rsidRPr="003A08DC">
        <w:rPr>
          <w:rFonts w:asciiTheme="minorBidi" w:hAnsiTheme="minorBidi"/>
          <w:i/>
          <w:iCs/>
          <w:sz w:val="24"/>
          <w:szCs w:val="24"/>
        </w:rPr>
        <w:t>Shabbat</w:t>
      </w:r>
      <w:r>
        <w:rPr>
          <w:rFonts w:asciiTheme="minorBidi" w:hAnsiTheme="minorBidi"/>
          <w:sz w:val="24"/>
          <w:szCs w:val="24"/>
        </w:rPr>
        <w:t xml:space="preserve"> 21a and </w:t>
      </w:r>
      <w:r w:rsidRPr="003A08DC">
        <w:rPr>
          <w:rFonts w:asciiTheme="minorBidi" w:hAnsiTheme="minorBidi"/>
          <w:i/>
          <w:iCs/>
          <w:sz w:val="24"/>
          <w:szCs w:val="24"/>
        </w:rPr>
        <w:t>Yevamot</w:t>
      </w:r>
      <w:r>
        <w:rPr>
          <w:rFonts w:asciiTheme="minorBidi" w:hAnsiTheme="minorBidi"/>
          <w:sz w:val="24"/>
          <w:szCs w:val="24"/>
        </w:rPr>
        <w:t xml:space="preserve"> 24b) explain that Hillel was confident that these converts would come to accept the </w:t>
      </w:r>
      <w:r w:rsidRPr="003A08DC">
        <w:rPr>
          <w:rFonts w:asciiTheme="minorBidi" w:hAnsiTheme="minorBidi"/>
          <w:i/>
          <w:iCs/>
          <w:sz w:val="24"/>
          <w:szCs w:val="24"/>
        </w:rPr>
        <w:t>mitzvot</w:t>
      </w:r>
      <w:r>
        <w:rPr>
          <w:rFonts w:asciiTheme="minorBidi" w:hAnsiTheme="minorBidi"/>
          <w:sz w:val="24"/>
          <w:szCs w:val="24"/>
        </w:rPr>
        <w:t xml:space="preserve">. The </w:t>
      </w:r>
      <w:r w:rsidRPr="00FC12CF">
        <w:rPr>
          <w:rFonts w:asciiTheme="minorBidi" w:hAnsiTheme="minorBidi"/>
          <w:i/>
          <w:iCs/>
          <w:sz w:val="24"/>
          <w:szCs w:val="24"/>
        </w:rPr>
        <w:t>Beit Yosef</w:t>
      </w:r>
      <w:r>
        <w:rPr>
          <w:rFonts w:asciiTheme="minorBidi" w:hAnsiTheme="minorBidi"/>
          <w:sz w:val="24"/>
          <w:szCs w:val="24"/>
        </w:rPr>
        <w:t xml:space="preserve"> (YD 268) derives from here that the decision whether or not to convert a non-Jew “</w:t>
      </w:r>
      <w:r w:rsidRPr="00A936B3">
        <w:rPr>
          <w:rFonts w:asciiTheme="minorBidi" w:hAnsiTheme="minorBidi"/>
          <w:sz w:val="24"/>
          <w:szCs w:val="24"/>
        </w:rPr>
        <w:t>is dependent upon the perception of (</w:t>
      </w:r>
      <w:r w:rsidRPr="00A936B3">
        <w:rPr>
          <w:rFonts w:asciiTheme="minorBidi" w:hAnsiTheme="minorBidi"/>
          <w:i/>
          <w:iCs/>
          <w:sz w:val="24"/>
          <w:szCs w:val="24"/>
        </w:rPr>
        <w:t>re’ut einei</w:t>
      </w:r>
      <w:r w:rsidRPr="00A936B3">
        <w:rPr>
          <w:rFonts w:asciiTheme="minorBidi" w:hAnsiTheme="minorBidi"/>
          <w:sz w:val="24"/>
          <w:szCs w:val="24"/>
        </w:rPr>
        <w:t>) the </w:t>
      </w:r>
      <w:r w:rsidRPr="00A936B3">
        <w:rPr>
          <w:rFonts w:asciiTheme="minorBidi" w:hAnsiTheme="minorBidi"/>
          <w:i/>
          <w:iCs/>
          <w:sz w:val="24"/>
          <w:szCs w:val="24"/>
        </w:rPr>
        <w:t>beit din</w:t>
      </w:r>
      <w:r w:rsidRPr="00A936B3">
        <w:rPr>
          <w:rFonts w:asciiTheme="minorBidi" w:hAnsiTheme="minorBidi"/>
          <w:sz w:val="24"/>
          <w:szCs w:val="24"/>
        </w:rPr>
        <w:t>.”</w:t>
      </w:r>
    </w:p>
    <w:p w14:paraId="747BFF9D" w14:textId="540A0E37" w:rsidR="00164A49" w:rsidRDefault="00164A49" w:rsidP="00E3095C">
      <w:pPr>
        <w:tabs>
          <w:tab w:val="left" w:pos="720"/>
          <w:tab w:val="left" w:pos="1155"/>
          <w:tab w:val="left" w:pos="1829"/>
        </w:tabs>
        <w:spacing w:after="0" w:line="240" w:lineRule="auto"/>
        <w:jc w:val="both"/>
        <w:rPr>
          <w:rFonts w:asciiTheme="minorBidi" w:hAnsiTheme="minorBidi"/>
          <w:sz w:val="24"/>
          <w:szCs w:val="24"/>
        </w:rPr>
      </w:pPr>
    </w:p>
    <w:p w14:paraId="20D02847" w14:textId="042B26AC" w:rsidR="00164A49" w:rsidRDefault="00F64D9E" w:rsidP="00E3095C">
      <w:pPr>
        <w:tabs>
          <w:tab w:val="left" w:pos="720"/>
          <w:tab w:val="left" w:pos="1155"/>
          <w:tab w:val="left" w:pos="1829"/>
        </w:tabs>
        <w:spacing w:after="0" w:line="240" w:lineRule="auto"/>
        <w:jc w:val="both"/>
        <w:rPr>
          <w:rFonts w:asciiTheme="minorBidi" w:hAnsiTheme="minorBidi"/>
          <w:sz w:val="24"/>
          <w:szCs w:val="24"/>
        </w:rPr>
      </w:pPr>
      <w:r>
        <w:rPr>
          <w:rFonts w:asciiTheme="minorBidi" w:hAnsiTheme="minorBidi"/>
          <w:sz w:val="24"/>
          <w:szCs w:val="24"/>
          <w:rtl/>
        </w:rPr>
        <w:tab/>
      </w:r>
      <w:r>
        <w:rPr>
          <w:rFonts w:asciiTheme="minorBidi" w:hAnsiTheme="minorBidi"/>
          <w:sz w:val="24"/>
          <w:szCs w:val="24"/>
        </w:rPr>
        <w:t>Similarly, the Talmud (</w:t>
      </w:r>
      <w:r w:rsidRPr="00FC12CF">
        <w:rPr>
          <w:rFonts w:asciiTheme="minorBidi" w:hAnsiTheme="minorBidi"/>
          <w:i/>
          <w:iCs/>
          <w:sz w:val="24"/>
          <w:szCs w:val="24"/>
        </w:rPr>
        <w:t>Shabbat</w:t>
      </w:r>
      <w:r>
        <w:rPr>
          <w:rFonts w:asciiTheme="minorBidi" w:hAnsiTheme="minorBidi"/>
          <w:sz w:val="24"/>
          <w:szCs w:val="24"/>
        </w:rPr>
        <w:t xml:space="preserve"> 68b) discusses the case of a </w:t>
      </w:r>
      <w:r w:rsidRPr="00F64D9E">
        <w:rPr>
          <w:rFonts w:asciiTheme="minorBidi" w:hAnsiTheme="minorBidi"/>
          <w:sz w:val="24"/>
          <w:szCs w:val="24"/>
        </w:rPr>
        <w:t>“convert who</w:t>
      </w:r>
      <w:r>
        <w:rPr>
          <w:rFonts w:asciiTheme="minorBidi" w:hAnsiTheme="minorBidi"/>
          <w:sz w:val="24"/>
          <w:szCs w:val="24"/>
        </w:rPr>
        <w:t xml:space="preserve"> </w:t>
      </w:r>
      <w:r w:rsidRPr="00F64D9E">
        <w:rPr>
          <w:rFonts w:asciiTheme="minorBidi" w:hAnsiTheme="minorBidi"/>
          <w:sz w:val="24"/>
          <w:szCs w:val="24"/>
        </w:rPr>
        <w:t>converted among the gentiles</w:t>
      </w:r>
      <w:r w:rsidR="00FC12CF">
        <w:rPr>
          <w:rFonts w:asciiTheme="minorBidi" w:hAnsiTheme="minorBidi"/>
          <w:sz w:val="24"/>
          <w:szCs w:val="24"/>
        </w:rPr>
        <w:t>.</w:t>
      </w:r>
      <w:r>
        <w:rPr>
          <w:rFonts w:asciiTheme="minorBidi" w:hAnsiTheme="minorBidi"/>
          <w:sz w:val="24"/>
          <w:szCs w:val="24"/>
        </w:rPr>
        <w:t xml:space="preserve">” This convert, the </w:t>
      </w:r>
      <w:r w:rsidRPr="00FC12CF">
        <w:rPr>
          <w:rFonts w:asciiTheme="minorBidi" w:hAnsiTheme="minorBidi"/>
          <w:i/>
          <w:iCs/>
          <w:sz w:val="24"/>
          <w:szCs w:val="24"/>
        </w:rPr>
        <w:t>gemara</w:t>
      </w:r>
      <w:r>
        <w:rPr>
          <w:rFonts w:asciiTheme="minorBidi" w:hAnsiTheme="minorBidi"/>
          <w:sz w:val="24"/>
          <w:szCs w:val="24"/>
        </w:rPr>
        <w:t xml:space="preserve"> explains, is completely unaware of the laws of Shabbat. This passage also implies that a </w:t>
      </w:r>
      <w:r w:rsidRPr="003A08DC">
        <w:rPr>
          <w:rFonts w:asciiTheme="minorBidi" w:hAnsiTheme="minorBidi"/>
          <w:i/>
          <w:iCs/>
          <w:sz w:val="24"/>
          <w:szCs w:val="24"/>
        </w:rPr>
        <w:t>beit din</w:t>
      </w:r>
      <w:r>
        <w:rPr>
          <w:rFonts w:asciiTheme="minorBidi" w:hAnsiTheme="minorBidi"/>
          <w:sz w:val="24"/>
          <w:szCs w:val="24"/>
        </w:rPr>
        <w:t xml:space="preserve"> may convert a non-Jew with little or no knowledge of Jewish law.</w:t>
      </w:r>
    </w:p>
    <w:p w14:paraId="0004FE87" w14:textId="5AA538B7" w:rsidR="00F64D9E" w:rsidRDefault="00F64D9E" w:rsidP="00E3095C">
      <w:pPr>
        <w:tabs>
          <w:tab w:val="left" w:pos="720"/>
          <w:tab w:val="left" w:pos="1155"/>
          <w:tab w:val="left" w:pos="1829"/>
        </w:tabs>
        <w:spacing w:after="0" w:line="240" w:lineRule="auto"/>
        <w:jc w:val="both"/>
        <w:rPr>
          <w:rFonts w:asciiTheme="minorBidi" w:hAnsiTheme="minorBidi"/>
          <w:sz w:val="24"/>
          <w:szCs w:val="24"/>
        </w:rPr>
      </w:pPr>
    </w:p>
    <w:p w14:paraId="0F7D9CC0" w14:textId="39BB421F" w:rsidR="00F64D9E" w:rsidRDefault="00F64D9E" w:rsidP="00E3095C">
      <w:pPr>
        <w:tabs>
          <w:tab w:val="left" w:pos="720"/>
          <w:tab w:val="left" w:pos="1155"/>
          <w:tab w:val="left" w:pos="1829"/>
        </w:tabs>
        <w:spacing w:after="0" w:line="240" w:lineRule="auto"/>
        <w:jc w:val="both"/>
        <w:rPr>
          <w:rFonts w:asciiTheme="minorBidi" w:hAnsiTheme="minorBidi"/>
          <w:sz w:val="24"/>
          <w:szCs w:val="24"/>
        </w:rPr>
      </w:pPr>
      <w:r>
        <w:rPr>
          <w:rFonts w:asciiTheme="minorBidi" w:hAnsiTheme="minorBidi"/>
          <w:sz w:val="24"/>
          <w:szCs w:val="24"/>
        </w:rPr>
        <w:tab/>
        <w:t>On the other hand, the Talmud (</w:t>
      </w:r>
      <w:r w:rsidRPr="003A08DC">
        <w:rPr>
          <w:rFonts w:asciiTheme="minorBidi" w:hAnsiTheme="minorBidi"/>
          <w:i/>
          <w:iCs/>
          <w:sz w:val="24"/>
          <w:szCs w:val="24"/>
        </w:rPr>
        <w:t>Be</w:t>
      </w:r>
      <w:r w:rsidR="004239EC">
        <w:rPr>
          <w:rFonts w:asciiTheme="minorBidi" w:hAnsiTheme="minorBidi"/>
          <w:i/>
          <w:iCs/>
          <w:sz w:val="24"/>
          <w:szCs w:val="24"/>
        </w:rPr>
        <w:t>k</w:t>
      </w:r>
      <w:r w:rsidRPr="003A08DC">
        <w:rPr>
          <w:rFonts w:asciiTheme="minorBidi" w:hAnsiTheme="minorBidi"/>
          <w:i/>
          <w:iCs/>
          <w:sz w:val="24"/>
          <w:szCs w:val="24"/>
        </w:rPr>
        <w:t>horot</w:t>
      </w:r>
      <w:r>
        <w:rPr>
          <w:rFonts w:asciiTheme="minorBidi" w:hAnsiTheme="minorBidi"/>
          <w:sz w:val="24"/>
          <w:szCs w:val="24"/>
        </w:rPr>
        <w:t xml:space="preserve"> 30b; see also Tosefta, </w:t>
      </w:r>
      <w:r w:rsidRPr="00FC12CF">
        <w:rPr>
          <w:rFonts w:asciiTheme="minorBidi" w:hAnsiTheme="minorBidi"/>
          <w:i/>
          <w:iCs/>
          <w:sz w:val="24"/>
          <w:szCs w:val="24"/>
        </w:rPr>
        <w:t>Demai</w:t>
      </w:r>
      <w:r>
        <w:rPr>
          <w:rFonts w:asciiTheme="minorBidi" w:hAnsiTheme="minorBidi"/>
          <w:sz w:val="24"/>
          <w:szCs w:val="24"/>
        </w:rPr>
        <w:t xml:space="preserve"> 2:5) teaches:</w:t>
      </w:r>
    </w:p>
    <w:p w14:paraId="0F151F97" w14:textId="77777777" w:rsidR="00F64D9E" w:rsidRDefault="00F64D9E" w:rsidP="00E3095C">
      <w:pPr>
        <w:tabs>
          <w:tab w:val="left" w:pos="720"/>
          <w:tab w:val="left" w:pos="1155"/>
          <w:tab w:val="left" w:pos="1829"/>
        </w:tabs>
        <w:spacing w:after="0" w:line="240" w:lineRule="auto"/>
        <w:jc w:val="both"/>
        <w:rPr>
          <w:rFonts w:asciiTheme="minorBidi" w:hAnsiTheme="minorBidi"/>
          <w:sz w:val="24"/>
          <w:szCs w:val="24"/>
        </w:rPr>
      </w:pPr>
    </w:p>
    <w:p w14:paraId="346FF4D9" w14:textId="4735F087" w:rsidR="00164A49" w:rsidRPr="00F64D9E" w:rsidRDefault="00F64D9E" w:rsidP="00E3095C">
      <w:pPr>
        <w:tabs>
          <w:tab w:val="left" w:pos="720"/>
          <w:tab w:val="left" w:pos="1155"/>
          <w:tab w:val="left" w:pos="1829"/>
        </w:tabs>
        <w:spacing w:after="0" w:line="240" w:lineRule="auto"/>
        <w:ind w:left="720"/>
        <w:jc w:val="both"/>
        <w:rPr>
          <w:rFonts w:asciiTheme="minorBidi" w:hAnsiTheme="minorBidi"/>
          <w:sz w:val="24"/>
          <w:szCs w:val="24"/>
        </w:rPr>
      </w:pPr>
      <w:r w:rsidRPr="00F64D9E">
        <w:rPr>
          <w:rFonts w:asciiTheme="minorBidi" w:hAnsiTheme="minorBidi"/>
          <w:sz w:val="24"/>
          <w:szCs w:val="24"/>
        </w:rPr>
        <w:t>A gentile who comes to convert and takes upon himself to accept the words of Torah except for one matter is not accepted as a convert. R. Yosei, son of R. Yehuda, says: Even if he refuses to accept one detail of rabbinic law</w:t>
      </w:r>
      <w:r>
        <w:rPr>
          <w:rFonts w:asciiTheme="minorBidi" w:hAnsiTheme="minorBidi"/>
          <w:sz w:val="24"/>
          <w:szCs w:val="24"/>
        </w:rPr>
        <w:t xml:space="preserve"> [</w:t>
      </w:r>
      <w:r w:rsidRPr="00F64D9E">
        <w:rPr>
          <w:rFonts w:asciiTheme="minorBidi" w:hAnsiTheme="minorBidi"/>
          <w:sz w:val="24"/>
          <w:szCs w:val="24"/>
        </w:rPr>
        <w:t>he is not accepted</w:t>
      </w:r>
      <w:r>
        <w:rPr>
          <w:rFonts w:asciiTheme="minorBidi" w:hAnsiTheme="minorBidi"/>
          <w:sz w:val="24"/>
          <w:szCs w:val="24"/>
        </w:rPr>
        <w:t>]</w:t>
      </w:r>
      <w:r w:rsidRPr="00F64D9E">
        <w:rPr>
          <w:rFonts w:asciiTheme="minorBidi" w:hAnsiTheme="minorBidi"/>
          <w:sz w:val="24"/>
          <w:szCs w:val="24"/>
        </w:rPr>
        <w:t>.</w:t>
      </w:r>
    </w:p>
    <w:p w14:paraId="157DD3B6" w14:textId="1CC03680" w:rsidR="00164A49" w:rsidRDefault="00164A49" w:rsidP="00E3095C">
      <w:pPr>
        <w:tabs>
          <w:tab w:val="left" w:pos="720"/>
          <w:tab w:val="left" w:pos="1155"/>
          <w:tab w:val="left" w:pos="1829"/>
        </w:tabs>
        <w:spacing w:after="0" w:line="240" w:lineRule="auto"/>
        <w:jc w:val="both"/>
        <w:rPr>
          <w:rFonts w:asciiTheme="minorBidi" w:hAnsiTheme="minorBidi"/>
          <w:sz w:val="24"/>
          <w:szCs w:val="24"/>
        </w:rPr>
      </w:pPr>
    </w:p>
    <w:p w14:paraId="14F78154" w14:textId="4CDDDEFA" w:rsidR="00F64D9E" w:rsidRDefault="00F64D9E" w:rsidP="00E3095C">
      <w:pPr>
        <w:tabs>
          <w:tab w:val="left" w:pos="720"/>
          <w:tab w:val="left" w:pos="1155"/>
          <w:tab w:val="left" w:pos="1829"/>
        </w:tabs>
        <w:spacing w:after="0" w:line="240" w:lineRule="auto"/>
        <w:jc w:val="both"/>
        <w:rPr>
          <w:rFonts w:asciiTheme="minorBidi" w:hAnsiTheme="minorBidi"/>
          <w:sz w:val="24"/>
          <w:szCs w:val="24"/>
        </w:rPr>
      </w:pPr>
      <w:r>
        <w:rPr>
          <w:rFonts w:asciiTheme="minorBidi" w:hAnsiTheme="minorBidi"/>
          <w:sz w:val="24"/>
          <w:szCs w:val="24"/>
        </w:rPr>
        <w:t xml:space="preserve">This passage implies that the convert is expected to accept the entire Torah upon himself, included rabbinic laws, without exception. Some (see Tosafot, above) explain that despite this passage, if the judges are confident that the convert will eventually observe the entire Torah, he may be converted. Others, as we shall see, suggest that this passage </w:t>
      </w:r>
      <w:r w:rsidR="00AA0FE9">
        <w:rPr>
          <w:rFonts w:asciiTheme="minorBidi" w:hAnsiTheme="minorBidi"/>
          <w:sz w:val="24"/>
          <w:szCs w:val="24"/>
        </w:rPr>
        <w:t>offers guidance to</w:t>
      </w:r>
      <w:r>
        <w:rPr>
          <w:rFonts w:asciiTheme="minorBidi" w:hAnsiTheme="minorBidi"/>
          <w:sz w:val="24"/>
          <w:szCs w:val="24"/>
        </w:rPr>
        <w:t xml:space="preserve"> the </w:t>
      </w:r>
      <w:r w:rsidRPr="003A08DC">
        <w:rPr>
          <w:rFonts w:asciiTheme="minorBidi" w:hAnsiTheme="minorBidi"/>
          <w:i/>
          <w:iCs/>
          <w:sz w:val="24"/>
          <w:szCs w:val="24"/>
        </w:rPr>
        <w:t>beit din</w:t>
      </w:r>
      <w:r w:rsidR="00AA0FE9">
        <w:rPr>
          <w:rFonts w:asciiTheme="minorBidi" w:hAnsiTheme="minorBidi"/>
          <w:sz w:val="24"/>
          <w:szCs w:val="24"/>
        </w:rPr>
        <w:t xml:space="preserve">; however, </w:t>
      </w:r>
      <w:r>
        <w:rPr>
          <w:rFonts w:asciiTheme="minorBidi" w:hAnsiTheme="minorBidi"/>
          <w:sz w:val="24"/>
          <w:szCs w:val="24"/>
        </w:rPr>
        <w:t>even if the convert did not inten</w:t>
      </w:r>
      <w:r w:rsidR="00AA0FE9">
        <w:rPr>
          <w:rFonts w:asciiTheme="minorBidi" w:hAnsiTheme="minorBidi"/>
          <w:sz w:val="24"/>
          <w:szCs w:val="24"/>
        </w:rPr>
        <w:t>d</w:t>
      </w:r>
      <w:r>
        <w:rPr>
          <w:rFonts w:asciiTheme="minorBidi" w:hAnsiTheme="minorBidi"/>
          <w:sz w:val="24"/>
          <w:szCs w:val="24"/>
        </w:rPr>
        <w:t xml:space="preserve"> to accept the entire Torah, the conversion is valid. Yet others explain that that this passage teaches that one who explicitly rejects certain laws may not be converted; however, it he accepts them but realizes that he may be unable to fulfill them, his conversion is valid. We will discuss these views below.</w:t>
      </w:r>
    </w:p>
    <w:p w14:paraId="749E93AF" w14:textId="02949D8F" w:rsidR="00F64D9E" w:rsidRDefault="00F64D9E" w:rsidP="00E3095C">
      <w:pPr>
        <w:tabs>
          <w:tab w:val="left" w:pos="720"/>
          <w:tab w:val="left" w:pos="1155"/>
          <w:tab w:val="left" w:pos="1829"/>
        </w:tabs>
        <w:spacing w:after="0" w:line="240" w:lineRule="auto"/>
        <w:jc w:val="both"/>
        <w:rPr>
          <w:rFonts w:asciiTheme="minorBidi" w:hAnsiTheme="minorBidi"/>
          <w:sz w:val="24"/>
          <w:szCs w:val="24"/>
        </w:rPr>
      </w:pPr>
    </w:p>
    <w:p w14:paraId="1A6D2987" w14:textId="1F590593" w:rsidR="00F64D9E" w:rsidRDefault="00F64D9E" w:rsidP="00E3095C">
      <w:pPr>
        <w:tabs>
          <w:tab w:val="left" w:pos="720"/>
          <w:tab w:val="left" w:pos="1155"/>
          <w:tab w:val="left" w:pos="1829"/>
        </w:tabs>
        <w:spacing w:after="0" w:line="240" w:lineRule="auto"/>
        <w:jc w:val="both"/>
        <w:rPr>
          <w:rFonts w:asciiTheme="minorBidi" w:hAnsiTheme="minorBidi"/>
          <w:sz w:val="24"/>
          <w:szCs w:val="24"/>
        </w:rPr>
      </w:pPr>
      <w:r>
        <w:rPr>
          <w:rFonts w:asciiTheme="minorBidi" w:hAnsiTheme="minorBidi"/>
          <w:sz w:val="24"/>
          <w:szCs w:val="24"/>
        </w:rPr>
        <w:tab/>
        <w:t xml:space="preserve">The </w:t>
      </w:r>
      <w:r w:rsidRPr="003A08DC">
        <w:rPr>
          <w:rFonts w:asciiTheme="minorBidi" w:hAnsiTheme="minorBidi"/>
          <w:i/>
          <w:iCs/>
          <w:sz w:val="24"/>
          <w:szCs w:val="24"/>
        </w:rPr>
        <w:t>Acharonim</w:t>
      </w:r>
      <w:r>
        <w:rPr>
          <w:rFonts w:asciiTheme="minorBidi" w:hAnsiTheme="minorBidi"/>
          <w:sz w:val="24"/>
          <w:szCs w:val="24"/>
        </w:rPr>
        <w:t xml:space="preserve"> who discuss </w:t>
      </w:r>
      <w:r w:rsidR="003C3293" w:rsidRPr="00FB20C6">
        <w:rPr>
          <w:rFonts w:asciiTheme="minorBidi" w:hAnsiTheme="minorBidi"/>
          <w:i/>
          <w:iCs/>
          <w:sz w:val="24"/>
          <w:szCs w:val="24"/>
        </w:rPr>
        <w:t>kabbalat mitzvot</w:t>
      </w:r>
      <w:r w:rsidR="003C3293">
        <w:rPr>
          <w:rFonts w:asciiTheme="minorBidi" w:hAnsiTheme="minorBidi"/>
          <w:sz w:val="24"/>
          <w:szCs w:val="24"/>
        </w:rPr>
        <w:t xml:space="preserve"> must navigate these important Talmudic sources. </w:t>
      </w:r>
      <w:r w:rsidR="00FB20C6">
        <w:rPr>
          <w:rFonts w:asciiTheme="minorBidi" w:hAnsiTheme="minorBidi"/>
          <w:sz w:val="24"/>
          <w:szCs w:val="24"/>
        </w:rPr>
        <w:t>We will now discuss a handful of contemporary approaches.</w:t>
      </w:r>
    </w:p>
    <w:p w14:paraId="797E7564" w14:textId="036A7DD6" w:rsidR="007A22F9" w:rsidRDefault="007A22F9" w:rsidP="00E3095C">
      <w:pPr>
        <w:tabs>
          <w:tab w:val="left" w:pos="720"/>
          <w:tab w:val="left" w:pos="1155"/>
          <w:tab w:val="left" w:pos="1829"/>
        </w:tabs>
        <w:spacing w:after="0" w:line="240" w:lineRule="auto"/>
        <w:jc w:val="both"/>
        <w:rPr>
          <w:rFonts w:asciiTheme="minorBidi" w:hAnsiTheme="minorBidi"/>
          <w:sz w:val="24"/>
          <w:szCs w:val="24"/>
        </w:rPr>
      </w:pPr>
    </w:p>
    <w:p w14:paraId="63E972A9" w14:textId="30205B59" w:rsidR="00EB2BDC" w:rsidRDefault="00EB2BDC" w:rsidP="00E3095C">
      <w:pPr>
        <w:tabs>
          <w:tab w:val="left" w:pos="720"/>
          <w:tab w:val="left" w:pos="1155"/>
          <w:tab w:val="left" w:pos="1829"/>
        </w:tabs>
        <w:spacing w:after="0" w:line="240" w:lineRule="auto"/>
        <w:jc w:val="both"/>
        <w:rPr>
          <w:rFonts w:asciiTheme="minorBidi" w:hAnsiTheme="minorBidi"/>
          <w:b/>
          <w:bCs/>
          <w:sz w:val="24"/>
          <w:szCs w:val="24"/>
        </w:rPr>
      </w:pPr>
      <w:r w:rsidRPr="00EB2BDC">
        <w:rPr>
          <w:rFonts w:asciiTheme="minorBidi" w:hAnsiTheme="minorBidi"/>
          <w:b/>
          <w:bCs/>
          <w:sz w:val="24"/>
          <w:szCs w:val="24"/>
        </w:rPr>
        <w:t>R. Ben</w:t>
      </w:r>
      <w:r w:rsidR="00A51DEA">
        <w:rPr>
          <w:rFonts w:asciiTheme="minorBidi" w:hAnsiTheme="minorBidi"/>
          <w:b/>
          <w:bCs/>
          <w:sz w:val="24"/>
          <w:szCs w:val="24"/>
        </w:rPr>
        <w:t>z</w:t>
      </w:r>
      <w:r w:rsidRPr="00EB2BDC">
        <w:rPr>
          <w:rFonts w:asciiTheme="minorBidi" w:hAnsiTheme="minorBidi"/>
          <w:b/>
          <w:bCs/>
          <w:sz w:val="24"/>
          <w:szCs w:val="24"/>
        </w:rPr>
        <w:t>ion Meir Chai Uziel and Other Sephardic Authorities</w:t>
      </w:r>
    </w:p>
    <w:p w14:paraId="073C3437" w14:textId="467D5B88" w:rsidR="00EB2BDC" w:rsidRPr="00EB2BDC" w:rsidRDefault="00EB2BDC" w:rsidP="00E3095C">
      <w:pPr>
        <w:tabs>
          <w:tab w:val="left" w:pos="720"/>
          <w:tab w:val="left" w:pos="1155"/>
          <w:tab w:val="left" w:pos="1829"/>
        </w:tabs>
        <w:spacing w:after="0" w:line="240" w:lineRule="auto"/>
        <w:jc w:val="both"/>
        <w:rPr>
          <w:rFonts w:asciiTheme="minorBidi" w:hAnsiTheme="minorBidi"/>
          <w:sz w:val="24"/>
          <w:szCs w:val="24"/>
        </w:rPr>
      </w:pPr>
      <w:r>
        <w:rPr>
          <w:rFonts w:asciiTheme="minorBidi" w:hAnsiTheme="minorBidi"/>
          <w:sz w:val="24"/>
          <w:szCs w:val="24"/>
        </w:rPr>
        <w:tab/>
      </w:r>
    </w:p>
    <w:p w14:paraId="7C82A9DA" w14:textId="630202EA" w:rsidR="003E66EF" w:rsidRDefault="00396C10" w:rsidP="00E3095C">
      <w:pPr>
        <w:tabs>
          <w:tab w:val="left" w:pos="720"/>
          <w:tab w:val="left" w:pos="1155"/>
          <w:tab w:val="left" w:pos="1829"/>
        </w:tabs>
        <w:spacing w:after="0" w:line="240" w:lineRule="auto"/>
        <w:jc w:val="both"/>
        <w:rPr>
          <w:rFonts w:asciiTheme="minorBidi" w:hAnsiTheme="minorBidi"/>
          <w:sz w:val="24"/>
          <w:szCs w:val="24"/>
        </w:rPr>
      </w:pPr>
      <w:r>
        <w:rPr>
          <w:rFonts w:asciiTheme="minorBidi" w:hAnsiTheme="minorBidi"/>
          <w:sz w:val="24"/>
          <w:szCs w:val="24"/>
        </w:rPr>
        <w:tab/>
      </w:r>
      <w:r w:rsidR="001373A9">
        <w:rPr>
          <w:rFonts w:asciiTheme="minorBidi" w:hAnsiTheme="minorBidi"/>
          <w:sz w:val="24"/>
          <w:szCs w:val="24"/>
        </w:rPr>
        <w:t>R. Ben</w:t>
      </w:r>
      <w:r w:rsidR="00A51DEA">
        <w:rPr>
          <w:rFonts w:asciiTheme="minorBidi" w:hAnsiTheme="minorBidi"/>
          <w:sz w:val="24"/>
          <w:szCs w:val="24"/>
        </w:rPr>
        <w:t>z</w:t>
      </w:r>
      <w:r w:rsidR="001373A9">
        <w:rPr>
          <w:rFonts w:asciiTheme="minorBidi" w:hAnsiTheme="minorBidi"/>
          <w:sz w:val="24"/>
          <w:szCs w:val="24"/>
        </w:rPr>
        <w:t>ion Meir Chai Uziel (1880-1953), who served as the Chief Rabbi of Tel Aviv-Jaffa (1911-1939), Salonika (1921-1923), Mandatory Palestine (</w:t>
      </w:r>
      <w:r w:rsidR="0062437A">
        <w:rPr>
          <w:rFonts w:asciiTheme="minorBidi" w:hAnsiTheme="minorBidi"/>
          <w:sz w:val="24"/>
          <w:szCs w:val="24"/>
        </w:rPr>
        <w:t>1</w:t>
      </w:r>
      <w:r w:rsidR="001373A9">
        <w:rPr>
          <w:rFonts w:asciiTheme="minorBidi" w:hAnsiTheme="minorBidi"/>
          <w:sz w:val="24"/>
          <w:szCs w:val="24"/>
        </w:rPr>
        <w:t>939-1948)</w:t>
      </w:r>
      <w:r w:rsidR="00A51DEA">
        <w:rPr>
          <w:rFonts w:asciiTheme="minorBidi" w:hAnsiTheme="minorBidi"/>
          <w:sz w:val="24"/>
          <w:szCs w:val="24"/>
        </w:rPr>
        <w:t>,</w:t>
      </w:r>
      <w:r w:rsidR="001373A9">
        <w:rPr>
          <w:rFonts w:asciiTheme="minorBidi" w:hAnsiTheme="minorBidi"/>
          <w:sz w:val="24"/>
          <w:szCs w:val="24"/>
        </w:rPr>
        <w:t xml:space="preserve"> and the State of Israel (1948-1953), authored </w:t>
      </w:r>
      <w:r>
        <w:rPr>
          <w:rFonts w:asciiTheme="minorBidi" w:hAnsiTheme="minorBidi"/>
          <w:sz w:val="24"/>
          <w:szCs w:val="24"/>
        </w:rPr>
        <w:t>close to</w:t>
      </w:r>
      <w:r w:rsidR="001373A9">
        <w:rPr>
          <w:rFonts w:asciiTheme="minorBidi" w:hAnsiTheme="minorBidi"/>
          <w:sz w:val="24"/>
          <w:szCs w:val="24"/>
        </w:rPr>
        <w:t xml:space="preserve"> three</w:t>
      </w:r>
      <w:r w:rsidR="00A51DEA">
        <w:rPr>
          <w:rFonts w:asciiTheme="minorBidi" w:hAnsiTheme="minorBidi"/>
          <w:sz w:val="24"/>
          <w:szCs w:val="24"/>
        </w:rPr>
        <w:t>-</w:t>
      </w:r>
      <w:r w:rsidR="001373A9">
        <w:rPr>
          <w:rFonts w:asciiTheme="minorBidi" w:hAnsiTheme="minorBidi"/>
          <w:sz w:val="24"/>
          <w:szCs w:val="24"/>
        </w:rPr>
        <w:t>dozen responsa on the topic of conversion</w:t>
      </w:r>
      <w:r w:rsidR="003C2415">
        <w:rPr>
          <w:rFonts w:asciiTheme="minorBidi" w:hAnsiTheme="minorBidi"/>
          <w:sz w:val="24"/>
          <w:szCs w:val="24"/>
        </w:rPr>
        <w:t>.</w:t>
      </w:r>
      <w:r w:rsidR="003E66EF">
        <w:rPr>
          <w:rFonts w:asciiTheme="minorBidi" w:hAnsiTheme="minorBidi"/>
          <w:sz w:val="24"/>
          <w:szCs w:val="24"/>
        </w:rPr>
        <w:t xml:space="preserve"> Before we explore R. Uziel’s approach to </w:t>
      </w:r>
      <w:r w:rsidR="003E66EF" w:rsidRPr="0062437A">
        <w:rPr>
          <w:rFonts w:asciiTheme="minorBidi" w:hAnsiTheme="minorBidi"/>
          <w:i/>
          <w:iCs/>
          <w:sz w:val="24"/>
          <w:szCs w:val="24"/>
        </w:rPr>
        <w:t>kabbalat mitzvot</w:t>
      </w:r>
      <w:r w:rsidR="003E66EF">
        <w:rPr>
          <w:rFonts w:asciiTheme="minorBidi" w:hAnsiTheme="minorBidi"/>
          <w:sz w:val="24"/>
          <w:szCs w:val="24"/>
        </w:rPr>
        <w:t xml:space="preserve">, we must first understand the context within which R. Uziel ruled and his overall approach to conversion. </w:t>
      </w:r>
    </w:p>
    <w:p w14:paraId="11E41137" w14:textId="77777777" w:rsidR="003E66EF" w:rsidRDefault="003E66EF" w:rsidP="00E3095C">
      <w:pPr>
        <w:tabs>
          <w:tab w:val="left" w:pos="720"/>
          <w:tab w:val="left" w:pos="1155"/>
          <w:tab w:val="left" w:pos="1829"/>
        </w:tabs>
        <w:spacing w:after="0" w:line="240" w:lineRule="auto"/>
        <w:jc w:val="both"/>
        <w:rPr>
          <w:rFonts w:asciiTheme="minorBidi" w:hAnsiTheme="minorBidi"/>
          <w:sz w:val="24"/>
          <w:szCs w:val="24"/>
        </w:rPr>
      </w:pPr>
    </w:p>
    <w:p w14:paraId="36860564" w14:textId="5201F121" w:rsidR="003C2415" w:rsidRDefault="003E66EF" w:rsidP="00E3095C">
      <w:pPr>
        <w:tabs>
          <w:tab w:val="left" w:pos="720"/>
          <w:tab w:val="left" w:pos="1155"/>
          <w:tab w:val="left" w:pos="1829"/>
        </w:tabs>
        <w:spacing w:after="0" w:line="240" w:lineRule="auto"/>
        <w:jc w:val="both"/>
        <w:rPr>
          <w:rFonts w:asciiTheme="minorBidi" w:hAnsiTheme="minorBidi"/>
          <w:sz w:val="24"/>
          <w:szCs w:val="24"/>
        </w:rPr>
      </w:pPr>
      <w:r>
        <w:rPr>
          <w:rFonts w:asciiTheme="minorBidi" w:hAnsiTheme="minorBidi"/>
          <w:sz w:val="24"/>
          <w:szCs w:val="24"/>
        </w:rPr>
        <w:tab/>
      </w:r>
      <w:r w:rsidR="00A51DEA">
        <w:rPr>
          <w:rFonts w:asciiTheme="minorBidi" w:hAnsiTheme="minorBidi"/>
          <w:sz w:val="24"/>
          <w:szCs w:val="24"/>
        </w:rPr>
        <w:t>Like</w:t>
      </w:r>
      <w:r w:rsidR="003C2415">
        <w:rPr>
          <w:rFonts w:asciiTheme="minorBidi" w:hAnsiTheme="minorBidi"/>
          <w:sz w:val="24"/>
          <w:szCs w:val="24"/>
        </w:rPr>
        <w:t xml:space="preserve"> his</w:t>
      </w:r>
      <w:r w:rsidR="00396C10">
        <w:rPr>
          <w:rFonts w:asciiTheme="minorBidi" w:hAnsiTheme="minorBidi"/>
          <w:sz w:val="24"/>
          <w:szCs w:val="24"/>
        </w:rPr>
        <w:t xml:space="preserve"> Eastern and Western European contemporaries, </w:t>
      </w:r>
      <w:r w:rsidR="003C2415">
        <w:rPr>
          <w:rFonts w:asciiTheme="minorBidi" w:hAnsiTheme="minorBidi"/>
          <w:sz w:val="24"/>
          <w:szCs w:val="24"/>
        </w:rPr>
        <w:t>R. Uziel was confronted with the rising phenomenon of intermarriage within the Sephardic Jewish world, even among traditional (</w:t>
      </w:r>
      <w:r w:rsidR="003C2415" w:rsidRPr="003C2415">
        <w:rPr>
          <w:rFonts w:asciiTheme="minorBidi" w:hAnsiTheme="minorBidi"/>
          <w:i/>
          <w:iCs/>
          <w:sz w:val="24"/>
          <w:szCs w:val="24"/>
        </w:rPr>
        <w:t>mesorati</w:t>
      </w:r>
      <w:r w:rsidR="003C2415">
        <w:rPr>
          <w:rFonts w:asciiTheme="minorBidi" w:hAnsiTheme="minorBidi"/>
          <w:sz w:val="24"/>
          <w:szCs w:val="24"/>
        </w:rPr>
        <w:t>) families. On the one hand, R. Uziel emphasizes that “a Jewish woman who marries a non-Jew has betrayed her people and has shown contempt for this Biblical prohibition</w:t>
      </w:r>
      <w:r w:rsidR="00A51DEA">
        <w:rPr>
          <w:rFonts w:asciiTheme="minorBidi" w:hAnsiTheme="minorBidi"/>
          <w:sz w:val="24"/>
          <w:szCs w:val="24"/>
        </w:rPr>
        <w:t>,”</w:t>
      </w:r>
      <w:r w:rsidR="003C2415">
        <w:rPr>
          <w:rFonts w:asciiTheme="minorBidi" w:hAnsiTheme="minorBidi"/>
          <w:sz w:val="24"/>
          <w:szCs w:val="24"/>
        </w:rPr>
        <w:t xml:space="preserve"> and </w:t>
      </w:r>
      <w:r w:rsidR="00A51DEA">
        <w:rPr>
          <w:rFonts w:asciiTheme="minorBidi" w:hAnsiTheme="minorBidi"/>
          <w:sz w:val="24"/>
          <w:szCs w:val="24"/>
        </w:rPr>
        <w:t xml:space="preserve">he </w:t>
      </w:r>
      <w:r w:rsidR="003C2415">
        <w:rPr>
          <w:rFonts w:asciiTheme="minorBidi" w:hAnsiTheme="minorBidi"/>
          <w:sz w:val="24"/>
          <w:szCs w:val="24"/>
        </w:rPr>
        <w:t>concludes that “there is no greater desecration of God’s name than this” (</w:t>
      </w:r>
      <w:r w:rsidR="003C2415" w:rsidRPr="0062437A">
        <w:rPr>
          <w:rFonts w:asciiTheme="minorBidi" w:hAnsiTheme="minorBidi"/>
          <w:i/>
          <w:iCs/>
          <w:sz w:val="24"/>
          <w:szCs w:val="24"/>
        </w:rPr>
        <w:t>Mishpetei Uziel</w:t>
      </w:r>
      <w:r w:rsidR="003C2415">
        <w:rPr>
          <w:rFonts w:asciiTheme="minorBidi" w:hAnsiTheme="minorBidi"/>
          <w:sz w:val="24"/>
          <w:szCs w:val="24"/>
        </w:rPr>
        <w:t xml:space="preserve">, </w:t>
      </w:r>
      <w:r w:rsidR="000D6507">
        <w:rPr>
          <w:rFonts w:asciiTheme="minorBidi" w:hAnsiTheme="minorBidi"/>
          <w:sz w:val="24"/>
          <w:szCs w:val="24"/>
        </w:rPr>
        <w:t xml:space="preserve">3 </w:t>
      </w:r>
      <w:r w:rsidR="003C2415">
        <w:rPr>
          <w:rFonts w:asciiTheme="minorBidi" w:hAnsiTheme="minorBidi"/>
          <w:sz w:val="24"/>
          <w:szCs w:val="24"/>
        </w:rPr>
        <w:t xml:space="preserve">OC 6). On the other hand, R. Uziel expresses great </w:t>
      </w:r>
      <w:r w:rsidR="000D6507">
        <w:rPr>
          <w:rFonts w:asciiTheme="minorBidi" w:hAnsiTheme="minorBidi"/>
          <w:sz w:val="24"/>
          <w:szCs w:val="24"/>
        </w:rPr>
        <w:t>concern</w:t>
      </w:r>
      <w:r w:rsidR="000D6507">
        <w:rPr>
          <w:rFonts w:asciiTheme="minorBidi" w:hAnsiTheme="minorBidi" w:hint="cs"/>
          <w:sz w:val="24"/>
          <w:szCs w:val="24"/>
          <w:rtl/>
        </w:rPr>
        <w:t xml:space="preserve"> </w:t>
      </w:r>
      <w:r w:rsidR="000D6507">
        <w:rPr>
          <w:rFonts w:asciiTheme="minorBidi" w:hAnsiTheme="minorBidi"/>
          <w:sz w:val="24"/>
          <w:szCs w:val="24"/>
        </w:rPr>
        <w:t xml:space="preserve">that intermarriage is </w:t>
      </w:r>
      <w:r w:rsidR="00A51DEA">
        <w:rPr>
          <w:rFonts w:asciiTheme="minorBidi" w:hAnsiTheme="minorBidi"/>
          <w:sz w:val="24"/>
          <w:szCs w:val="24"/>
        </w:rPr>
        <w:t>“</w:t>
      </w:r>
      <w:r w:rsidR="000D6507">
        <w:rPr>
          <w:rFonts w:asciiTheme="minorBidi" w:hAnsiTheme="minorBidi"/>
          <w:sz w:val="24"/>
          <w:szCs w:val="24"/>
        </w:rPr>
        <w:t>a cancerous growth which threaten</w:t>
      </w:r>
      <w:r w:rsidR="00A51DEA">
        <w:rPr>
          <w:rFonts w:asciiTheme="minorBidi" w:hAnsiTheme="minorBidi"/>
          <w:sz w:val="24"/>
          <w:szCs w:val="24"/>
        </w:rPr>
        <w:t>s</w:t>
      </w:r>
      <w:r w:rsidR="000D6507">
        <w:rPr>
          <w:rFonts w:asciiTheme="minorBidi" w:hAnsiTheme="minorBidi"/>
          <w:sz w:val="24"/>
          <w:szCs w:val="24"/>
        </w:rPr>
        <w:t xml:space="preserve"> to destroy the Jewish </w:t>
      </w:r>
      <w:r w:rsidR="00234DA7">
        <w:rPr>
          <w:rFonts w:asciiTheme="minorBidi" w:hAnsiTheme="minorBidi"/>
          <w:sz w:val="24"/>
          <w:szCs w:val="24"/>
        </w:rPr>
        <w:t>P</w:t>
      </w:r>
      <w:r w:rsidR="000D6507">
        <w:rPr>
          <w:rFonts w:asciiTheme="minorBidi" w:hAnsiTheme="minorBidi"/>
          <w:sz w:val="24"/>
          <w:szCs w:val="24"/>
        </w:rPr>
        <w:t xml:space="preserve">eople” (ibid. 7:18). </w:t>
      </w:r>
      <w:r w:rsidR="003C2415">
        <w:rPr>
          <w:rFonts w:asciiTheme="minorBidi" w:hAnsiTheme="minorBidi"/>
          <w:sz w:val="24"/>
          <w:szCs w:val="24"/>
        </w:rPr>
        <w:t xml:space="preserve"> </w:t>
      </w:r>
    </w:p>
    <w:p w14:paraId="7886A597" w14:textId="608B9175" w:rsidR="000D6507" w:rsidRDefault="000D6507" w:rsidP="00E3095C">
      <w:pPr>
        <w:tabs>
          <w:tab w:val="left" w:pos="720"/>
          <w:tab w:val="left" w:pos="1155"/>
          <w:tab w:val="left" w:pos="1829"/>
        </w:tabs>
        <w:spacing w:after="0" w:line="240" w:lineRule="auto"/>
        <w:jc w:val="both"/>
        <w:rPr>
          <w:rFonts w:asciiTheme="minorBidi" w:hAnsiTheme="minorBidi"/>
          <w:sz w:val="24"/>
          <w:szCs w:val="24"/>
        </w:rPr>
      </w:pPr>
    </w:p>
    <w:p w14:paraId="74C211A6" w14:textId="6FF91684" w:rsidR="00C17DDA" w:rsidRDefault="000D6507" w:rsidP="00E3095C">
      <w:pPr>
        <w:tabs>
          <w:tab w:val="left" w:pos="720"/>
          <w:tab w:val="left" w:pos="1155"/>
          <w:tab w:val="left" w:pos="1829"/>
        </w:tabs>
        <w:spacing w:after="0" w:line="240" w:lineRule="auto"/>
        <w:jc w:val="both"/>
        <w:rPr>
          <w:rFonts w:asciiTheme="minorBidi" w:hAnsiTheme="minorBidi"/>
          <w:sz w:val="24"/>
          <w:szCs w:val="24"/>
        </w:rPr>
      </w:pPr>
      <w:r>
        <w:rPr>
          <w:rFonts w:asciiTheme="minorBidi" w:hAnsiTheme="minorBidi"/>
          <w:sz w:val="24"/>
          <w:szCs w:val="24"/>
        </w:rPr>
        <w:tab/>
        <w:t xml:space="preserve">R. Uziel notes that in the time of Ezra, </w:t>
      </w:r>
      <w:r w:rsidR="00C17DDA">
        <w:rPr>
          <w:rFonts w:asciiTheme="minorBidi" w:hAnsiTheme="minorBidi"/>
          <w:sz w:val="24"/>
          <w:szCs w:val="24"/>
        </w:rPr>
        <w:t xml:space="preserve">the Jewish </w:t>
      </w:r>
      <w:r w:rsidR="00A51DEA">
        <w:rPr>
          <w:rFonts w:asciiTheme="minorBidi" w:hAnsiTheme="minorBidi"/>
          <w:sz w:val="24"/>
          <w:szCs w:val="24"/>
        </w:rPr>
        <w:t>P</w:t>
      </w:r>
      <w:r w:rsidR="00C17DDA">
        <w:rPr>
          <w:rFonts w:asciiTheme="minorBidi" w:hAnsiTheme="minorBidi"/>
          <w:sz w:val="24"/>
          <w:szCs w:val="24"/>
        </w:rPr>
        <w:t xml:space="preserve">eople also faced </w:t>
      </w:r>
      <w:r w:rsidR="00A51DEA">
        <w:rPr>
          <w:rFonts w:asciiTheme="minorBidi" w:hAnsiTheme="minorBidi"/>
          <w:sz w:val="24"/>
          <w:szCs w:val="24"/>
        </w:rPr>
        <w:t>the phenomenon of intermarriage:</w:t>
      </w:r>
    </w:p>
    <w:p w14:paraId="38BBA9CD" w14:textId="77777777" w:rsidR="00C17DDA" w:rsidRDefault="00C17DDA" w:rsidP="00E3095C">
      <w:pPr>
        <w:tabs>
          <w:tab w:val="left" w:pos="720"/>
          <w:tab w:val="left" w:pos="1155"/>
          <w:tab w:val="left" w:pos="1829"/>
        </w:tabs>
        <w:spacing w:after="0" w:line="240" w:lineRule="auto"/>
        <w:jc w:val="both"/>
        <w:rPr>
          <w:rFonts w:asciiTheme="minorBidi" w:hAnsiTheme="minorBidi"/>
          <w:sz w:val="24"/>
          <w:szCs w:val="24"/>
        </w:rPr>
      </w:pPr>
    </w:p>
    <w:p w14:paraId="7F273625" w14:textId="6B1D7194" w:rsidR="000D6507" w:rsidRDefault="00C17DDA" w:rsidP="00E3095C">
      <w:pPr>
        <w:tabs>
          <w:tab w:val="left" w:pos="720"/>
          <w:tab w:val="left" w:pos="1155"/>
          <w:tab w:val="left" w:pos="1829"/>
        </w:tabs>
        <w:spacing w:after="0" w:line="240" w:lineRule="auto"/>
        <w:ind w:left="720"/>
        <w:jc w:val="both"/>
        <w:rPr>
          <w:rFonts w:asciiTheme="minorBidi" w:hAnsiTheme="minorBidi"/>
          <w:sz w:val="24"/>
          <w:szCs w:val="24"/>
        </w:rPr>
      </w:pPr>
      <w:r w:rsidRPr="00C17DDA">
        <w:rPr>
          <w:rFonts w:asciiTheme="minorBidi" w:hAnsiTheme="minorBidi"/>
          <w:sz w:val="24"/>
          <w:szCs w:val="24"/>
        </w:rPr>
        <w:t>And when these were completed, the chiefs approached me, saying</w:t>
      </w:r>
      <w:r w:rsidR="00A51DEA">
        <w:rPr>
          <w:rFonts w:asciiTheme="minorBidi" w:hAnsiTheme="minorBidi"/>
          <w:sz w:val="24"/>
          <w:szCs w:val="24"/>
        </w:rPr>
        <w:t>,</w:t>
      </w:r>
      <w:r w:rsidRPr="00C17DDA">
        <w:rPr>
          <w:rFonts w:asciiTheme="minorBidi" w:hAnsiTheme="minorBidi"/>
          <w:sz w:val="24"/>
          <w:szCs w:val="24"/>
        </w:rPr>
        <w:t xml:space="preserve"> "The people of Israel, the priests, and the Levites were not separated from the peoples of the lands, like the abominations of the Canaanites, the Hittites, the Perizzites, the Jebusites, the Ammonites, the Moabites, the Egyptians, and the Amorites.</w:t>
      </w:r>
      <w:r>
        <w:rPr>
          <w:rFonts w:asciiTheme="minorBidi" w:hAnsiTheme="minorBidi"/>
          <w:sz w:val="24"/>
          <w:szCs w:val="24"/>
        </w:rPr>
        <w:t xml:space="preserve"> </w:t>
      </w:r>
      <w:r w:rsidRPr="00C17DDA">
        <w:rPr>
          <w:rFonts w:asciiTheme="minorBidi" w:hAnsiTheme="minorBidi"/>
          <w:sz w:val="24"/>
          <w:szCs w:val="24"/>
        </w:rPr>
        <w:t>For they have taken of their daughters for themselves and for their sons, and the holy seed has become mingled with the peoples of the lands, and the hand of the chiefs and the deputies was first in this treachery.</w:t>
      </w:r>
      <w:r w:rsidR="00A51DEA">
        <w:rPr>
          <w:rFonts w:asciiTheme="minorBidi" w:hAnsiTheme="minorBidi"/>
          <w:sz w:val="24"/>
          <w:szCs w:val="24"/>
        </w:rPr>
        <w:t>”</w:t>
      </w:r>
      <w:r>
        <w:rPr>
          <w:rFonts w:asciiTheme="minorBidi" w:hAnsiTheme="minorBidi"/>
          <w:sz w:val="24"/>
          <w:szCs w:val="24"/>
        </w:rPr>
        <w:t xml:space="preserve"> (</w:t>
      </w:r>
      <w:r w:rsidRPr="00A51DEA">
        <w:rPr>
          <w:rFonts w:asciiTheme="minorBidi" w:hAnsiTheme="minorBidi"/>
          <w:i/>
          <w:iCs/>
          <w:sz w:val="24"/>
          <w:szCs w:val="24"/>
        </w:rPr>
        <w:t>Ezra</w:t>
      </w:r>
      <w:r>
        <w:rPr>
          <w:rFonts w:asciiTheme="minorBidi" w:hAnsiTheme="minorBidi"/>
          <w:sz w:val="24"/>
          <w:szCs w:val="24"/>
        </w:rPr>
        <w:t xml:space="preserve"> 9:2-3)</w:t>
      </w:r>
    </w:p>
    <w:p w14:paraId="435339C2" w14:textId="41571997" w:rsidR="00C17DDA" w:rsidRDefault="00C17DDA" w:rsidP="00E3095C">
      <w:pPr>
        <w:tabs>
          <w:tab w:val="left" w:pos="720"/>
          <w:tab w:val="left" w:pos="1155"/>
          <w:tab w:val="left" w:pos="1829"/>
        </w:tabs>
        <w:spacing w:after="0" w:line="240" w:lineRule="auto"/>
        <w:jc w:val="both"/>
        <w:rPr>
          <w:rFonts w:asciiTheme="minorBidi" w:hAnsiTheme="minorBidi"/>
          <w:sz w:val="24"/>
          <w:szCs w:val="24"/>
        </w:rPr>
      </w:pPr>
    </w:p>
    <w:p w14:paraId="703A80DF" w14:textId="4AB2BCFA" w:rsidR="006F28BA" w:rsidRDefault="00C17DDA" w:rsidP="00E3095C">
      <w:pPr>
        <w:tabs>
          <w:tab w:val="left" w:pos="720"/>
          <w:tab w:val="left" w:pos="1155"/>
          <w:tab w:val="left" w:pos="1829"/>
        </w:tabs>
        <w:spacing w:after="0" w:line="240" w:lineRule="auto"/>
        <w:jc w:val="both"/>
        <w:rPr>
          <w:rFonts w:asciiTheme="minorBidi" w:hAnsiTheme="minorBidi"/>
          <w:sz w:val="24"/>
          <w:szCs w:val="24"/>
        </w:rPr>
      </w:pPr>
      <w:r>
        <w:rPr>
          <w:rFonts w:asciiTheme="minorBidi" w:hAnsiTheme="minorBidi"/>
          <w:sz w:val="24"/>
          <w:szCs w:val="24"/>
        </w:rPr>
        <w:t>In response to hearing this, Ezra relates: “</w:t>
      </w:r>
      <w:r w:rsidRPr="00C17DDA">
        <w:rPr>
          <w:rFonts w:asciiTheme="minorBidi" w:hAnsiTheme="minorBidi"/>
          <w:sz w:val="24"/>
          <w:szCs w:val="24"/>
        </w:rPr>
        <w:t>I rent my garment and my robe, and I tore the hair of my head and my beard, and I sat bewildered</w:t>
      </w:r>
      <w:r>
        <w:rPr>
          <w:rFonts w:asciiTheme="minorBidi" w:hAnsiTheme="minorBidi"/>
          <w:sz w:val="24"/>
          <w:szCs w:val="24"/>
        </w:rPr>
        <w:t>” (ibid. 4). Ezra then demand</w:t>
      </w:r>
      <w:r w:rsidR="00A51DEA">
        <w:rPr>
          <w:rFonts w:asciiTheme="minorBidi" w:hAnsiTheme="minorBidi"/>
          <w:sz w:val="24"/>
          <w:szCs w:val="24"/>
        </w:rPr>
        <w:t>s</w:t>
      </w:r>
      <w:r>
        <w:rPr>
          <w:rFonts w:asciiTheme="minorBidi" w:hAnsiTheme="minorBidi"/>
          <w:sz w:val="24"/>
          <w:szCs w:val="24"/>
        </w:rPr>
        <w:t xml:space="preserve"> that the Jewish men separate from their non-Jewish wives (ibid. 10:10-11). </w:t>
      </w:r>
      <w:r w:rsidR="003E66EF">
        <w:rPr>
          <w:rFonts w:asciiTheme="minorBidi" w:hAnsiTheme="minorBidi"/>
          <w:sz w:val="24"/>
          <w:szCs w:val="24"/>
        </w:rPr>
        <w:t>R. Uziel comments that although this might be the ideal policy (ibid.), this strategy is currently impossible to implement. He therefore concludes</w:t>
      </w:r>
      <w:r w:rsidR="00E761AE">
        <w:rPr>
          <w:rFonts w:asciiTheme="minorBidi" w:hAnsiTheme="minorBidi"/>
          <w:sz w:val="24"/>
          <w:szCs w:val="24"/>
        </w:rPr>
        <w:t xml:space="preserve">, out of concern for the Jewish men and their children who will be lost to the Jewish </w:t>
      </w:r>
      <w:r w:rsidR="00A51DEA">
        <w:rPr>
          <w:rFonts w:asciiTheme="minorBidi" w:hAnsiTheme="minorBidi"/>
          <w:sz w:val="24"/>
          <w:szCs w:val="24"/>
        </w:rPr>
        <w:t>P</w:t>
      </w:r>
      <w:r w:rsidR="00E761AE">
        <w:rPr>
          <w:rFonts w:asciiTheme="minorBidi" w:hAnsiTheme="minorBidi"/>
          <w:sz w:val="24"/>
          <w:szCs w:val="24"/>
        </w:rPr>
        <w:t xml:space="preserve">eople, </w:t>
      </w:r>
      <w:r w:rsidR="003E66EF">
        <w:rPr>
          <w:rFonts w:asciiTheme="minorBidi" w:hAnsiTheme="minorBidi"/>
          <w:sz w:val="24"/>
          <w:szCs w:val="24"/>
        </w:rPr>
        <w:t xml:space="preserve">that “we are obligated to side with option of their </w:t>
      </w:r>
      <w:r w:rsidR="00A51DEA">
        <w:rPr>
          <w:rFonts w:asciiTheme="minorBidi" w:hAnsiTheme="minorBidi"/>
          <w:sz w:val="24"/>
          <w:szCs w:val="24"/>
        </w:rPr>
        <w:t>conversion”</w:t>
      </w:r>
      <w:r w:rsidR="003E66EF">
        <w:rPr>
          <w:rFonts w:asciiTheme="minorBidi" w:hAnsiTheme="minorBidi" w:hint="cs"/>
          <w:sz w:val="24"/>
          <w:szCs w:val="24"/>
          <w:rtl/>
        </w:rPr>
        <w:t xml:space="preserve"> </w:t>
      </w:r>
      <w:r w:rsidR="003E66EF">
        <w:rPr>
          <w:rFonts w:asciiTheme="minorBidi" w:hAnsiTheme="minorBidi"/>
          <w:sz w:val="24"/>
          <w:szCs w:val="24"/>
        </w:rPr>
        <w:t>(ibid. YD 2:65)</w:t>
      </w:r>
      <w:r w:rsidR="00E761AE">
        <w:rPr>
          <w:rFonts w:asciiTheme="minorBidi" w:hAnsiTheme="minorBidi"/>
          <w:sz w:val="24"/>
          <w:szCs w:val="24"/>
        </w:rPr>
        <w:t>.</w:t>
      </w:r>
      <w:r w:rsidR="006F28BA">
        <w:rPr>
          <w:rFonts w:asciiTheme="minorBidi" w:hAnsiTheme="minorBidi"/>
          <w:sz w:val="24"/>
          <w:szCs w:val="24"/>
        </w:rPr>
        <w:t xml:space="preserve"> </w:t>
      </w:r>
    </w:p>
    <w:p w14:paraId="4F56446A" w14:textId="3B8B80D5" w:rsidR="00E761AE" w:rsidRDefault="00E761AE" w:rsidP="00E3095C">
      <w:pPr>
        <w:tabs>
          <w:tab w:val="left" w:pos="720"/>
          <w:tab w:val="left" w:pos="1155"/>
          <w:tab w:val="left" w:pos="1829"/>
        </w:tabs>
        <w:spacing w:after="0" w:line="240" w:lineRule="auto"/>
        <w:jc w:val="both"/>
        <w:rPr>
          <w:rFonts w:asciiTheme="minorBidi" w:hAnsiTheme="minorBidi"/>
          <w:sz w:val="24"/>
          <w:szCs w:val="24"/>
        </w:rPr>
      </w:pPr>
    </w:p>
    <w:p w14:paraId="72678CB5" w14:textId="69D5ABE7" w:rsidR="003E66EF" w:rsidRDefault="003E66EF" w:rsidP="00E3095C">
      <w:pPr>
        <w:tabs>
          <w:tab w:val="left" w:pos="720"/>
          <w:tab w:val="left" w:pos="1155"/>
          <w:tab w:val="left" w:pos="1829"/>
        </w:tabs>
        <w:spacing w:after="0" w:line="240" w:lineRule="auto"/>
        <w:jc w:val="both"/>
        <w:rPr>
          <w:rFonts w:asciiTheme="minorBidi" w:hAnsiTheme="minorBidi"/>
          <w:sz w:val="24"/>
          <w:szCs w:val="24"/>
        </w:rPr>
      </w:pPr>
      <w:r>
        <w:rPr>
          <w:rFonts w:asciiTheme="minorBidi" w:hAnsiTheme="minorBidi"/>
          <w:sz w:val="24"/>
          <w:szCs w:val="24"/>
        </w:rPr>
        <w:tab/>
      </w:r>
      <w:r w:rsidR="003A03EC">
        <w:rPr>
          <w:rFonts w:asciiTheme="minorBidi" w:hAnsiTheme="minorBidi"/>
          <w:sz w:val="24"/>
          <w:szCs w:val="24"/>
        </w:rPr>
        <w:t xml:space="preserve">Aside from the question of whether a </w:t>
      </w:r>
      <w:r w:rsidR="003A03EC" w:rsidRPr="0062437A">
        <w:rPr>
          <w:rFonts w:asciiTheme="minorBidi" w:hAnsiTheme="minorBidi"/>
          <w:i/>
          <w:iCs/>
          <w:sz w:val="24"/>
          <w:szCs w:val="24"/>
        </w:rPr>
        <w:t>beit din</w:t>
      </w:r>
      <w:r w:rsidR="003A03EC">
        <w:rPr>
          <w:rFonts w:asciiTheme="minorBidi" w:hAnsiTheme="minorBidi"/>
          <w:sz w:val="24"/>
          <w:szCs w:val="24"/>
        </w:rPr>
        <w:t xml:space="preserve"> may accept one who converts for the sake of marriage,</w:t>
      </w:r>
      <w:r w:rsidR="00234DA7">
        <w:rPr>
          <w:rFonts w:asciiTheme="minorBidi" w:hAnsiTheme="minorBidi"/>
          <w:sz w:val="24"/>
          <w:szCs w:val="24"/>
        </w:rPr>
        <w:t xml:space="preserve"> which we discussed above,</w:t>
      </w:r>
      <w:r w:rsidR="003A03EC">
        <w:rPr>
          <w:rFonts w:asciiTheme="minorBidi" w:hAnsiTheme="minorBidi"/>
          <w:sz w:val="24"/>
          <w:szCs w:val="24"/>
        </w:rPr>
        <w:t xml:space="preserve"> R. Uziel was well aware that </w:t>
      </w:r>
      <w:r w:rsidR="0062437A">
        <w:rPr>
          <w:rFonts w:asciiTheme="minorBidi" w:hAnsiTheme="minorBidi"/>
          <w:sz w:val="24"/>
          <w:szCs w:val="24"/>
        </w:rPr>
        <w:t>converting</w:t>
      </w:r>
      <w:r w:rsidR="003A03EC">
        <w:rPr>
          <w:rFonts w:asciiTheme="minorBidi" w:hAnsiTheme="minorBidi"/>
          <w:sz w:val="24"/>
          <w:szCs w:val="24"/>
        </w:rPr>
        <w:t xml:space="preserve"> non-Jewish spouses would </w:t>
      </w:r>
      <w:r w:rsidR="0062437A">
        <w:rPr>
          <w:rFonts w:asciiTheme="minorBidi" w:hAnsiTheme="minorBidi"/>
          <w:sz w:val="24"/>
          <w:szCs w:val="24"/>
        </w:rPr>
        <w:t xml:space="preserve">most often </w:t>
      </w:r>
      <w:r w:rsidR="003A03EC">
        <w:rPr>
          <w:rFonts w:asciiTheme="minorBidi" w:hAnsiTheme="minorBidi"/>
          <w:sz w:val="24"/>
          <w:szCs w:val="24"/>
        </w:rPr>
        <w:t xml:space="preserve">entail </w:t>
      </w:r>
      <w:r w:rsidR="0062437A">
        <w:rPr>
          <w:rFonts w:asciiTheme="minorBidi" w:hAnsiTheme="minorBidi"/>
          <w:sz w:val="24"/>
          <w:szCs w:val="24"/>
        </w:rPr>
        <w:t xml:space="preserve">compromising on a full </w:t>
      </w:r>
      <w:r w:rsidR="003A03EC">
        <w:rPr>
          <w:rFonts w:asciiTheme="minorBidi" w:hAnsiTheme="minorBidi"/>
          <w:sz w:val="24"/>
          <w:szCs w:val="24"/>
        </w:rPr>
        <w:t xml:space="preserve">commitment to religious observance. </w:t>
      </w:r>
    </w:p>
    <w:p w14:paraId="57D93C0D" w14:textId="551E5304" w:rsidR="003A03EC" w:rsidRDefault="003A03EC" w:rsidP="00E3095C">
      <w:pPr>
        <w:tabs>
          <w:tab w:val="left" w:pos="720"/>
          <w:tab w:val="left" w:pos="1155"/>
          <w:tab w:val="left" w:pos="1829"/>
        </w:tabs>
        <w:spacing w:after="0" w:line="240" w:lineRule="auto"/>
        <w:jc w:val="both"/>
        <w:rPr>
          <w:rFonts w:asciiTheme="minorBidi" w:hAnsiTheme="minorBidi"/>
          <w:sz w:val="24"/>
          <w:szCs w:val="24"/>
        </w:rPr>
      </w:pPr>
    </w:p>
    <w:p w14:paraId="07639C78" w14:textId="65186877" w:rsidR="00BC347D" w:rsidRDefault="00A51DEA" w:rsidP="00E3095C">
      <w:pPr>
        <w:tabs>
          <w:tab w:val="left" w:pos="720"/>
          <w:tab w:val="left" w:pos="1155"/>
          <w:tab w:val="left" w:pos="1829"/>
        </w:tabs>
        <w:spacing w:after="0" w:line="240" w:lineRule="auto"/>
        <w:jc w:val="both"/>
        <w:rPr>
          <w:rFonts w:asciiTheme="minorBidi" w:hAnsiTheme="minorBidi"/>
          <w:sz w:val="24"/>
          <w:szCs w:val="24"/>
        </w:rPr>
      </w:pPr>
      <w:r>
        <w:rPr>
          <w:rFonts w:asciiTheme="minorBidi" w:hAnsiTheme="minorBidi"/>
          <w:sz w:val="24"/>
          <w:szCs w:val="24"/>
        </w:rPr>
        <w:tab/>
        <w:t>I</w:t>
      </w:r>
      <w:r w:rsidR="00BC347D">
        <w:rPr>
          <w:rFonts w:asciiTheme="minorBidi" w:hAnsiTheme="minorBidi"/>
          <w:sz w:val="24"/>
          <w:szCs w:val="24"/>
        </w:rPr>
        <w:t xml:space="preserve">n a </w:t>
      </w:r>
      <w:r w:rsidR="0062437A">
        <w:rPr>
          <w:rFonts w:asciiTheme="minorBidi" w:hAnsiTheme="minorBidi"/>
          <w:sz w:val="24"/>
          <w:szCs w:val="24"/>
        </w:rPr>
        <w:t>well-known</w:t>
      </w:r>
      <w:r w:rsidR="00BC347D">
        <w:rPr>
          <w:rFonts w:asciiTheme="minorBidi" w:hAnsiTheme="minorBidi"/>
          <w:sz w:val="24"/>
          <w:szCs w:val="24"/>
        </w:rPr>
        <w:t xml:space="preserve"> respons</w:t>
      </w:r>
      <w:r w:rsidR="00664CA6">
        <w:rPr>
          <w:rFonts w:asciiTheme="minorBidi" w:hAnsiTheme="minorBidi"/>
          <w:sz w:val="24"/>
          <w:szCs w:val="24"/>
        </w:rPr>
        <w:t>um</w:t>
      </w:r>
      <w:r w:rsidR="00BC347D">
        <w:rPr>
          <w:rFonts w:asciiTheme="minorBidi" w:hAnsiTheme="minorBidi"/>
          <w:sz w:val="24"/>
          <w:szCs w:val="24"/>
        </w:rPr>
        <w:t xml:space="preserve"> written in 1951, </w:t>
      </w:r>
      <w:r>
        <w:rPr>
          <w:rFonts w:asciiTheme="minorBidi" w:hAnsiTheme="minorBidi"/>
          <w:sz w:val="24"/>
          <w:szCs w:val="24"/>
        </w:rPr>
        <w:t xml:space="preserve">R. Uziel </w:t>
      </w:r>
      <w:r w:rsidR="00BC347D">
        <w:rPr>
          <w:rFonts w:asciiTheme="minorBidi" w:hAnsiTheme="minorBidi"/>
          <w:sz w:val="24"/>
          <w:szCs w:val="24"/>
        </w:rPr>
        <w:t>respond</w:t>
      </w:r>
      <w:r>
        <w:rPr>
          <w:rFonts w:asciiTheme="minorBidi" w:hAnsiTheme="minorBidi"/>
          <w:sz w:val="24"/>
          <w:szCs w:val="24"/>
        </w:rPr>
        <w:t>s</w:t>
      </w:r>
      <w:r w:rsidR="00BC347D">
        <w:rPr>
          <w:rFonts w:asciiTheme="minorBidi" w:hAnsiTheme="minorBidi"/>
          <w:sz w:val="24"/>
          <w:szCs w:val="24"/>
        </w:rPr>
        <w:t xml:space="preserve"> to a question posed by R. Yehuda Leon Halfon (ibid. 7:20). R. Halfon describe</w:t>
      </w:r>
      <w:r>
        <w:rPr>
          <w:rFonts w:asciiTheme="minorBidi" w:hAnsiTheme="minorBidi"/>
          <w:sz w:val="24"/>
          <w:szCs w:val="24"/>
        </w:rPr>
        <w:t>s</w:t>
      </w:r>
      <w:r w:rsidR="00BC347D">
        <w:rPr>
          <w:rFonts w:asciiTheme="minorBidi" w:hAnsiTheme="minorBidi"/>
          <w:sz w:val="24"/>
          <w:szCs w:val="24"/>
        </w:rPr>
        <w:t xml:space="preserve"> how</w:t>
      </w:r>
      <w:r w:rsidR="00ED6F8E">
        <w:rPr>
          <w:rFonts w:asciiTheme="minorBidi" w:hAnsiTheme="minorBidi"/>
          <w:sz w:val="24"/>
          <w:szCs w:val="24"/>
        </w:rPr>
        <w:t xml:space="preserve"> in his city, Tetuan (Morocco</w:t>
      </w:r>
      <w:r w:rsidR="006F28BA">
        <w:rPr>
          <w:rFonts w:asciiTheme="minorBidi" w:hAnsiTheme="minorBidi"/>
          <w:sz w:val="24"/>
          <w:szCs w:val="24"/>
        </w:rPr>
        <w:t>), there</w:t>
      </w:r>
      <w:r w:rsidR="00ED6F8E">
        <w:rPr>
          <w:rFonts w:asciiTheme="minorBidi" w:hAnsiTheme="minorBidi"/>
          <w:sz w:val="24"/>
          <w:szCs w:val="24"/>
        </w:rPr>
        <w:t xml:space="preserve"> </w:t>
      </w:r>
      <w:r>
        <w:rPr>
          <w:rFonts w:asciiTheme="minorBidi" w:hAnsiTheme="minorBidi"/>
          <w:sz w:val="24"/>
          <w:szCs w:val="24"/>
        </w:rPr>
        <w:t>a</w:t>
      </w:r>
      <w:r w:rsidR="00ED6F8E">
        <w:rPr>
          <w:rFonts w:asciiTheme="minorBidi" w:hAnsiTheme="minorBidi"/>
          <w:sz w:val="24"/>
          <w:szCs w:val="24"/>
        </w:rPr>
        <w:t xml:space="preserve">re Jews who </w:t>
      </w:r>
      <w:r>
        <w:rPr>
          <w:rFonts w:asciiTheme="minorBidi" w:hAnsiTheme="minorBidi"/>
          <w:sz w:val="24"/>
          <w:szCs w:val="24"/>
        </w:rPr>
        <w:t>a</w:t>
      </w:r>
      <w:r w:rsidR="00ED6F8E">
        <w:rPr>
          <w:rFonts w:asciiTheme="minorBidi" w:hAnsiTheme="minorBidi"/>
          <w:sz w:val="24"/>
          <w:szCs w:val="24"/>
        </w:rPr>
        <w:t>re married to non-Jewish women and have children. These Jews “do not observe the laws of the S</w:t>
      </w:r>
      <w:r>
        <w:rPr>
          <w:rFonts w:asciiTheme="minorBidi" w:hAnsiTheme="minorBidi"/>
          <w:sz w:val="24"/>
          <w:szCs w:val="24"/>
        </w:rPr>
        <w:t>h</w:t>
      </w:r>
      <w:r w:rsidR="00ED6F8E">
        <w:rPr>
          <w:rFonts w:asciiTheme="minorBidi" w:hAnsiTheme="minorBidi"/>
          <w:sz w:val="24"/>
          <w:szCs w:val="24"/>
        </w:rPr>
        <w:t xml:space="preserve">abbat and Festivals, prohibited foods, and </w:t>
      </w:r>
      <w:r w:rsidR="00574B28">
        <w:rPr>
          <w:rFonts w:asciiTheme="minorBidi" w:hAnsiTheme="minorBidi"/>
          <w:sz w:val="24"/>
          <w:szCs w:val="24"/>
        </w:rPr>
        <w:t xml:space="preserve">[do not observe] </w:t>
      </w:r>
      <w:r w:rsidR="00ED6F8E">
        <w:rPr>
          <w:rFonts w:asciiTheme="minorBidi" w:hAnsiTheme="minorBidi"/>
          <w:sz w:val="24"/>
          <w:szCs w:val="24"/>
        </w:rPr>
        <w:t xml:space="preserve">the positive and negative commandments,” however, they do not wish to separate from the Torah and to be considered to be outside of the religion.” He asked whether their non-Jewish wives and their children may be converted. </w:t>
      </w:r>
    </w:p>
    <w:p w14:paraId="5CB97C89" w14:textId="52EB7972" w:rsidR="008E5706" w:rsidRDefault="008E5706" w:rsidP="00E3095C">
      <w:pPr>
        <w:tabs>
          <w:tab w:val="left" w:pos="720"/>
          <w:tab w:val="left" w:pos="1155"/>
          <w:tab w:val="left" w:pos="1829"/>
        </w:tabs>
        <w:spacing w:after="0" w:line="240" w:lineRule="auto"/>
        <w:jc w:val="both"/>
        <w:rPr>
          <w:rFonts w:asciiTheme="minorBidi" w:hAnsiTheme="minorBidi"/>
          <w:sz w:val="24"/>
          <w:szCs w:val="24"/>
        </w:rPr>
      </w:pPr>
    </w:p>
    <w:p w14:paraId="1DF942F0" w14:textId="33C4AD45" w:rsidR="006F28BA" w:rsidRDefault="00CC70F7" w:rsidP="00E3095C">
      <w:pPr>
        <w:tabs>
          <w:tab w:val="left" w:pos="720"/>
          <w:tab w:val="left" w:pos="1155"/>
          <w:tab w:val="left" w:pos="1829"/>
        </w:tabs>
        <w:spacing w:after="0" w:line="240" w:lineRule="auto"/>
        <w:jc w:val="both"/>
        <w:rPr>
          <w:rFonts w:asciiTheme="minorBidi" w:hAnsiTheme="minorBidi"/>
          <w:sz w:val="24"/>
          <w:szCs w:val="24"/>
        </w:rPr>
      </w:pPr>
      <w:r>
        <w:rPr>
          <w:rFonts w:asciiTheme="minorBidi" w:hAnsiTheme="minorBidi"/>
          <w:sz w:val="24"/>
          <w:szCs w:val="24"/>
        </w:rPr>
        <w:tab/>
      </w:r>
      <w:r w:rsidR="008E5706">
        <w:rPr>
          <w:rFonts w:asciiTheme="minorBidi" w:hAnsiTheme="minorBidi"/>
          <w:sz w:val="24"/>
          <w:szCs w:val="24"/>
        </w:rPr>
        <w:t xml:space="preserve">R. Uziel </w:t>
      </w:r>
      <w:r w:rsidR="00A51DEA">
        <w:rPr>
          <w:rFonts w:asciiTheme="minorBidi" w:hAnsiTheme="minorBidi"/>
          <w:sz w:val="24"/>
          <w:szCs w:val="24"/>
        </w:rPr>
        <w:t xml:space="preserve">forcefully </w:t>
      </w:r>
      <w:r w:rsidR="008E5706">
        <w:rPr>
          <w:rFonts w:asciiTheme="minorBidi" w:hAnsiTheme="minorBidi"/>
          <w:sz w:val="24"/>
          <w:szCs w:val="24"/>
        </w:rPr>
        <w:t>argues that R. Halfon, may, and should, convert the non-Jewish spouses and their children</w:t>
      </w:r>
      <w:r w:rsidR="006F28BA">
        <w:rPr>
          <w:rFonts w:asciiTheme="minorBidi" w:hAnsiTheme="minorBidi"/>
          <w:sz w:val="24"/>
          <w:szCs w:val="24"/>
        </w:rPr>
        <w:t>:</w:t>
      </w:r>
    </w:p>
    <w:p w14:paraId="03398B84" w14:textId="77777777" w:rsidR="006F28BA" w:rsidRDefault="006F28BA" w:rsidP="00E3095C">
      <w:pPr>
        <w:tabs>
          <w:tab w:val="left" w:pos="720"/>
          <w:tab w:val="left" w:pos="1155"/>
          <w:tab w:val="left" w:pos="1829"/>
        </w:tabs>
        <w:spacing w:after="0" w:line="240" w:lineRule="auto"/>
        <w:jc w:val="both"/>
        <w:rPr>
          <w:rFonts w:asciiTheme="minorBidi" w:hAnsiTheme="minorBidi"/>
          <w:sz w:val="24"/>
          <w:szCs w:val="24"/>
        </w:rPr>
      </w:pPr>
    </w:p>
    <w:p w14:paraId="03888227" w14:textId="241A2E0E" w:rsidR="006F28BA" w:rsidRDefault="006F28BA" w:rsidP="00E3095C">
      <w:pPr>
        <w:tabs>
          <w:tab w:val="left" w:pos="720"/>
          <w:tab w:val="left" w:pos="1155"/>
          <w:tab w:val="left" w:pos="1829"/>
        </w:tabs>
        <w:spacing w:after="0" w:line="240" w:lineRule="auto"/>
        <w:ind w:left="720"/>
        <w:jc w:val="both"/>
        <w:rPr>
          <w:rFonts w:asciiTheme="minorBidi" w:hAnsiTheme="minorBidi"/>
          <w:sz w:val="24"/>
          <w:szCs w:val="24"/>
        </w:rPr>
      </w:pPr>
      <w:r>
        <w:rPr>
          <w:rFonts w:asciiTheme="minorBidi" w:hAnsiTheme="minorBidi"/>
          <w:sz w:val="24"/>
          <w:szCs w:val="24"/>
        </w:rPr>
        <w:t xml:space="preserve">Not </w:t>
      </w:r>
      <w:r w:rsidR="00A51DEA">
        <w:rPr>
          <w:rFonts w:asciiTheme="minorBidi" w:hAnsiTheme="minorBidi"/>
          <w:sz w:val="24"/>
          <w:szCs w:val="24"/>
        </w:rPr>
        <w:t>o</w:t>
      </w:r>
      <w:r>
        <w:rPr>
          <w:rFonts w:asciiTheme="minorBidi" w:hAnsiTheme="minorBidi"/>
          <w:sz w:val="24"/>
          <w:szCs w:val="24"/>
        </w:rPr>
        <w:t>nly if they are children of a Jewish mother whose children are Jews, but even if they are children of a non-Jewish mother</w:t>
      </w:r>
      <w:r w:rsidR="00A51DEA">
        <w:rPr>
          <w:rFonts w:asciiTheme="minorBidi" w:hAnsiTheme="minorBidi"/>
          <w:sz w:val="24"/>
          <w:szCs w:val="24"/>
        </w:rPr>
        <w:t>,</w:t>
      </w:r>
      <w:r>
        <w:rPr>
          <w:rFonts w:asciiTheme="minorBidi" w:hAnsiTheme="minorBidi"/>
          <w:sz w:val="24"/>
          <w:szCs w:val="24"/>
        </w:rPr>
        <w:t xml:space="preserve"> behold they are of Jewish seed (</w:t>
      </w:r>
      <w:r w:rsidRPr="006F28BA">
        <w:rPr>
          <w:rFonts w:asciiTheme="minorBidi" w:hAnsiTheme="minorBidi"/>
          <w:i/>
          <w:iCs/>
          <w:sz w:val="24"/>
          <w:szCs w:val="24"/>
        </w:rPr>
        <w:t>zera Yisrael</w:t>
      </w:r>
      <w:r>
        <w:rPr>
          <w:rFonts w:asciiTheme="minorBidi" w:hAnsiTheme="minorBidi"/>
          <w:sz w:val="24"/>
          <w:szCs w:val="24"/>
        </w:rPr>
        <w:t>) and are like lost sheep</w:t>
      </w:r>
      <w:r w:rsidR="00574B28">
        <w:rPr>
          <w:rFonts w:asciiTheme="minorBidi" w:hAnsiTheme="minorBidi"/>
          <w:sz w:val="24"/>
          <w:szCs w:val="24"/>
        </w:rPr>
        <w:t>.</w:t>
      </w:r>
      <w:r>
        <w:rPr>
          <w:rFonts w:asciiTheme="minorBidi" w:hAnsiTheme="minorBidi"/>
          <w:sz w:val="24"/>
          <w:szCs w:val="24"/>
        </w:rPr>
        <w:t xml:space="preserve"> I am afraid that if we reject them completely by not accepting their parents for conversion, we will be brought to judgement and it will be said of us, “Those who went astray you did not return and</w:t>
      </w:r>
      <w:r w:rsidR="00A51DEA">
        <w:rPr>
          <w:rFonts w:asciiTheme="minorBidi" w:hAnsiTheme="minorBidi"/>
          <w:sz w:val="24"/>
          <w:szCs w:val="24"/>
        </w:rPr>
        <w:t xml:space="preserve"> the lost you did not seek”</w:t>
      </w:r>
      <w:r>
        <w:rPr>
          <w:rFonts w:asciiTheme="minorBidi" w:hAnsiTheme="minorBidi"/>
          <w:sz w:val="24"/>
          <w:szCs w:val="24"/>
        </w:rPr>
        <w:t xml:space="preserve"> (</w:t>
      </w:r>
      <w:r w:rsidRPr="003A08DC">
        <w:rPr>
          <w:rFonts w:asciiTheme="minorBidi" w:hAnsiTheme="minorBidi"/>
          <w:i/>
          <w:iCs/>
          <w:sz w:val="24"/>
          <w:szCs w:val="24"/>
        </w:rPr>
        <w:t>Yechezkel</w:t>
      </w:r>
      <w:r>
        <w:rPr>
          <w:rFonts w:asciiTheme="minorBidi" w:hAnsiTheme="minorBidi"/>
          <w:sz w:val="24"/>
          <w:szCs w:val="24"/>
        </w:rPr>
        <w:t xml:space="preserve"> 23:4). </w:t>
      </w:r>
    </w:p>
    <w:p w14:paraId="370FC149" w14:textId="77777777" w:rsidR="006F28BA" w:rsidRDefault="006F28BA" w:rsidP="00E3095C">
      <w:pPr>
        <w:tabs>
          <w:tab w:val="left" w:pos="720"/>
          <w:tab w:val="left" w:pos="1155"/>
          <w:tab w:val="left" w:pos="1829"/>
        </w:tabs>
        <w:spacing w:after="0" w:line="240" w:lineRule="auto"/>
        <w:ind w:left="720"/>
        <w:jc w:val="both"/>
        <w:rPr>
          <w:rFonts w:asciiTheme="minorBidi" w:hAnsiTheme="minorBidi"/>
          <w:sz w:val="24"/>
          <w:szCs w:val="24"/>
        </w:rPr>
      </w:pPr>
    </w:p>
    <w:p w14:paraId="19999FA9" w14:textId="6F5329BB" w:rsidR="00574B28" w:rsidRDefault="006F28BA" w:rsidP="00E3095C">
      <w:pPr>
        <w:tabs>
          <w:tab w:val="left" w:pos="720"/>
          <w:tab w:val="left" w:pos="1155"/>
          <w:tab w:val="left" w:pos="1829"/>
        </w:tabs>
        <w:spacing w:after="0" w:line="240" w:lineRule="auto"/>
        <w:jc w:val="both"/>
        <w:rPr>
          <w:rFonts w:asciiTheme="minorBidi" w:hAnsiTheme="minorBidi"/>
          <w:sz w:val="24"/>
          <w:szCs w:val="24"/>
        </w:rPr>
      </w:pPr>
      <w:r>
        <w:rPr>
          <w:rFonts w:asciiTheme="minorBidi" w:hAnsiTheme="minorBidi"/>
          <w:sz w:val="24"/>
          <w:szCs w:val="24"/>
        </w:rPr>
        <w:tab/>
        <w:t xml:space="preserve">Regarding </w:t>
      </w:r>
      <w:r w:rsidRPr="00574B28">
        <w:rPr>
          <w:rFonts w:asciiTheme="minorBidi" w:hAnsiTheme="minorBidi"/>
          <w:i/>
          <w:iCs/>
          <w:sz w:val="24"/>
          <w:szCs w:val="24"/>
        </w:rPr>
        <w:t>kabbalat mitzvot</w:t>
      </w:r>
      <w:r>
        <w:rPr>
          <w:rFonts w:asciiTheme="minorBidi" w:hAnsiTheme="minorBidi"/>
          <w:sz w:val="24"/>
          <w:szCs w:val="24"/>
        </w:rPr>
        <w:t xml:space="preserve">, </w:t>
      </w:r>
      <w:r w:rsidR="008E5706">
        <w:rPr>
          <w:rFonts w:asciiTheme="minorBidi" w:hAnsiTheme="minorBidi"/>
          <w:sz w:val="24"/>
          <w:szCs w:val="24"/>
        </w:rPr>
        <w:t>R. Uziel deduces from the Talmud’s descri</w:t>
      </w:r>
      <w:r w:rsidR="00A51DEA">
        <w:rPr>
          <w:rFonts w:asciiTheme="minorBidi" w:hAnsiTheme="minorBidi"/>
          <w:sz w:val="24"/>
          <w:szCs w:val="24"/>
        </w:rPr>
        <w:t xml:space="preserve">ption of the conversion process – </w:t>
      </w:r>
      <w:r w:rsidR="008E5706">
        <w:rPr>
          <w:rFonts w:asciiTheme="minorBidi" w:hAnsiTheme="minorBidi"/>
          <w:sz w:val="24"/>
          <w:szCs w:val="24"/>
        </w:rPr>
        <w:t xml:space="preserve">i.e., that the convert is informed of some of the mitzvot, </w:t>
      </w:r>
      <w:r w:rsidR="00CC70F7">
        <w:rPr>
          <w:rFonts w:asciiTheme="minorBidi" w:hAnsiTheme="minorBidi"/>
          <w:sz w:val="24"/>
          <w:szCs w:val="24"/>
        </w:rPr>
        <w:t>the reward and punishment associated with the commandments, and that the court “does</w:t>
      </w:r>
      <w:r w:rsidR="00CC70F7" w:rsidRPr="00CC70F7">
        <w:rPr>
          <w:rFonts w:asciiTheme="minorBidi" w:hAnsiTheme="minorBidi"/>
          <w:sz w:val="24"/>
          <w:szCs w:val="24"/>
        </w:rPr>
        <w:t xml:space="preserve"> not overwhelm him and they are not exacting with him [about the details of the </w:t>
      </w:r>
      <w:r w:rsidR="00CC70F7" w:rsidRPr="00CC70F7">
        <w:rPr>
          <w:rFonts w:asciiTheme="minorBidi" w:hAnsiTheme="minorBidi"/>
          <w:i/>
          <w:iCs/>
          <w:sz w:val="24"/>
          <w:szCs w:val="24"/>
        </w:rPr>
        <w:t>mitzvot</w:t>
      </w:r>
      <w:r w:rsidR="00CC70F7" w:rsidRPr="00CC70F7">
        <w:rPr>
          <w:rFonts w:asciiTheme="minorBidi" w:hAnsiTheme="minorBidi"/>
          <w:sz w:val="24"/>
          <w:szCs w:val="24"/>
        </w:rPr>
        <w:t>]</w:t>
      </w:r>
      <w:r w:rsidR="00CC70F7">
        <w:rPr>
          <w:rFonts w:asciiTheme="minorBidi" w:hAnsiTheme="minorBidi"/>
          <w:sz w:val="24"/>
          <w:szCs w:val="24"/>
        </w:rPr>
        <w:t>”</w:t>
      </w:r>
      <w:r w:rsidR="00A51DEA">
        <w:rPr>
          <w:rFonts w:asciiTheme="minorBidi" w:hAnsiTheme="minorBidi"/>
          <w:sz w:val="24"/>
          <w:szCs w:val="24"/>
        </w:rPr>
        <w:t xml:space="preserve"> –</w:t>
      </w:r>
      <w:r w:rsidR="00CC70F7">
        <w:rPr>
          <w:rFonts w:asciiTheme="minorBidi" w:hAnsiTheme="minorBidi"/>
          <w:sz w:val="24"/>
          <w:szCs w:val="24"/>
        </w:rPr>
        <w:t xml:space="preserve"> that “</w:t>
      </w:r>
      <w:r w:rsidR="008E5706">
        <w:rPr>
          <w:rFonts w:asciiTheme="minorBidi" w:hAnsiTheme="minorBidi"/>
          <w:sz w:val="24"/>
          <w:szCs w:val="24"/>
        </w:rPr>
        <w:t>[</w:t>
      </w:r>
      <w:r w:rsidR="00A51DEA">
        <w:rPr>
          <w:rFonts w:asciiTheme="minorBidi" w:hAnsiTheme="minorBidi"/>
          <w:sz w:val="24"/>
          <w:szCs w:val="24"/>
        </w:rPr>
        <w:t>t</w:t>
      </w:r>
      <w:r w:rsidR="008E5706">
        <w:rPr>
          <w:rFonts w:asciiTheme="minorBidi" w:hAnsiTheme="minorBidi"/>
          <w:sz w:val="24"/>
          <w:szCs w:val="24"/>
        </w:rPr>
        <w:t xml:space="preserve">he </w:t>
      </w:r>
      <w:r w:rsidR="008E5706" w:rsidRPr="00A51DEA">
        <w:rPr>
          <w:rFonts w:asciiTheme="minorBidi" w:hAnsiTheme="minorBidi"/>
          <w:i/>
          <w:iCs/>
          <w:sz w:val="24"/>
          <w:szCs w:val="24"/>
        </w:rPr>
        <w:t>beit din</w:t>
      </w:r>
      <w:r w:rsidR="008E5706">
        <w:rPr>
          <w:rFonts w:asciiTheme="minorBidi" w:hAnsiTheme="minorBidi"/>
          <w:sz w:val="24"/>
          <w:szCs w:val="24"/>
        </w:rPr>
        <w:t xml:space="preserve">] does not require the convert to fulfill the </w:t>
      </w:r>
      <w:r w:rsidR="008E5706" w:rsidRPr="00A51DEA">
        <w:rPr>
          <w:rFonts w:asciiTheme="minorBidi" w:hAnsiTheme="minorBidi"/>
          <w:i/>
          <w:iCs/>
          <w:sz w:val="24"/>
          <w:szCs w:val="24"/>
        </w:rPr>
        <w:t>mitzvot</w:t>
      </w:r>
      <w:r w:rsidR="008E5706">
        <w:rPr>
          <w:rFonts w:asciiTheme="minorBidi" w:hAnsiTheme="minorBidi"/>
          <w:sz w:val="24"/>
          <w:szCs w:val="24"/>
        </w:rPr>
        <w:t xml:space="preserve">.” </w:t>
      </w:r>
      <w:r w:rsidR="00CC70F7">
        <w:rPr>
          <w:rFonts w:asciiTheme="minorBidi" w:hAnsiTheme="minorBidi"/>
          <w:sz w:val="24"/>
          <w:szCs w:val="24"/>
        </w:rPr>
        <w:t xml:space="preserve">R. Uziel </w:t>
      </w:r>
      <w:r w:rsidR="00574B28">
        <w:rPr>
          <w:rFonts w:asciiTheme="minorBidi" w:hAnsiTheme="minorBidi"/>
          <w:sz w:val="24"/>
          <w:szCs w:val="24"/>
        </w:rPr>
        <w:t>further asserts:</w:t>
      </w:r>
    </w:p>
    <w:p w14:paraId="46109193" w14:textId="0238CC07" w:rsidR="00574B28" w:rsidRDefault="00574B28" w:rsidP="00E3095C">
      <w:pPr>
        <w:tabs>
          <w:tab w:val="left" w:pos="720"/>
          <w:tab w:val="left" w:pos="1155"/>
          <w:tab w:val="left" w:pos="1829"/>
        </w:tabs>
        <w:spacing w:after="0" w:line="240" w:lineRule="auto"/>
        <w:jc w:val="both"/>
        <w:rPr>
          <w:rFonts w:asciiTheme="minorBidi" w:hAnsiTheme="minorBidi"/>
          <w:sz w:val="24"/>
          <w:szCs w:val="24"/>
        </w:rPr>
      </w:pPr>
    </w:p>
    <w:p w14:paraId="57F7D5A6" w14:textId="5B0CAE46" w:rsidR="00574B28" w:rsidRDefault="00574B28" w:rsidP="00E3095C">
      <w:pPr>
        <w:tabs>
          <w:tab w:val="left" w:pos="720"/>
          <w:tab w:val="left" w:pos="1155"/>
          <w:tab w:val="left" w:pos="1829"/>
        </w:tabs>
        <w:spacing w:after="0" w:line="240" w:lineRule="auto"/>
        <w:ind w:left="720"/>
        <w:jc w:val="both"/>
        <w:rPr>
          <w:rFonts w:asciiTheme="minorBidi" w:hAnsiTheme="minorBidi"/>
          <w:sz w:val="24"/>
          <w:szCs w:val="24"/>
        </w:rPr>
      </w:pPr>
      <w:r>
        <w:rPr>
          <w:rFonts w:asciiTheme="minorBidi" w:hAnsiTheme="minorBidi"/>
          <w:sz w:val="24"/>
          <w:szCs w:val="24"/>
        </w:rPr>
        <w:t xml:space="preserve">The court does not need to know that he will fulfill that </w:t>
      </w:r>
      <w:r w:rsidRPr="00A51DEA">
        <w:rPr>
          <w:rFonts w:asciiTheme="minorBidi" w:hAnsiTheme="minorBidi"/>
          <w:i/>
          <w:iCs/>
          <w:sz w:val="24"/>
          <w:szCs w:val="24"/>
        </w:rPr>
        <w:t>mitzvot</w:t>
      </w:r>
      <w:r>
        <w:rPr>
          <w:rFonts w:asciiTheme="minorBidi" w:hAnsiTheme="minorBidi"/>
          <w:sz w:val="24"/>
          <w:szCs w:val="24"/>
        </w:rPr>
        <w:t xml:space="preserve">, for if that were not the case, no converts would ever be accepted in Israel, for who can guarantee that this non-Jew will be trustworthy regarding all </w:t>
      </w:r>
      <w:r w:rsidRPr="00A51DEA">
        <w:rPr>
          <w:rFonts w:asciiTheme="minorBidi" w:hAnsiTheme="minorBidi"/>
          <w:i/>
          <w:iCs/>
          <w:sz w:val="24"/>
          <w:szCs w:val="24"/>
        </w:rPr>
        <w:t>mitzvot</w:t>
      </w:r>
      <w:r>
        <w:rPr>
          <w:rFonts w:asciiTheme="minorBidi" w:hAnsiTheme="minorBidi"/>
          <w:sz w:val="24"/>
          <w:szCs w:val="24"/>
        </w:rPr>
        <w:t xml:space="preserve"> of the Torah?</w:t>
      </w:r>
    </w:p>
    <w:p w14:paraId="115EF063" w14:textId="77777777" w:rsidR="00574B28" w:rsidRDefault="00574B28" w:rsidP="00E3095C">
      <w:pPr>
        <w:tabs>
          <w:tab w:val="left" w:pos="720"/>
          <w:tab w:val="left" w:pos="1155"/>
          <w:tab w:val="left" w:pos="1829"/>
        </w:tabs>
        <w:spacing w:after="0" w:line="240" w:lineRule="auto"/>
        <w:jc w:val="both"/>
        <w:rPr>
          <w:rFonts w:asciiTheme="minorBidi" w:hAnsiTheme="minorBidi"/>
          <w:sz w:val="24"/>
          <w:szCs w:val="24"/>
        </w:rPr>
      </w:pPr>
    </w:p>
    <w:p w14:paraId="461BE34D" w14:textId="6474ED9B" w:rsidR="00CC70F7" w:rsidRDefault="00574B28" w:rsidP="00E3095C">
      <w:pPr>
        <w:tabs>
          <w:tab w:val="left" w:pos="720"/>
          <w:tab w:val="left" w:pos="1155"/>
          <w:tab w:val="left" w:pos="1829"/>
        </w:tabs>
        <w:spacing w:after="0" w:line="240" w:lineRule="auto"/>
        <w:jc w:val="both"/>
        <w:rPr>
          <w:rFonts w:asciiTheme="minorBidi" w:hAnsiTheme="minorBidi"/>
          <w:sz w:val="24"/>
          <w:szCs w:val="24"/>
        </w:rPr>
      </w:pPr>
      <w:r>
        <w:rPr>
          <w:rFonts w:asciiTheme="minorBidi" w:hAnsiTheme="minorBidi"/>
          <w:sz w:val="24"/>
          <w:szCs w:val="24"/>
        </w:rPr>
        <w:t xml:space="preserve">He </w:t>
      </w:r>
      <w:r w:rsidR="00CC70F7">
        <w:rPr>
          <w:rFonts w:asciiTheme="minorBidi" w:hAnsiTheme="minorBidi"/>
          <w:sz w:val="24"/>
          <w:szCs w:val="24"/>
        </w:rPr>
        <w:t>concludes:</w:t>
      </w:r>
    </w:p>
    <w:p w14:paraId="7EF85C1B" w14:textId="18F28414" w:rsidR="00CC70F7" w:rsidRDefault="00CC70F7" w:rsidP="00E3095C">
      <w:pPr>
        <w:tabs>
          <w:tab w:val="left" w:pos="720"/>
          <w:tab w:val="left" w:pos="1155"/>
          <w:tab w:val="left" w:pos="1829"/>
        </w:tabs>
        <w:spacing w:after="0" w:line="240" w:lineRule="auto"/>
        <w:jc w:val="both"/>
        <w:rPr>
          <w:rFonts w:asciiTheme="minorBidi" w:hAnsiTheme="minorBidi"/>
          <w:sz w:val="24"/>
          <w:szCs w:val="24"/>
        </w:rPr>
      </w:pPr>
    </w:p>
    <w:p w14:paraId="2AC1A7F1" w14:textId="74CC4B1E" w:rsidR="00CC70F7" w:rsidRDefault="00CC70F7" w:rsidP="00E3095C">
      <w:pPr>
        <w:tabs>
          <w:tab w:val="left" w:pos="720"/>
          <w:tab w:val="left" w:pos="1155"/>
          <w:tab w:val="left" w:pos="1829"/>
        </w:tabs>
        <w:spacing w:after="0" w:line="240" w:lineRule="auto"/>
        <w:ind w:left="720"/>
        <w:jc w:val="both"/>
        <w:rPr>
          <w:rFonts w:asciiTheme="minorBidi" w:hAnsiTheme="minorBidi"/>
          <w:sz w:val="24"/>
          <w:szCs w:val="24"/>
        </w:rPr>
      </w:pPr>
      <w:r>
        <w:rPr>
          <w:rFonts w:asciiTheme="minorBidi" w:hAnsiTheme="minorBidi"/>
          <w:sz w:val="24"/>
          <w:szCs w:val="24"/>
        </w:rPr>
        <w:lastRenderedPageBreak/>
        <w:t xml:space="preserve">It is </w:t>
      </w:r>
      <w:r w:rsidR="006F28BA">
        <w:rPr>
          <w:rFonts w:asciiTheme="minorBidi" w:hAnsiTheme="minorBidi"/>
          <w:sz w:val="24"/>
          <w:szCs w:val="24"/>
        </w:rPr>
        <w:t>permissible</w:t>
      </w:r>
      <w:r>
        <w:rPr>
          <w:rFonts w:asciiTheme="minorBidi" w:hAnsiTheme="minorBidi"/>
          <w:sz w:val="24"/>
          <w:szCs w:val="24"/>
        </w:rPr>
        <w:t xml:space="preserve"> and it is a </w:t>
      </w:r>
      <w:r w:rsidRPr="00A51DEA">
        <w:rPr>
          <w:rFonts w:asciiTheme="minorBidi" w:hAnsiTheme="minorBidi"/>
          <w:i/>
          <w:iCs/>
          <w:sz w:val="24"/>
          <w:szCs w:val="24"/>
        </w:rPr>
        <w:t>mitzva</w:t>
      </w:r>
      <w:r>
        <w:rPr>
          <w:rFonts w:asciiTheme="minorBidi" w:hAnsiTheme="minorBidi"/>
          <w:sz w:val="24"/>
          <w:szCs w:val="24"/>
        </w:rPr>
        <w:t xml:space="preserve"> to accept male and female converts, even though it is known to us that they will not fulfill all of the </w:t>
      </w:r>
      <w:r w:rsidRPr="00A51DEA">
        <w:rPr>
          <w:rFonts w:asciiTheme="minorBidi" w:hAnsiTheme="minorBidi"/>
          <w:i/>
          <w:iCs/>
          <w:sz w:val="24"/>
          <w:szCs w:val="24"/>
        </w:rPr>
        <w:t>mitzvot</w:t>
      </w:r>
      <w:r>
        <w:rPr>
          <w:rFonts w:asciiTheme="minorBidi" w:hAnsiTheme="minorBidi"/>
          <w:sz w:val="24"/>
          <w:szCs w:val="24"/>
        </w:rPr>
        <w:t xml:space="preserve">, because eventually they will fulfill them and we must offer them this opening, and if they do not fulfill the </w:t>
      </w:r>
      <w:r w:rsidRPr="00A51DEA">
        <w:rPr>
          <w:rFonts w:asciiTheme="minorBidi" w:hAnsiTheme="minorBidi"/>
          <w:i/>
          <w:iCs/>
          <w:sz w:val="24"/>
          <w:szCs w:val="24"/>
        </w:rPr>
        <w:t>mitzvot</w:t>
      </w:r>
      <w:r>
        <w:rPr>
          <w:rFonts w:asciiTheme="minorBidi" w:hAnsiTheme="minorBidi"/>
          <w:sz w:val="24"/>
          <w:szCs w:val="24"/>
        </w:rPr>
        <w:t>, they will bear their sins and we are free [of responsibility].</w:t>
      </w:r>
    </w:p>
    <w:p w14:paraId="4327BEA0" w14:textId="42328BF5" w:rsidR="000D6507" w:rsidRDefault="000D6507" w:rsidP="00E3095C">
      <w:pPr>
        <w:tabs>
          <w:tab w:val="left" w:pos="720"/>
          <w:tab w:val="left" w:pos="1155"/>
          <w:tab w:val="left" w:pos="1829"/>
        </w:tabs>
        <w:spacing w:after="0" w:line="240" w:lineRule="auto"/>
        <w:jc w:val="both"/>
        <w:rPr>
          <w:rFonts w:asciiTheme="minorBidi" w:hAnsiTheme="minorBidi"/>
          <w:sz w:val="24"/>
          <w:szCs w:val="24"/>
        </w:rPr>
      </w:pPr>
    </w:p>
    <w:p w14:paraId="5C6AA8BF" w14:textId="77777777" w:rsidR="00A51DEA" w:rsidRDefault="00664CA6" w:rsidP="00E3095C">
      <w:pPr>
        <w:tabs>
          <w:tab w:val="left" w:pos="720"/>
          <w:tab w:val="left" w:pos="1155"/>
          <w:tab w:val="left" w:pos="1829"/>
        </w:tabs>
        <w:spacing w:after="0" w:line="240" w:lineRule="auto"/>
        <w:jc w:val="both"/>
        <w:rPr>
          <w:rFonts w:asciiTheme="minorBidi" w:hAnsiTheme="minorBidi"/>
          <w:sz w:val="24"/>
          <w:szCs w:val="24"/>
        </w:rPr>
      </w:pPr>
      <w:r>
        <w:rPr>
          <w:rFonts w:asciiTheme="minorBidi" w:hAnsiTheme="minorBidi"/>
          <w:sz w:val="24"/>
          <w:szCs w:val="24"/>
        </w:rPr>
        <w:t xml:space="preserve">This approach appears throughout R. Uziel’s responsa. </w:t>
      </w:r>
    </w:p>
    <w:p w14:paraId="4704DE31" w14:textId="77777777" w:rsidR="00A51DEA" w:rsidRDefault="00A51DEA" w:rsidP="00E3095C">
      <w:pPr>
        <w:tabs>
          <w:tab w:val="left" w:pos="720"/>
          <w:tab w:val="left" w:pos="1155"/>
          <w:tab w:val="left" w:pos="1829"/>
        </w:tabs>
        <w:spacing w:after="0" w:line="240" w:lineRule="auto"/>
        <w:jc w:val="both"/>
        <w:rPr>
          <w:rFonts w:asciiTheme="minorBidi" w:hAnsiTheme="minorBidi"/>
          <w:sz w:val="24"/>
          <w:szCs w:val="24"/>
        </w:rPr>
      </w:pPr>
    </w:p>
    <w:p w14:paraId="282FFB50" w14:textId="570271BA" w:rsidR="00664CA6" w:rsidRDefault="00A51DEA" w:rsidP="00E3095C">
      <w:pPr>
        <w:tabs>
          <w:tab w:val="left" w:pos="720"/>
          <w:tab w:val="left" w:pos="1155"/>
          <w:tab w:val="left" w:pos="1829"/>
        </w:tabs>
        <w:spacing w:after="0" w:line="240" w:lineRule="auto"/>
        <w:jc w:val="both"/>
        <w:rPr>
          <w:rFonts w:asciiTheme="minorBidi" w:hAnsiTheme="minorBidi"/>
          <w:sz w:val="24"/>
          <w:szCs w:val="24"/>
        </w:rPr>
      </w:pPr>
      <w:r>
        <w:rPr>
          <w:rFonts w:asciiTheme="minorBidi" w:hAnsiTheme="minorBidi"/>
          <w:sz w:val="24"/>
          <w:szCs w:val="24"/>
        </w:rPr>
        <w:tab/>
      </w:r>
      <w:r w:rsidR="00664CA6">
        <w:rPr>
          <w:rFonts w:asciiTheme="minorBidi" w:hAnsiTheme="minorBidi"/>
          <w:sz w:val="24"/>
          <w:szCs w:val="24"/>
        </w:rPr>
        <w:t xml:space="preserve">R. Uziel appears to </w:t>
      </w:r>
      <w:r>
        <w:rPr>
          <w:rFonts w:asciiTheme="minorBidi" w:hAnsiTheme="minorBidi"/>
          <w:sz w:val="24"/>
          <w:szCs w:val="24"/>
        </w:rPr>
        <w:t>maintain</w:t>
      </w:r>
      <w:r w:rsidR="00664CA6">
        <w:rPr>
          <w:rFonts w:asciiTheme="minorBidi" w:hAnsiTheme="minorBidi"/>
          <w:sz w:val="24"/>
          <w:szCs w:val="24"/>
        </w:rPr>
        <w:t xml:space="preserve"> that although </w:t>
      </w:r>
      <w:r w:rsidR="00664CA6" w:rsidRPr="00574B28">
        <w:rPr>
          <w:rFonts w:asciiTheme="minorBidi" w:hAnsiTheme="minorBidi"/>
          <w:i/>
          <w:iCs/>
          <w:sz w:val="24"/>
          <w:szCs w:val="24"/>
        </w:rPr>
        <w:t>kabbalat mitzvot</w:t>
      </w:r>
      <w:r w:rsidR="00664CA6">
        <w:rPr>
          <w:rFonts w:asciiTheme="minorBidi" w:hAnsiTheme="minorBidi"/>
          <w:sz w:val="24"/>
          <w:szCs w:val="24"/>
        </w:rPr>
        <w:t xml:space="preserve"> is </w:t>
      </w:r>
      <w:r w:rsidR="003A08DC">
        <w:rPr>
          <w:rFonts w:asciiTheme="minorBidi" w:hAnsiTheme="minorBidi"/>
          <w:sz w:val="24"/>
          <w:szCs w:val="24"/>
        </w:rPr>
        <w:t>undoubtedly</w:t>
      </w:r>
      <w:r w:rsidR="00664CA6">
        <w:rPr>
          <w:rFonts w:asciiTheme="minorBidi" w:hAnsiTheme="minorBidi"/>
          <w:sz w:val="24"/>
          <w:szCs w:val="24"/>
        </w:rPr>
        <w:t xml:space="preserve"> an integral part of the conversion process and the convert must accept to fulfill all of the </w:t>
      </w:r>
      <w:r w:rsidR="00664CA6" w:rsidRPr="003A08DC">
        <w:rPr>
          <w:rFonts w:asciiTheme="minorBidi" w:hAnsiTheme="minorBidi"/>
          <w:i/>
          <w:iCs/>
          <w:sz w:val="24"/>
          <w:szCs w:val="24"/>
        </w:rPr>
        <w:t>mitzvot</w:t>
      </w:r>
      <w:r w:rsidR="00664CA6">
        <w:rPr>
          <w:rFonts w:asciiTheme="minorBidi" w:hAnsiTheme="minorBidi"/>
          <w:sz w:val="24"/>
          <w:szCs w:val="24"/>
        </w:rPr>
        <w:t xml:space="preserve">, when the </w:t>
      </w:r>
      <w:r w:rsidR="00664CA6" w:rsidRPr="00574B28">
        <w:rPr>
          <w:rFonts w:asciiTheme="minorBidi" w:hAnsiTheme="minorBidi"/>
          <w:i/>
          <w:iCs/>
          <w:sz w:val="24"/>
          <w:szCs w:val="24"/>
        </w:rPr>
        <w:t>beit din</w:t>
      </w:r>
      <w:r w:rsidR="00664CA6">
        <w:rPr>
          <w:rFonts w:asciiTheme="minorBidi" w:hAnsiTheme="minorBidi"/>
          <w:sz w:val="24"/>
          <w:szCs w:val="24"/>
        </w:rPr>
        <w:t xml:space="preserve"> is convinced that it is in the best interest of the family and of the Jewish </w:t>
      </w:r>
      <w:r>
        <w:rPr>
          <w:rFonts w:asciiTheme="minorBidi" w:hAnsiTheme="minorBidi"/>
          <w:sz w:val="24"/>
          <w:szCs w:val="24"/>
        </w:rPr>
        <w:t>P</w:t>
      </w:r>
      <w:r w:rsidR="00664CA6">
        <w:rPr>
          <w:rFonts w:asciiTheme="minorBidi" w:hAnsiTheme="minorBidi"/>
          <w:sz w:val="24"/>
          <w:szCs w:val="24"/>
        </w:rPr>
        <w:t xml:space="preserve">eople to convert the non-Jewish spouse, they are not concerned with whether or not the convert will actually observe the commandments. </w:t>
      </w:r>
    </w:p>
    <w:p w14:paraId="28F4BB69" w14:textId="522D4B12" w:rsidR="00EB2BDC" w:rsidRDefault="00EB2BDC" w:rsidP="00E3095C">
      <w:pPr>
        <w:tabs>
          <w:tab w:val="left" w:pos="720"/>
          <w:tab w:val="left" w:pos="1155"/>
          <w:tab w:val="left" w:pos="1829"/>
        </w:tabs>
        <w:spacing w:after="0" w:line="240" w:lineRule="auto"/>
        <w:jc w:val="both"/>
        <w:rPr>
          <w:rFonts w:asciiTheme="minorBidi" w:hAnsiTheme="minorBidi"/>
          <w:sz w:val="24"/>
          <w:szCs w:val="24"/>
        </w:rPr>
      </w:pPr>
    </w:p>
    <w:p w14:paraId="2F22D82E" w14:textId="45309974" w:rsidR="00B1686C" w:rsidRDefault="00EB2BDC" w:rsidP="00E3095C">
      <w:pPr>
        <w:tabs>
          <w:tab w:val="left" w:pos="720"/>
          <w:tab w:val="left" w:pos="1155"/>
          <w:tab w:val="left" w:pos="1829"/>
        </w:tabs>
        <w:spacing w:after="0" w:line="240" w:lineRule="auto"/>
        <w:jc w:val="both"/>
        <w:rPr>
          <w:rFonts w:asciiTheme="minorBidi" w:hAnsiTheme="minorBidi"/>
          <w:sz w:val="24"/>
          <w:szCs w:val="24"/>
        </w:rPr>
      </w:pPr>
      <w:r>
        <w:rPr>
          <w:rFonts w:asciiTheme="minorBidi" w:hAnsiTheme="minorBidi"/>
          <w:sz w:val="24"/>
          <w:szCs w:val="24"/>
        </w:rPr>
        <w:tab/>
        <w:t xml:space="preserve">This overall lenient approach to conversion was shared by other Sephardic decisors, such as </w:t>
      </w:r>
      <w:r w:rsidR="00B1686C">
        <w:rPr>
          <w:rFonts w:asciiTheme="minorBidi" w:hAnsiTheme="minorBidi"/>
          <w:sz w:val="24"/>
          <w:szCs w:val="24"/>
        </w:rPr>
        <w:t xml:space="preserve">R. Eliyahu Chazan (Egypt, d. 1908) in his </w:t>
      </w:r>
      <w:r w:rsidR="00B1686C" w:rsidRPr="00B1686C">
        <w:rPr>
          <w:rFonts w:asciiTheme="minorBidi" w:hAnsiTheme="minorBidi"/>
          <w:i/>
          <w:iCs/>
          <w:sz w:val="24"/>
          <w:szCs w:val="24"/>
        </w:rPr>
        <w:t>Neve Shalom</w:t>
      </w:r>
      <w:r w:rsidR="00B1686C">
        <w:rPr>
          <w:rFonts w:asciiTheme="minorBidi" w:hAnsiTheme="minorBidi"/>
          <w:sz w:val="24"/>
          <w:szCs w:val="24"/>
        </w:rPr>
        <w:t xml:space="preserve"> (</w:t>
      </w:r>
      <w:r w:rsidR="00B1686C" w:rsidRPr="00B1686C">
        <w:rPr>
          <w:rFonts w:asciiTheme="minorBidi" w:hAnsiTheme="minorBidi"/>
          <w:i/>
          <w:iCs/>
          <w:sz w:val="24"/>
          <w:szCs w:val="24"/>
        </w:rPr>
        <w:t>Minhagei No Amon</w:t>
      </w:r>
      <w:r w:rsidR="00B1686C">
        <w:rPr>
          <w:rFonts w:asciiTheme="minorBidi" w:hAnsiTheme="minorBidi"/>
          <w:sz w:val="24"/>
          <w:szCs w:val="24"/>
        </w:rPr>
        <w:t>, YD</w:t>
      </w:r>
      <w:r w:rsidR="00234DA7">
        <w:rPr>
          <w:rFonts w:asciiTheme="minorBidi" w:hAnsiTheme="minorBidi"/>
          <w:sz w:val="24"/>
          <w:szCs w:val="24"/>
        </w:rPr>
        <w:t>,</w:t>
      </w:r>
      <w:r w:rsidR="00B1686C">
        <w:rPr>
          <w:rFonts w:asciiTheme="minorBidi" w:hAnsiTheme="minorBidi"/>
          <w:sz w:val="24"/>
          <w:szCs w:val="24"/>
        </w:rPr>
        <w:t xml:space="preserve"> </w:t>
      </w:r>
      <w:r w:rsidR="00B1686C" w:rsidRPr="00B1686C">
        <w:rPr>
          <w:rFonts w:asciiTheme="minorBidi" w:hAnsiTheme="minorBidi"/>
          <w:i/>
          <w:iCs/>
          <w:sz w:val="24"/>
          <w:szCs w:val="24"/>
        </w:rPr>
        <w:t>Dinei Gerim</w:t>
      </w:r>
      <w:r w:rsidR="00B1686C">
        <w:rPr>
          <w:rFonts w:asciiTheme="minorBidi" w:hAnsiTheme="minorBidi"/>
          <w:sz w:val="24"/>
          <w:szCs w:val="24"/>
        </w:rPr>
        <w:t xml:space="preserve"> 2), who writes:</w:t>
      </w:r>
    </w:p>
    <w:p w14:paraId="3FA99B2F" w14:textId="2698E8A8" w:rsidR="00B1686C" w:rsidRDefault="00B1686C" w:rsidP="00E3095C">
      <w:pPr>
        <w:tabs>
          <w:tab w:val="left" w:pos="720"/>
          <w:tab w:val="left" w:pos="1155"/>
          <w:tab w:val="left" w:pos="1829"/>
        </w:tabs>
        <w:spacing w:after="0" w:line="240" w:lineRule="auto"/>
        <w:jc w:val="both"/>
        <w:rPr>
          <w:rFonts w:asciiTheme="minorBidi" w:hAnsiTheme="minorBidi"/>
          <w:sz w:val="24"/>
          <w:szCs w:val="24"/>
        </w:rPr>
      </w:pPr>
    </w:p>
    <w:p w14:paraId="53224760" w14:textId="59990523" w:rsidR="00B1686C" w:rsidRDefault="00B1686C" w:rsidP="00E3095C">
      <w:pPr>
        <w:tabs>
          <w:tab w:val="left" w:pos="720"/>
          <w:tab w:val="left" w:pos="1155"/>
          <w:tab w:val="left" w:pos="1829"/>
        </w:tabs>
        <w:spacing w:after="0" w:line="240" w:lineRule="auto"/>
        <w:ind w:left="720"/>
        <w:jc w:val="both"/>
        <w:rPr>
          <w:rFonts w:asciiTheme="minorBidi" w:hAnsiTheme="minorBidi"/>
          <w:sz w:val="24"/>
          <w:szCs w:val="24"/>
        </w:rPr>
      </w:pPr>
      <w:r>
        <w:rPr>
          <w:rFonts w:asciiTheme="minorBidi" w:hAnsiTheme="minorBidi"/>
          <w:sz w:val="24"/>
          <w:szCs w:val="24"/>
        </w:rPr>
        <w:t xml:space="preserve">Many have transgressed and have been trapped [in relationships] with the daughters of non-Jews, and after days and years they are overtaken by a pure spirit and they request to convert their wives. And some of them already have boys and girls and they wish to convert them as well. This have already happened many times in this city, and the rabbis who preceded me acted and converted them and married them with a </w:t>
      </w:r>
      <w:r w:rsidRPr="00B1686C">
        <w:rPr>
          <w:rFonts w:asciiTheme="minorBidi" w:hAnsiTheme="minorBidi"/>
          <w:i/>
          <w:iCs/>
          <w:sz w:val="24"/>
          <w:szCs w:val="24"/>
        </w:rPr>
        <w:t>ketuba</w:t>
      </w:r>
      <w:r>
        <w:rPr>
          <w:rFonts w:asciiTheme="minorBidi" w:hAnsiTheme="minorBidi"/>
          <w:sz w:val="24"/>
          <w:szCs w:val="24"/>
        </w:rPr>
        <w:t xml:space="preserve"> and </w:t>
      </w:r>
      <w:r w:rsidRPr="00D53749">
        <w:rPr>
          <w:rFonts w:asciiTheme="minorBidi" w:hAnsiTheme="minorBidi"/>
          <w:i/>
          <w:iCs/>
          <w:sz w:val="24"/>
          <w:szCs w:val="24"/>
        </w:rPr>
        <w:t>kiddushin</w:t>
      </w:r>
      <w:r w:rsidR="00A51DEA">
        <w:rPr>
          <w:rFonts w:asciiTheme="minorBidi" w:hAnsiTheme="minorBidi"/>
          <w:sz w:val="24"/>
          <w:szCs w:val="24"/>
        </w:rPr>
        <w:t>,</w:t>
      </w:r>
      <w:r>
        <w:rPr>
          <w:rFonts w:asciiTheme="minorBidi" w:hAnsiTheme="minorBidi"/>
          <w:sz w:val="24"/>
          <w:szCs w:val="24"/>
        </w:rPr>
        <w:t xml:space="preserve"> and I was compelled to do the same. Certainly, these rabbis relied upon what the Rambam wrote in his responsum… and so much more so in this time of freedom and liberty</w:t>
      </w:r>
      <w:r w:rsidR="00A51DEA">
        <w:rPr>
          <w:rFonts w:asciiTheme="minorBidi" w:hAnsiTheme="minorBidi"/>
          <w:sz w:val="24"/>
          <w:szCs w:val="24"/>
        </w:rPr>
        <w:t>,</w:t>
      </w:r>
      <w:r>
        <w:rPr>
          <w:rFonts w:asciiTheme="minorBidi" w:hAnsiTheme="minorBidi"/>
          <w:sz w:val="24"/>
          <w:szCs w:val="24"/>
        </w:rPr>
        <w:t xml:space="preserve"> which, due to our many sins, cause the destruction of all religions.</w:t>
      </w:r>
    </w:p>
    <w:p w14:paraId="1A198D8C" w14:textId="6157EC5B" w:rsidR="00B1686C" w:rsidRDefault="00B1686C" w:rsidP="00E3095C">
      <w:pPr>
        <w:tabs>
          <w:tab w:val="left" w:pos="720"/>
          <w:tab w:val="left" w:pos="1155"/>
          <w:tab w:val="left" w:pos="1829"/>
        </w:tabs>
        <w:spacing w:after="0" w:line="240" w:lineRule="auto"/>
        <w:jc w:val="both"/>
        <w:rPr>
          <w:rFonts w:asciiTheme="minorBidi" w:hAnsiTheme="minorBidi"/>
          <w:sz w:val="24"/>
          <w:szCs w:val="24"/>
        </w:rPr>
      </w:pPr>
    </w:p>
    <w:p w14:paraId="07B8DA35" w14:textId="5FE47787" w:rsidR="00EB2BDC" w:rsidRDefault="00EB2BDC" w:rsidP="00E3095C">
      <w:pPr>
        <w:tabs>
          <w:tab w:val="left" w:pos="720"/>
          <w:tab w:val="left" w:pos="1155"/>
          <w:tab w:val="left" w:pos="1829"/>
        </w:tabs>
        <w:spacing w:after="0" w:line="240" w:lineRule="auto"/>
        <w:jc w:val="both"/>
        <w:rPr>
          <w:rFonts w:asciiTheme="minorBidi" w:hAnsiTheme="minorBidi"/>
          <w:sz w:val="24"/>
          <w:szCs w:val="24"/>
        </w:rPr>
      </w:pPr>
      <w:r>
        <w:rPr>
          <w:rFonts w:asciiTheme="minorBidi" w:hAnsiTheme="minorBidi"/>
          <w:sz w:val="24"/>
          <w:szCs w:val="24"/>
        </w:rPr>
        <w:t xml:space="preserve">R. </w:t>
      </w:r>
      <w:r w:rsidR="002967A9">
        <w:rPr>
          <w:rFonts w:asciiTheme="minorBidi" w:hAnsiTheme="minorBidi"/>
          <w:sz w:val="24"/>
          <w:szCs w:val="24"/>
        </w:rPr>
        <w:t>Refael Aharon ben Shimon</w:t>
      </w:r>
      <w:r w:rsidR="00B1686C">
        <w:rPr>
          <w:rFonts w:asciiTheme="minorBidi" w:hAnsiTheme="minorBidi"/>
          <w:sz w:val="24"/>
          <w:szCs w:val="24"/>
        </w:rPr>
        <w:t xml:space="preserve"> (Egypt, d. 1928)</w:t>
      </w:r>
      <w:r w:rsidR="002967A9">
        <w:rPr>
          <w:rFonts w:asciiTheme="minorBidi" w:hAnsiTheme="minorBidi"/>
          <w:sz w:val="24"/>
          <w:szCs w:val="24"/>
        </w:rPr>
        <w:t xml:space="preserve">, in his </w:t>
      </w:r>
      <w:r w:rsidRPr="00B1686C">
        <w:rPr>
          <w:rFonts w:asciiTheme="minorBidi" w:hAnsiTheme="minorBidi"/>
          <w:i/>
          <w:iCs/>
          <w:sz w:val="24"/>
          <w:szCs w:val="24"/>
        </w:rPr>
        <w:t>Nahar Mitzra</w:t>
      </w:r>
      <w:r w:rsidR="002967A9" w:rsidRPr="00B1686C">
        <w:rPr>
          <w:rFonts w:asciiTheme="minorBidi" w:hAnsiTheme="minorBidi"/>
          <w:i/>
          <w:iCs/>
          <w:sz w:val="24"/>
          <w:szCs w:val="24"/>
        </w:rPr>
        <w:t>yim</w:t>
      </w:r>
      <w:r w:rsidR="00B1686C">
        <w:rPr>
          <w:rFonts w:asciiTheme="minorBidi" w:hAnsiTheme="minorBidi"/>
          <w:sz w:val="24"/>
          <w:szCs w:val="24"/>
        </w:rPr>
        <w:t xml:space="preserve"> (</w:t>
      </w:r>
      <w:r w:rsidR="002967A9" w:rsidRPr="00B1686C">
        <w:rPr>
          <w:rFonts w:asciiTheme="minorBidi" w:hAnsiTheme="minorBidi"/>
          <w:i/>
          <w:iCs/>
          <w:sz w:val="24"/>
          <w:szCs w:val="24"/>
        </w:rPr>
        <w:t>Hilkhot Gerim</w:t>
      </w:r>
      <w:r w:rsidR="00A51DEA">
        <w:rPr>
          <w:rFonts w:asciiTheme="minorBidi" w:hAnsiTheme="minorBidi"/>
          <w:sz w:val="24"/>
          <w:szCs w:val="24"/>
        </w:rPr>
        <w:t>,</w:t>
      </w:r>
      <w:r w:rsidR="002967A9">
        <w:rPr>
          <w:rFonts w:asciiTheme="minorBidi" w:hAnsiTheme="minorBidi"/>
          <w:sz w:val="24"/>
          <w:szCs w:val="24"/>
        </w:rPr>
        <w:t xml:space="preserve"> p. 11</w:t>
      </w:r>
      <w:r w:rsidR="00D53749">
        <w:rPr>
          <w:rFonts w:asciiTheme="minorBidi" w:hAnsiTheme="minorBidi" w:hint="cs"/>
          <w:sz w:val="24"/>
          <w:szCs w:val="24"/>
          <w:rtl/>
        </w:rPr>
        <w:t>1</w:t>
      </w:r>
      <w:r w:rsidR="002967A9">
        <w:rPr>
          <w:rFonts w:asciiTheme="minorBidi" w:hAnsiTheme="minorBidi"/>
          <w:sz w:val="24"/>
          <w:szCs w:val="24"/>
        </w:rPr>
        <w:t>), writes regarding a similar case: “</w:t>
      </w:r>
      <w:r w:rsidR="00A51DEA">
        <w:rPr>
          <w:rFonts w:asciiTheme="minorBidi" w:hAnsiTheme="minorBidi"/>
          <w:sz w:val="24"/>
          <w:szCs w:val="24"/>
        </w:rPr>
        <w:t>W</w:t>
      </w:r>
      <w:r w:rsidR="002967A9">
        <w:rPr>
          <w:rFonts w:asciiTheme="minorBidi" w:hAnsiTheme="minorBidi"/>
          <w:sz w:val="24"/>
          <w:szCs w:val="24"/>
        </w:rPr>
        <w:t>e look the other way</w:t>
      </w:r>
      <w:r w:rsidR="00A51DEA">
        <w:rPr>
          <w:rFonts w:asciiTheme="minorBidi" w:hAnsiTheme="minorBidi"/>
          <w:sz w:val="24"/>
          <w:szCs w:val="24"/>
        </w:rPr>
        <w:t>.</w:t>
      </w:r>
      <w:r w:rsidR="002967A9">
        <w:rPr>
          <w:rFonts w:asciiTheme="minorBidi" w:hAnsiTheme="minorBidi"/>
          <w:sz w:val="24"/>
          <w:szCs w:val="24"/>
        </w:rPr>
        <w:t xml:space="preserve">” Similarly, R. Moshe HaKohen </w:t>
      </w:r>
      <w:r>
        <w:rPr>
          <w:rFonts w:asciiTheme="minorBidi" w:hAnsiTheme="minorBidi"/>
          <w:sz w:val="24"/>
          <w:szCs w:val="24"/>
        </w:rPr>
        <w:t>(</w:t>
      </w:r>
      <w:r w:rsidRPr="00C74402">
        <w:rPr>
          <w:rFonts w:asciiTheme="minorBidi" w:hAnsiTheme="minorBidi"/>
          <w:i/>
          <w:iCs/>
          <w:sz w:val="24"/>
          <w:szCs w:val="24"/>
        </w:rPr>
        <w:t>Ve</w:t>
      </w:r>
      <w:r w:rsidR="00A51DEA">
        <w:rPr>
          <w:rFonts w:asciiTheme="minorBidi" w:hAnsiTheme="minorBidi"/>
          <w:i/>
          <w:iCs/>
          <w:sz w:val="24"/>
          <w:szCs w:val="24"/>
        </w:rPr>
        <w:t>-</w:t>
      </w:r>
      <w:r w:rsidRPr="00C74402">
        <w:rPr>
          <w:rFonts w:asciiTheme="minorBidi" w:hAnsiTheme="minorBidi"/>
          <w:i/>
          <w:iCs/>
          <w:sz w:val="24"/>
          <w:szCs w:val="24"/>
        </w:rPr>
        <w:t>Heshiv Moshe</w:t>
      </w:r>
      <w:r>
        <w:rPr>
          <w:rFonts w:asciiTheme="minorBidi" w:hAnsiTheme="minorBidi"/>
          <w:sz w:val="24"/>
          <w:szCs w:val="24"/>
        </w:rPr>
        <w:t>, YD 51)</w:t>
      </w:r>
      <w:r w:rsidR="002967A9">
        <w:rPr>
          <w:rFonts w:asciiTheme="minorBidi" w:hAnsiTheme="minorBidi"/>
          <w:sz w:val="24"/>
          <w:szCs w:val="24"/>
        </w:rPr>
        <w:t xml:space="preserve"> writes: “Even if at the time of his acceptance of the </w:t>
      </w:r>
      <w:r w:rsidR="002967A9" w:rsidRPr="00A51DEA">
        <w:rPr>
          <w:rFonts w:asciiTheme="minorBidi" w:hAnsiTheme="minorBidi"/>
          <w:i/>
          <w:iCs/>
          <w:sz w:val="24"/>
          <w:szCs w:val="24"/>
        </w:rPr>
        <w:t>mitzvot</w:t>
      </w:r>
      <w:r w:rsidR="002967A9">
        <w:rPr>
          <w:rFonts w:asciiTheme="minorBidi" w:hAnsiTheme="minorBidi"/>
          <w:sz w:val="24"/>
          <w:szCs w:val="24"/>
        </w:rPr>
        <w:t xml:space="preserve"> he intends to transgress some of them, nevertheless he accepted that if he transgress</w:t>
      </w:r>
      <w:r w:rsidR="00A51DEA">
        <w:rPr>
          <w:rFonts w:asciiTheme="minorBidi" w:hAnsiTheme="minorBidi"/>
          <w:sz w:val="24"/>
          <w:szCs w:val="24"/>
        </w:rPr>
        <w:t>es</w:t>
      </w:r>
      <w:r w:rsidR="002967A9">
        <w:rPr>
          <w:rFonts w:asciiTheme="minorBidi" w:hAnsiTheme="minorBidi"/>
          <w:sz w:val="24"/>
          <w:szCs w:val="24"/>
        </w:rPr>
        <w:t xml:space="preserve"> he will be punished</w:t>
      </w:r>
      <w:r w:rsidR="00A51DEA">
        <w:rPr>
          <w:rFonts w:asciiTheme="minorBidi" w:hAnsiTheme="minorBidi"/>
          <w:sz w:val="24"/>
          <w:szCs w:val="24"/>
        </w:rPr>
        <w:t>,</w:t>
      </w:r>
      <w:r w:rsidR="002967A9">
        <w:rPr>
          <w:rFonts w:asciiTheme="minorBidi" w:hAnsiTheme="minorBidi"/>
          <w:sz w:val="24"/>
          <w:szCs w:val="24"/>
        </w:rPr>
        <w:t xml:space="preserve"> and </w:t>
      </w:r>
      <w:r w:rsidR="00A51DEA">
        <w:rPr>
          <w:rFonts w:asciiTheme="minorBidi" w:hAnsiTheme="minorBidi"/>
          <w:sz w:val="24"/>
          <w:szCs w:val="24"/>
        </w:rPr>
        <w:t xml:space="preserve">he </w:t>
      </w:r>
      <w:r w:rsidR="002967A9">
        <w:rPr>
          <w:rFonts w:asciiTheme="minorBidi" w:hAnsiTheme="minorBidi"/>
          <w:sz w:val="24"/>
          <w:szCs w:val="24"/>
        </w:rPr>
        <w:t xml:space="preserve">is a valid convert.” </w:t>
      </w:r>
      <w:r w:rsidR="00C74402">
        <w:rPr>
          <w:rFonts w:asciiTheme="minorBidi" w:hAnsiTheme="minorBidi"/>
          <w:sz w:val="24"/>
          <w:szCs w:val="24"/>
        </w:rPr>
        <w:t>R. Yosef Me</w:t>
      </w:r>
      <w:r w:rsidR="00A51DEA">
        <w:rPr>
          <w:rFonts w:asciiTheme="minorBidi" w:hAnsiTheme="minorBidi"/>
          <w:sz w:val="24"/>
          <w:szCs w:val="24"/>
        </w:rPr>
        <w:t>s</w:t>
      </w:r>
      <w:r w:rsidR="00C74402">
        <w:rPr>
          <w:rFonts w:asciiTheme="minorBidi" w:hAnsiTheme="minorBidi"/>
          <w:sz w:val="24"/>
          <w:szCs w:val="24"/>
        </w:rPr>
        <w:t>sas (Morocco, Haifa</w:t>
      </w:r>
      <w:r w:rsidR="00A51DEA">
        <w:rPr>
          <w:rFonts w:asciiTheme="minorBidi" w:hAnsiTheme="minorBidi"/>
          <w:sz w:val="24"/>
          <w:szCs w:val="24"/>
        </w:rPr>
        <w:t>,</w:t>
      </w:r>
      <w:r w:rsidR="00C74402">
        <w:rPr>
          <w:rFonts w:asciiTheme="minorBidi" w:hAnsiTheme="minorBidi"/>
          <w:sz w:val="24"/>
          <w:szCs w:val="24"/>
        </w:rPr>
        <w:t xml:space="preserve"> d. 1974) attests that it is customary “in the Western cities, including the cities of Algeria and Tunis,” to accept “anyone who comes to convert” (</w:t>
      </w:r>
      <w:r w:rsidR="00C74402" w:rsidRPr="00A51DEA">
        <w:rPr>
          <w:rFonts w:asciiTheme="minorBidi" w:hAnsiTheme="minorBidi"/>
          <w:i/>
          <w:iCs/>
          <w:sz w:val="24"/>
          <w:szCs w:val="24"/>
        </w:rPr>
        <w:t>Mayim Kedoshim</w:t>
      </w:r>
      <w:r w:rsidR="00C74402">
        <w:rPr>
          <w:rFonts w:asciiTheme="minorBidi" w:hAnsiTheme="minorBidi"/>
          <w:sz w:val="24"/>
          <w:szCs w:val="24"/>
        </w:rPr>
        <w:t xml:space="preserve">, YD 108; see also </w:t>
      </w:r>
      <w:r w:rsidR="00C74402" w:rsidRPr="00A51DEA">
        <w:rPr>
          <w:rFonts w:asciiTheme="minorBidi" w:hAnsiTheme="minorBidi"/>
          <w:i/>
          <w:iCs/>
          <w:sz w:val="24"/>
          <w:szCs w:val="24"/>
        </w:rPr>
        <w:t>Otzar Ha-Mikhtavim</w:t>
      </w:r>
      <w:r w:rsidR="00C74402">
        <w:rPr>
          <w:rFonts w:asciiTheme="minorBidi" w:hAnsiTheme="minorBidi"/>
          <w:sz w:val="24"/>
          <w:szCs w:val="24"/>
        </w:rPr>
        <w:t xml:space="preserve"> </w:t>
      </w:r>
      <w:r w:rsidR="006C0C92">
        <w:rPr>
          <w:rFonts w:asciiTheme="minorBidi" w:hAnsiTheme="minorBidi"/>
          <w:sz w:val="24"/>
          <w:szCs w:val="24"/>
        </w:rPr>
        <w:t>765). R. Chaim David Ha-Levi, former Chief Rabbi of Tel Aviv, also suggests adopting this approach (</w:t>
      </w:r>
      <w:r w:rsidR="006C0C92" w:rsidRPr="00A51DEA">
        <w:rPr>
          <w:rFonts w:asciiTheme="minorBidi" w:hAnsiTheme="minorBidi"/>
          <w:i/>
          <w:iCs/>
          <w:sz w:val="24"/>
          <w:szCs w:val="24"/>
        </w:rPr>
        <w:t>Aseh Lekha Rav</w:t>
      </w:r>
      <w:r w:rsidR="006C0C92">
        <w:rPr>
          <w:rFonts w:asciiTheme="minorBidi" w:hAnsiTheme="minorBidi"/>
          <w:sz w:val="24"/>
          <w:szCs w:val="24"/>
        </w:rPr>
        <w:t xml:space="preserve"> 3:29). </w:t>
      </w:r>
      <w:r w:rsidR="00A51DEA">
        <w:rPr>
          <w:rFonts w:asciiTheme="minorBidi" w:hAnsiTheme="minorBidi"/>
          <w:sz w:val="24"/>
          <w:szCs w:val="24"/>
        </w:rPr>
        <w:t>(</w:t>
      </w:r>
      <w:r w:rsidR="006C0C92">
        <w:rPr>
          <w:rFonts w:asciiTheme="minorBidi" w:hAnsiTheme="minorBidi"/>
          <w:sz w:val="24"/>
          <w:szCs w:val="24"/>
        </w:rPr>
        <w:t>See also R. Ovadia Hedaya</w:t>
      </w:r>
      <w:r w:rsidR="00A51DEA">
        <w:rPr>
          <w:rFonts w:asciiTheme="minorBidi" w:hAnsiTheme="minorBidi"/>
          <w:sz w:val="24"/>
          <w:szCs w:val="24"/>
        </w:rPr>
        <w:t>,</w:t>
      </w:r>
      <w:r w:rsidR="006C0C92">
        <w:rPr>
          <w:rFonts w:asciiTheme="minorBidi" w:hAnsiTheme="minorBidi"/>
          <w:sz w:val="24"/>
          <w:szCs w:val="24"/>
        </w:rPr>
        <w:t xml:space="preserve"> </w:t>
      </w:r>
      <w:r w:rsidR="006C0C92" w:rsidRPr="00A51DEA">
        <w:rPr>
          <w:rFonts w:asciiTheme="minorBidi" w:hAnsiTheme="minorBidi"/>
          <w:i/>
          <w:iCs/>
          <w:sz w:val="24"/>
          <w:szCs w:val="24"/>
        </w:rPr>
        <w:t>Yaskil Avdi</w:t>
      </w:r>
      <w:r w:rsidR="00A51DEA">
        <w:rPr>
          <w:rFonts w:asciiTheme="minorBidi" w:hAnsiTheme="minorBidi"/>
          <w:sz w:val="24"/>
          <w:szCs w:val="24"/>
        </w:rPr>
        <w:t xml:space="preserve">, YD 16; </w:t>
      </w:r>
      <w:r w:rsidR="0069054F">
        <w:rPr>
          <w:rFonts w:asciiTheme="minorBidi" w:hAnsiTheme="minorBidi"/>
          <w:sz w:val="24"/>
          <w:szCs w:val="24"/>
        </w:rPr>
        <w:t xml:space="preserve">and </w:t>
      </w:r>
      <w:r w:rsidR="00A51DEA">
        <w:rPr>
          <w:rFonts w:asciiTheme="minorBidi" w:hAnsiTheme="minorBidi"/>
          <w:sz w:val="24"/>
          <w:szCs w:val="24"/>
        </w:rPr>
        <w:t>R. Chaim Amsalem,</w:t>
      </w:r>
      <w:r w:rsidR="00754503">
        <w:rPr>
          <w:rFonts w:asciiTheme="minorBidi" w:hAnsiTheme="minorBidi"/>
          <w:sz w:val="24"/>
          <w:szCs w:val="24"/>
        </w:rPr>
        <w:t xml:space="preserve"> </w:t>
      </w:r>
      <w:r w:rsidR="00754503" w:rsidRPr="00A51DEA">
        <w:rPr>
          <w:rFonts w:asciiTheme="minorBidi" w:hAnsiTheme="minorBidi"/>
          <w:i/>
          <w:iCs/>
          <w:sz w:val="24"/>
          <w:szCs w:val="24"/>
        </w:rPr>
        <w:t>Sefer Re</w:t>
      </w:r>
      <w:r w:rsidR="00A51DEA">
        <w:rPr>
          <w:rFonts w:asciiTheme="minorBidi" w:hAnsiTheme="minorBidi"/>
          <w:i/>
          <w:iCs/>
          <w:sz w:val="24"/>
          <w:szCs w:val="24"/>
        </w:rPr>
        <w:t>i</w:t>
      </w:r>
      <w:r w:rsidR="00754503" w:rsidRPr="00A51DEA">
        <w:rPr>
          <w:rFonts w:asciiTheme="minorBidi" w:hAnsiTheme="minorBidi"/>
          <w:i/>
          <w:iCs/>
          <w:sz w:val="24"/>
          <w:szCs w:val="24"/>
        </w:rPr>
        <w:t>’ach Nicho</w:t>
      </w:r>
      <w:r w:rsidR="00A51DEA">
        <w:rPr>
          <w:rFonts w:asciiTheme="minorBidi" w:hAnsiTheme="minorBidi"/>
          <w:i/>
          <w:iCs/>
          <w:sz w:val="24"/>
          <w:szCs w:val="24"/>
        </w:rPr>
        <w:t>’</w:t>
      </w:r>
      <w:r w:rsidR="00754503" w:rsidRPr="00A51DEA">
        <w:rPr>
          <w:rFonts w:asciiTheme="minorBidi" w:hAnsiTheme="minorBidi"/>
          <w:i/>
          <w:iCs/>
          <w:sz w:val="24"/>
          <w:szCs w:val="24"/>
        </w:rPr>
        <w:t>ach</w:t>
      </w:r>
      <w:r w:rsidR="0069054F">
        <w:rPr>
          <w:rFonts w:asciiTheme="minorBidi" w:hAnsiTheme="minorBidi"/>
          <w:i/>
          <w:iCs/>
          <w:sz w:val="24"/>
          <w:szCs w:val="24"/>
        </w:rPr>
        <w:t>,</w:t>
      </w:r>
      <w:r w:rsidR="00754503">
        <w:rPr>
          <w:rFonts w:asciiTheme="minorBidi" w:hAnsiTheme="minorBidi"/>
          <w:sz w:val="24"/>
          <w:szCs w:val="24"/>
        </w:rPr>
        <w:t xml:space="preserve"> regarding </w:t>
      </w:r>
      <w:r w:rsidR="0069054F">
        <w:rPr>
          <w:rFonts w:asciiTheme="minorBidi" w:hAnsiTheme="minorBidi"/>
          <w:sz w:val="24"/>
          <w:szCs w:val="24"/>
        </w:rPr>
        <w:t>R. Yac</w:t>
      </w:r>
      <w:r w:rsidR="006C0C92">
        <w:rPr>
          <w:rFonts w:asciiTheme="minorBidi" w:hAnsiTheme="minorBidi"/>
          <w:sz w:val="24"/>
          <w:szCs w:val="24"/>
        </w:rPr>
        <w:t xml:space="preserve">hia </w:t>
      </w:r>
      <w:r w:rsidR="00754503">
        <w:rPr>
          <w:rFonts w:asciiTheme="minorBidi" w:hAnsiTheme="minorBidi"/>
          <w:sz w:val="24"/>
          <w:szCs w:val="24"/>
        </w:rPr>
        <w:t>Benh</w:t>
      </w:r>
      <w:r w:rsidR="006C0C92">
        <w:rPr>
          <w:rFonts w:asciiTheme="minorBidi" w:hAnsiTheme="minorBidi"/>
          <w:sz w:val="24"/>
          <w:szCs w:val="24"/>
        </w:rPr>
        <w:t>arroch</w:t>
      </w:r>
      <w:r w:rsidR="00754503">
        <w:rPr>
          <w:rFonts w:asciiTheme="minorBidi" w:hAnsiTheme="minorBidi"/>
          <w:sz w:val="24"/>
          <w:szCs w:val="24"/>
        </w:rPr>
        <w:t xml:space="preserve">e </w:t>
      </w:r>
      <w:r w:rsidR="0069054F">
        <w:rPr>
          <w:rFonts w:asciiTheme="minorBidi" w:hAnsiTheme="minorBidi"/>
          <w:sz w:val="24"/>
          <w:szCs w:val="24"/>
        </w:rPr>
        <w:t>[Morocco, d. 2000]</w:t>
      </w:r>
      <w:r w:rsidR="00754503">
        <w:rPr>
          <w:rFonts w:asciiTheme="minorBidi" w:hAnsiTheme="minorBidi"/>
          <w:sz w:val="24"/>
          <w:szCs w:val="24"/>
        </w:rPr>
        <w:t>.</w:t>
      </w:r>
      <w:r w:rsidR="0069054F">
        <w:rPr>
          <w:rFonts w:asciiTheme="minorBidi" w:hAnsiTheme="minorBidi"/>
          <w:sz w:val="24"/>
          <w:szCs w:val="24"/>
        </w:rPr>
        <w:t>)</w:t>
      </w:r>
    </w:p>
    <w:p w14:paraId="5ACA65D6" w14:textId="21B19CE2" w:rsidR="004239EC" w:rsidRDefault="004239EC" w:rsidP="00E3095C">
      <w:pPr>
        <w:tabs>
          <w:tab w:val="left" w:pos="720"/>
          <w:tab w:val="left" w:pos="1155"/>
          <w:tab w:val="left" w:pos="1829"/>
        </w:tabs>
        <w:spacing w:after="0" w:line="240" w:lineRule="auto"/>
        <w:jc w:val="both"/>
        <w:rPr>
          <w:rFonts w:asciiTheme="minorBidi" w:hAnsiTheme="minorBidi"/>
          <w:sz w:val="24"/>
          <w:szCs w:val="24"/>
        </w:rPr>
      </w:pPr>
    </w:p>
    <w:p w14:paraId="5E6356F9" w14:textId="45C5435F" w:rsidR="004239EC" w:rsidRPr="004239EC" w:rsidRDefault="004239EC" w:rsidP="00E3095C">
      <w:pPr>
        <w:tabs>
          <w:tab w:val="left" w:pos="720"/>
          <w:tab w:val="left" w:pos="1155"/>
          <w:tab w:val="left" w:pos="1829"/>
        </w:tabs>
        <w:spacing w:after="0" w:line="240" w:lineRule="auto"/>
        <w:jc w:val="both"/>
        <w:rPr>
          <w:rFonts w:asciiTheme="minorBidi" w:hAnsiTheme="minorBidi"/>
          <w:sz w:val="24"/>
          <w:szCs w:val="24"/>
        </w:rPr>
      </w:pPr>
      <w:r>
        <w:rPr>
          <w:rFonts w:asciiTheme="minorBidi" w:hAnsiTheme="minorBidi"/>
          <w:sz w:val="24"/>
          <w:szCs w:val="24"/>
        </w:rPr>
        <w:tab/>
      </w:r>
      <w:r w:rsidRPr="004239EC">
        <w:rPr>
          <w:rFonts w:asciiTheme="minorBidi" w:hAnsiTheme="minorBidi"/>
          <w:sz w:val="24"/>
          <w:szCs w:val="24"/>
        </w:rPr>
        <w:t xml:space="preserve">It appears that these authorities believe that the validity of the </w:t>
      </w:r>
      <w:r w:rsidRPr="004239EC">
        <w:rPr>
          <w:rFonts w:asciiTheme="minorBidi" w:hAnsiTheme="minorBidi"/>
          <w:i/>
          <w:iCs/>
          <w:sz w:val="24"/>
          <w:szCs w:val="24"/>
        </w:rPr>
        <w:t>giyur</w:t>
      </w:r>
      <w:r w:rsidRPr="004239EC">
        <w:rPr>
          <w:rFonts w:asciiTheme="minorBidi" w:hAnsiTheme="minorBidi"/>
          <w:sz w:val="24"/>
          <w:szCs w:val="24"/>
        </w:rPr>
        <w:t xml:space="preserve"> is dependent upon following the proper procedure and the </w:t>
      </w:r>
      <w:r w:rsidRPr="004239EC">
        <w:rPr>
          <w:rFonts w:asciiTheme="minorBidi" w:hAnsiTheme="minorBidi"/>
          <w:i/>
          <w:iCs/>
          <w:sz w:val="24"/>
          <w:szCs w:val="24"/>
        </w:rPr>
        <w:t>beit din</w:t>
      </w:r>
      <w:r w:rsidRPr="004239EC">
        <w:rPr>
          <w:rFonts w:asciiTheme="minorBidi" w:hAnsiTheme="minorBidi"/>
          <w:sz w:val="24"/>
          <w:szCs w:val="24"/>
        </w:rPr>
        <w:t>’s decision to accept the convert. As we shall see</w:t>
      </w:r>
      <w:r>
        <w:rPr>
          <w:rFonts w:asciiTheme="minorBidi" w:hAnsiTheme="minorBidi"/>
          <w:sz w:val="24"/>
          <w:szCs w:val="24"/>
        </w:rPr>
        <w:t xml:space="preserve"> next week</w:t>
      </w:r>
      <w:r w:rsidRPr="004239EC">
        <w:rPr>
          <w:rFonts w:asciiTheme="minorBidi" w:hAnsiTheme="minorBidi"/>
          <w:sz w:val="24"/>
          <w:szCs w:val="24"/>
        </w:rPr>
        <w:t xml:space="preserve">, other </w:t>
      </w:r>
      <w:r w:rsidRPr="004239EC">
        <w:rPr>
          <w:rFonts w:asciiTheme="minorBidi" w:hAnsiTheme="minorBidi"/>
          <w:i/>
          <w:iCs/>
          <w:sz w:val="24"/>
          <w:szCs w:val="24"/>
        </w:rPr>
        <w:t>Acharonim</w:t>
      </w:r>
      <w:r w:rsidRPr="004239EC">
        <w:rPr>
          <w:rFonts w:asciiTheme="minorBidi" w:hAnsiTheme="minorBidi"/>
          <w:sz w:val="24"/>
          <w:szCs w:val="24"/>
        </w:rPr>
        <w:t xml:space="preserve"> maintain that the validity of the conversion may </w:t>
      </w:r>
      <w:r>
        <w:rPr>
          <w:rFonts w:asciiTheme="minorBidi" w:hAnsiTheme="minorBidi"/>
          <w:sz w:val="24"/>
          <w:szCs w:val="24"/>
        </w:rPr>
        <w:t>depend</w:t>
      </w:r>
      <w:r w:rsidRPr="004239EC">
        <w:rPr>
          <w:rFonts w:asciiTheme="minorBidi" w:hAnsiTheme="minorBidi"/>
          <w:sz w:val="24"/>
          <w:szCs w:val="24"/>
        </w:rPr>
        <w:t xml:space="preserve"> upon the scope and sincerity of the convert’s </w:t>
      </w:r>
      <w:r w:rsidRPr="004239EC">
        <w:rPr>
          <w:rFonts w:asciiTheme="minorBidi" w:hAnsiTheme="minorBidi"/>
          <w:i/>
          <w:iCs/>
          <w:sz w:val="24"/>
          <w:szCs w:val="24"/>
        </w:rPr>
        <w:t>kabbalat ha-mitzvot</w:t>
      </w:r>
      <w:r w:rsidRPr="004239EC">
        <w:rPr>
          <w:rFonts w:asciiTheme="minorBidi" w:hAnsiTheme="minorBidi"/>
          <w:sz w:val="24"/>
          <w:szCs w:val="24"/>
        </w:rPr>
        <w:t xml:space="preserve">. </w:t>
      </w:r>
    </w:p>
    <w:p w14:paraId="240C793B" w14:textId="77777777" w:rsidR="004239EC" w:rsidRPr="004239EC" w:rsidRDefault="004239EC" w:rsidP="00E3095C">
      <w:pPr>
        <w:tabs>
          <w:tab w:val="left" w:pos="720"/>
          <w:tab w:val="left" w:pos="1155"/>
          <w:tab w:val="left" w:pos="1829"/>
        </w:tabs>
        <w:spacing w:after="0" w:line="240" w:lineRule="auto"/>
        <w:jc w:val="both"/>
        <w:rPr>
          <w:rFonts w:asciiTheme="minorBidi" w:hAnsiTheme="minorBidi"/>
          <w:sz w:val="24"/>
          <w:szCs w:val="24"/>
        </w:rPr>
      </w:pPr>
    </w:p>
    <w:p w14:paraId="0D93A00F" w14:textId="77777777" w:rsidR="004239EC" w:rsidRPr="004239EC" w:rsidRDefault="004239EC" w:rsidP="00E3095C">
      <w:pPr>
        <w:tabs>
          <w:tab w:val="left" w:pos="720"/>
          <w:tab w:val="left" w:pos="1155"/>
          <w:tab w:val="left" w:pos="1829"/>
        </w:tabs>
        <w:spacing w:after="0" w:line="240" w:lineRule="auto"/>
        <w:jc w:val="both"/>
        <w:rPr>
          <w:rFonts w:asciiTheme="minorBidi" w:hAnsiTheme="minorBidi"/>
          <w:sz w:val="24"/>
          <w:szCs w:val="24"/>
        </w:rPr>
      </w:pPr>
      <w:r w:rsidRPr="004239EC">
        <w:rPr>
          <w:rFonts w:asciiTheme="minorBidi" w:hAnsiTheme="minorBidi"/>
          <w:sz w:val="24"/>
          <w:szCs w:val="24"/>
        </w:rPr>
        <w:tab/>
        <w:t xml:space="preserve">Next week we will present the approaches of other contemporary </w:t>
      </w:r>
      <w:r w:rsidRPr="004239EC">
        <w:rPr>
          <w:rFonts w:asciiTheme="minorBidi" w:hAnsiTheme="minorBidi"/>
          <w:i/>
          <w:iCs/>
          <w:sz w:val="24"/>
          <w:szCs w:val="24"/>
        </w:rPr>
        <w:t>posekim</w:t>
      </w:r>
      <w:r w:rsidRPr="004239EC">
        <w:rPr>
          <w:rFonts w:asciiTheme="minorBidi" w:hAnsiTheme="minorBidi"/>
          <w:sz w:val="24"/>
          <w:szCs w:val="24"/>
        </w:rPr>
        <w:t>.</w:t>
      </w:r>
    </w:p>
    <w:p w14:paraId="358EB9F7" w14:textId="77777777" w:rsidR="00AF24BA" w:rsidRDefault="00AF24BA" w:rsidP="00E3095C">
      <w:pPr>
        <w:tabs>
          <w:tab w:val="left" w:pos="720"/>
          <w:tab w:val="left" w:pos="1155"/>
          <w:tab w:val="left" w:pos="1829"/>
        </w:tabs>
        <w:spacing w:after="0" w:line="240" w:lineRule="auto"/>
        <w:jc w:val="both"/>
        <w:rPr>
          <w:rFonts w:asciiTheme="minorBidi" w:hAnsiTheme="minorBidi"/>
          <w:sz w:val="24"/>
          <w:szCs w:val="24"/>
          <w:rtl/>
        </w:rPr>
      </w:pPr>
    </w:p>
    <w:sectPr w:rsidR="00AF24BA">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858DD" w14:textId="77777777" w:rsidR="00F848BF" w:rsidRDefault="00F848BF" w:rsidP="001068C9">
      <w:pPr>
        <w:spacing w:after="0" w:line="240" w:lineRule="auto"/>
      </w:pPr>
      <w:r>
        <w:separator/>
      </w:r>
    </w:p>
  </w:endnote>
  <w:endnote w:type="continuationSeparator" w:id="0">
    <w:p w14:paraId="7AAD7002" w14:textId="77777777" w:rsidR="00F848BF" w:rsidRDefault="00F848BF" w:rsidP="00106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677421"/>
      <w:docPartObj>
        <w:docPartGallery w:val="Page Numbers (Bottom of Page)"/>
        <w:docPartUnique/>
      </w:docPartObj>
    </w:sdtPr>
    <w:sdtEndPr/>
    <w:sdtContent>
      <w:p w14:paraId="32F50596" w14:textId="5476A236" w:rsidR="003A08DC" w:rsidRDefault="003A08DC">
        <w:pPr>
          <w:pStyle w:val="a8"/>
          <w:jc w:val="center"/>
          <w:rPr>
            <w:rtl/>
            <w:cs/>
          </w:rPr>
        </w:pPr>
        <w:r>
          <w:fldChar w:fldCharType="begin"/>
        </w:r>
        <w:r>
          <w:rPr>
            <w:rtl/>
            <w:cs/>
          </w:rPr>
          <w:instrText>PAGE   \* MERGEFORMAT</w:instrText>
        </w:r>
        <w:r>
          <w:fldChar w:fldCharType="separate"/>
        </w:r>
        <w:r w:rsidR="00C40758" w:rsidRPr="00C40758">
          <w:rPr>
            <w:rFonts w:cs="Calibri"/>
            <w:noProof/>
            <w:lang w:val="he-IL"/>
          </w:rPr>
          <w:t>1</w:t>
        </w:r>
        <w:r>
          <w:fldChar w:fldCharType="end"/>
        </w:r>
      </w:p>
    </w:sdtContent>
  </w:sdt>
  <w:p w14:paraId="41DFCAC0" w14:textId="77777777" w:rsidR="002811DE" w:rsidRDefault="002811D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E4C0C" w14:textId="77777777" w:rsidR="00F848BF" w:rsidRDefault="00F848BF" w:rsidP="001068C9">
      <w:pPr>
        <w:spacing w:after="0" w:line="240" w:lineRule="auto"/>
      </w:pPr>
      <w:r>
        <w:separator/>
      </w:r>
    </w:p>
  </w:footnote>
  <w:footnote w:type="continuationSeparator" w:id="0">
    <w:p w14:paraId="1626B279" w14:textId="77777777" w:rsidR="00F848BF" w:rsidRDefault="00F848BF" w:rsidP="001068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976C9"/>
    <w:multiLevelType w:val="multilevel"/>
    <w:tmpl w:val="AB3A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4D6F46"/>
    <w:multiLevelType w:val="hybridMultilevel"/>
    <w:tmpl w:val="C89201AC"/>
    <w:lvl w:ilvl="0" w:tplc="570CCAC0">
      <w:start w:val="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5630CA"/>
    <w:multiLevelType w:val="multilevel"/>
    <w:tmpl w:val="BF10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7C71EE"/>
    <w:multiLevelType w:val="hybridMultilevel"/>
    <w:tmpl w:val="FA566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1MTY1sDQxNjE2NrdU0lEKTi0uzszPAykwMqoFAN9pa1ItAAAA"/>
  </w:docVars>
  <w:rsids>
    <w:rsidRoot w:val="003232DC"/>
    <w:rsid w:val="0000061E"/>
    <w:rsid w:val="00004EBA"/>
    <w:rsid w:val="000052BF"/>
    <w:rsid w:val="00006128"/>
    <w:rsid w:val="00014A6C"/>
    <w:rsid w:val="00021723"/>
    <w:rsid w:val="00025F6D"/>
    <w:rsid w:val="00026916"/>
    <w:rsid w:val="00032503"/>
    <w:rsid w:val="00042C65"/>
    <w:rsid w:val="00050827"/>
    <w:rsid w:val="000603BE"/>
    <w:rsid w:val="00070C06"/>
    <w:rsid w:val="00073426"/>
    <w:rsid w:val="00085F2D"/>
    <w:rsid w:val="00092CE7"/>
    <w:rsid w:val="00094265"/>
    <w:rsid w:val="000A5B69"/>
    <w:rsid w:val="000A6B74"/>
    <w:rsid w:val="000C053F"/>
    <w:rsid w:val="000C316B"/>
    <w:rsid w:val="000C7C25"/>
    <w:rsid w:val="000D2851"/>
    <w:rsid w:val="000D4E84"/>
    <w:rsid w:val="000D6016"/>
    <w:rsid w:val="000D6507"/>
    <w:rsid w:val="000E142D"/>
    <w:rsid w:val="000F08FF"/>
    <w:rsid w:val="000F117A"/>
    <w:rsid w:val="000F4DDE"/>
    <w:rsid w:val="0010218E"/>
    <w:rsid w:val="00102BE4"/>
    <w:rsid w:val="001068C9"/>
    <w:rsid w:val="00107F57"/>
    <w:rsid w:val="00111437"/>
    <w:rsid w:val="00112ABC"/>
    <w:rsid w:val="0011344C"/>
    <w:rsid w:val="001216D3"/>
    <w:rsid w:val="00125574"/>
    <w:rsid w:val="0012778B"/>
    <w:rsid w:val="00127F9F"/>
    <w:rsid w:val="00132896"/>
    <w:rsid w:val="001373A9"/>
    <w:rsid w:val="00137845"/>
    <w:rsid w:val="00137E23"/>
    <w:rsid w:val="001461EF"/>
    <w:rsid w:val="00150605"/>
    <w:rsid w:val="00164A49"/>
    <w:rsid w:val="0018000A"/>
    <w:rsid w:val="00192C69"/>
    <w:rsid w:val="00196F99"/>
    <w:rsid w:val="001A76DD"/>
    <w:rsid w:val="001C0B0D"/>
    <w:rsid w:val="001C1EC8"/>
    <w:rsid w:val="001C2787"/>
    <w:rsid w:val="001C27B3"/>
    <w:rsid w:val="001E5BE8"/>
    <w:rsid w:val="001E5F5F"/>
    <w:rsid w:val="001E7BE1"/>
    <w:rsid w:val="001F683D"/>
    <w:rsid w:val="002030B6"/>
    <w:rsid w:val="0020339A"/>
    <w:rsid w:val="00206D9C"/>
    <w:rsid w:val="0021256F"/>
    <w:rsid w:val="00213DF4"/>
    <w:rsid w:val="00221776"/>
    <w:rsid w:val="00230207"/>
    <w:rsid w:val="00233999"/>
    <w:rsid w:val="00234DA7"/>
    <w:rsid w:val="00240CB5"/>
    <w:rsid w:val="00251371"/>
    <w:rsid w:val="00252C6D"/>
    <w:rsid w:val="00253767"/>
    <w:rsid w:val="002611FD"/>
    <w:rsid w:val="00267048"/>
    <w:rsid w:val="00273E73"/>
    <w:rsid w:val="002811DE"/>
    <w:rsid w:val="00281775"/>
    <w:rsid w:val="0028549E"/>
    <w:rsid w:val="0029149E"/>
    <w:rsid w:val="002967A9"/>
    <w:rsid w:val="002A2174"/>
    <w:rsid w:val="002A75E1"/>
    <w:rsid w:val="002B0B89"/>
    <w:rsid w:val="002B6579"/>
    <w:rsid w:val="002C13AB"/>
    <w:rsid w:val="002C3E11"/>
    <w:rsid w:val="002C6331"/>
    <w:rsid w:val="002C6F9B"/>
    <w:rsid w:val="002D1211"/>
    <w:rsid w:val="002E5542"/>
    <w:rsid w:val="002E57F3"/>
    <w:rsid w:val="002F3A21"/>
    <w:rsid w:val="002F5EE6"/>
    <w:rsid w:val="002F677C"/>
    <w:rsid w:val="0030199F"/>
    <w:rsid w:val="003030B4"/>
    <w:rsid w:val="003106DA"/>
    <w:rsid w:val="00311CB5"/>
    <w:rsid w:val="00320D4C"/>
    <w:rsid w:val="003232DC"/>
    <w:rsid w:val="00330431"/>
    <w:rsid w:val="00332A6C"/>
    <w:rsid w:val="00332F7D"/>
    <w:rsid w:val="003342CF"/>
    <w:rsid w:val="003374A8"/>
    <w:rsid w:val="00361358"/>
    <w:rsid w:val="0038481A"/>
    <w:rsid w:val="00392BB6"/>
    <w:rsid w:val="00393031"/>
    <w:rsid w:val="00396C10"/>
    <w:rsid w:val="003A03EC"/>
    <w:rsid w:val="003A08DC"/>
    <w:rsid w:val="003A665E"/>
    <w:rsid w:val="003C2415"/>
    <w:rsid w:val="003C3293"/>
    <w:rsid w:val="003C6810"/>
    <w:rsid w:val="003D3D75"/>
    <w:rsid w:val="003E3FE7"/>
    <w:rsid w:val="003E66EF"/>
    <w:rsid w:val="003E7365"/>
    <w:rsid w:val="00403AAE"/>
    <w:rsid w:val="004210BB"/>
    <w:rsid w:val="00423446"/>
    <w:rsid w:val="004239EC"/>
    <w:rsid w:val="00430763"/>
    <w:rsid w:val="004339B2"/>
    <w:rsid w:val="004371F8"/>
    <w:rsid w:val="004374C0"/>
    <w:rsid w:val="00450DAC"/>
    <w:rsid w:val="00451D96"/>
    <w:rsid w:val="00472CB6"/>
    <w:rsid w:val="00472F30"/>
    <w:rsid w:val="0047329A"/>
    <w:rsid w:val="00491FDC"/>
    <w:rsid w:val="0049581E"/>
    <w:rsid w:val="004B05C7"/>
    <w:rsid w:val="004D0990"/>
    <w:rsid w:val="004D7DA4"/>
    <w:rsid w:val="004E01E2"/>
    <w:rsid w:val="004F1CF4"/>
    <w:rsid w:val="004F783E"/>
    <w:rsid w:val="004F7FA8"/>
    <w:rsid w:val="00504800"/>
    <w:rsid w:val="00504C16"/>
    <w:rsid w:val="00505894"/>
    <w:rsid w:val="00507096"/>
    <w:rsid w:val="005102E0"/>
    <w:rsid w:val="005169B7"/>
    <w:rsid w:val="005171B0"/>
    <w:rsid w:val="00520055"/>
    <w:rsid w:val="00523302"/>
    <w:rsid w:val="005240DF"/>
    <w:rsid w:val="00542DAA"/>
    <w:rsid w:val="00554226"/>
    <w:rsid w:val="0056108D"/>
    <w:rsid w:val="0056368A"/>
    <w:rsid w:val="00570F6C"/>
    <w:rsid w:val="00574B28"/>
    <w:rsid w:val="00575D5E"/>
    <w:rsid w:val="005967D6"/>
    <w:rsid w:val="005A3D49"/>
    <w:rsid w:val="005B14BF"/>
    <w:rsid w:val="005B451A"/>
    <w:rsid w:val="005B6FA7"/>
    <w:rsid w:val="005C1AC3"/>
    <w:rsid w:val="005C3B76"/>
    <w:rsid w:val="005C45B5"/>
    <w:rsid w:val="005C54DA"/>
    <w:rsid w:val="005D2CC6"/>
    <w:rsid w:val="005D5ACA"/>
    <w:rsid w:val="005D7231"/>
    <w:rsid w:val="005F249A"/>
    <w:rsid w:val="006041DD"/>
    <w:rsid w:val="00607E4E"/>
    <w:rsid w:val="00612667"/>
    <w:rsid w:val="0062437A"/>
    <w:rsid w:val="00625C8D"/>
    <w:rsid w:val="006300ED"/>
    <w:rsid w:val="00647C02"/>
    <w:rsid w:val="00664CA6"/>
    <w:rsid w:val="006866E4"/>
    <w:rsid w:val="0069054F"/>
    <w:rsid w:val="00691EA2"/>
    <w:rsid w:val="00691FD1"/>
    <w:rsid w:val="00694E5D"/>
    <w:rsid w:val="006A6542"/>
    <w:rsid w:val="006C0C92"/>
    <w:rsid w:val="006C3EC0"/>
    <w:rsid w:val="006C4321"/>
    <w:rsid w:val="006C6366"/>
    <w:rsid w:val="006C6883"/>
    <w:rsid w:val="006E0748"/>
    <w:rsid w:val="006E43F0"/>
    <w:rsid w:val="006E608C"/>
    <w:rsid w:val="006F28BA"/>
    <w:rsid w:val="0070396C"/>
    <w:rsid w:val="00703A12"/>
    <w:rsid w:val="007042A9"/>
    <w:rsid w:val="00706342"/>
    <w:rsid w:val="007078C9"/>
    <w:rsid w:val="00711B7B"/>
    <w:rsid w:val="007210F4"/>
    <w:rsid w:val="0072136C"/>
    <w:rsid w:val="00723188"/>
    <w:rsid w:val="00727AD2"/>
    <w:rsid w:val="00731656"/>
    <w:rsid w:val="007336C2"/>
    <w:rsid w:val="00737CE7"/>
    <w:rsid w:val="0074706B"/>
    <w:rsid w:val="00747495"/>
    <w:rsid w:val="00752E1F"/>
    <w:rsid w:val="00754503"/>
    <w:rsid w:val="00755251"/>
    <w:rsid w:val="007562CC"/>
    <w:rsid w:val="00776B24"/>
    <w:rsid w:val="0078032A"/>
    <w:rsid w:val="007810CA"/>
    <w:rsid w:val="007818ED"/>
    <w:rsid w:val="00783B10"/>
    <w:rsid w:val="007A03EF"/>
    <w:rsid w:val="007A22F9"/>
    <w:rsid w:val="007B1867"/>
    <w:rsid w:val="007B3FB2"/>
    <w:rsid w:val="007B7428"/>
    <w:rsid w:val="007C2DD8"/>
    <w:rsid w:val="007C55A9"/>
    <w:rsid w:val="007C60C3"/>
    <w:rsid w:val="007D69AB"/>
    <w:rsid w:val="007E3950"/>
    <w:rsid w:val="007F03D9"/>
    <w:rsid w:val="007F13B4"/>
    <w:rsid w:val="007F5893"/>
    <w:rsid w:val="007F6EA9"/>
    <w:rsid w:val="008022B5"/>
    <w:rsid w:val="00811D0C"/>
    <w:rsid w:val="0081411F"/>
    <w:rsid w:val="008225CF"/>
    <w:rsid w:val="00826680"/>
    <w:rsid w:val="0083576A"/>
    <w:rsid w:val="00841447"/>
    <w:rsid w:val="00851D1F"/>
    <w:rsid w:val="00855BD2"/>
    <w:rsid w:val="00855C88"/>
    <w:rsid w:val="00857CE1"/>
    <w:rsid w:val="00861679"/>
    <w:rsid w:val="00876E65"/>
    <w:rsid w:val="00880074"/>
    <w:rsid w:val="00885275"/>
    <w:rsid w:val="00887FCF"/>
    <w:rsid w:val="00897DE6"/>
    <w:rsid w:val="008C2E91"/>
    <w:rsid w:val="008C470D"/>
    <w:rsid w:val="008C516D"/>
    <w:rsid w:val="008D5833"/>
    <w:rsid w:val="008E5706"/>
    <w:rsid w:val="008F0CEB"/>
    <w:rsid w:val="00910918"/>
    <w:rsid w:val="00913538"/>
    <w:rsid w:val="00932547"/>
    <w:rsid w:val="00942F0F"/>
    <w:rsid w:val="00943DC3"/>
    <w:rsid w:val="00944CB1"/>
    <w:rsid w:val="00947AC1"/>
    <w:rsid w:val="009609E2"/>
    <w:rsid w:val="0096275F"/>
    <w:rsid w:val="00971B5B"/>
    <w:rsid w:val="00972A47"/>
    <w:rsid w:val="009739AF"/>
    <w:rsid w:val="0097439C"/>
    <w:rsid w:val="0099426B"/>
    <w:rsid w:val="00994A21"/>
    <w:rsid w:val="009B09F3"/>
    <w:rsid w:val="009C7712"/>
    <w:rsid w:val="009E45C1"/>
    <w:rsid w:val="00A06CFC"/>
    <w:rsid w:val="00A11D2F"/>
    <w:rsid w:val="00A1582F"/>
    <w:rsid w:val="00A17149"/>
    <w:rsid w:val="00A26CA0"/>
    <w:rsid w:val="00A36AB5"/>
    <w:rsid w:val="00A41F26"/>
    <w:rsid w:val="00A479DD"/>
    <w:rsid w:val="00A50DCD"/>
    <w:rsid w:val="00A5103D"/>
    <w:rsid w:val="00A51DEA"/>
    <w:rsid w:val="00A53F30"/>
    <w:rsid w:val="00A6035E"/>
    <w:rsid w:val="00A71EA0"/>
    <w:rsid w:val="00A72D39"/>
    <w:rsid w:val="00A936B3"/>
    <w:rsid w:val="00A96419"/>
    <w:rsid w:val="00AA0FE9"/>
    <w:rsid w:val="00AA310A"/>
    <w:rsid w:val="00AA41D8"/>
    <w:rsid w:val="00AA6D13"/>
    <w:rsid w:val="00AB0231"/>
    <w:rsid w:val="00AC0E12"/>
    <w:rsid w:val="00AC396E"/>
    <w:rsid w:val="00AC668E"/>
    <w:rsid w:val="00AC6FA1"/>
    <w:rsid w:val="00AD1CB1"/>
    <w:rsid w:val="00AD28CA"/>
    <w:rsid w:val="00AD78B7"/>
    <w:rsid w:val="00AF13AE"/>
    <w:rsid w:val="00AF24BA"/>
    <w:rsid w:val="00B16460"/>
    <w:rsid w:val="00B1686C"/>
    <w:rsid w:val="00B3128C"/>
    <w:rsid w:val="00B35DDA"/>
    <w:rsid w:val="00B446D2"/>
    <w:rsid w:val="00B50CBF"/>
    <w:rsid w:val="00B552DB"/>
    <w:rsid w:val="00B55C22"/>
    <w:rsid w:val="00B57D52"/>
    <w:rsid w:val="00B72BD7"/>
    <w:rsid w:val="00B814ED"/>
    <w:rsid w:val="00B87215"/>
    <w:rsid w:val="00B90CF0"/>
    <w:rsid w:val="00BA1DEA"/>
    <w:rsid w:val="00BA57B4"/>
    <w:rsid w:val="00BB0116"/>
    <w:rsid w:val="00BC347D"/>
    <w:rsid w:val="00BD1BE2"/>
    <w:rsid w:val="00BE7A1B"/>
    <w:rsid w:val="00BF0629"/>
    <w:rsid w:val="00BF226A"/>
    <w:rsid w:val="00BF30C6"/>
    <w:rsid w:val="00BF4711"/>
    <w:rsid w:val="00BF5D8E"/>
    <w:rsid w:val="00BF608D"/>
    <w:rsid w:val="00C03590"/>
    <w:rsid w:val="00C14D98"/>
    <w:rsid w:val="00C17DDA"/>
    <w:rsid w:val="00C40758"/>
    <w:rsid w:val="00C41CC1"/>
    <w:rsid w:val="00C4482A"/>
    <w:rsid w:val="00C4518F"/>
    <w:rsid w:val="00C4666B"/>
    <w:rsid w:val="00C5421E"/>
    <w:rsid w:val="00C55008"/>
    <w:rsid w:val="00C6027B"/>
    <w:rsid w:val="00C614EA"/>
    <w:rsid w:val="00C70FCB"/>
    <w:rsid w:val="00C73E1B"/>
    <w:rsid w:val="00C74402"/>
    <w:rsid w:val="00C92B50"/>
    <w:rsid w:val="00C969B3"/>
    <w:rsid w:val="00CB1D00"/>
    <w:rsid w:val="00CB497F"/>
    <w:rsid w:val="00CB6A75"/>
    <w:rsid w:val="00CB6ABD"/>
    <w:rsid w:val="00CC70F7"/>
    <w:rsid w:val="00CF38CC"/>
    <w:rsid w:val="00CF5498"/>
    <w:rsid w:val="00CF66CC"/>
    <w:rsid w:val="00D05A70"/>
    <w:rsid w:val="00D11BC8"/>
    <w:rsid w:val="00D14D73"/>
    <w:rsid w:val="00D1649B"/>
    <w:rsid w:val="00D37A01"/>
    <w:rsid w:val="00D45EDE"/>
    <w:rsid w:val="00D53749"/>
    <w:rsid w:val="00D608A3"/>
    <w:rsid w:val="00D625F1"/>
    <w:rsid w:val="00D645C5"/>
    <w:rsid w:val="00D65D63"/>
    <w:rsid w:val="00D73E5E"/>
    <w:rsid w:val="00D8015F"/>
    <w:rsid w:val="00D83BD0"/>
    <w:rsid w:val="00D90967"/>
    <w:rsid w:val="00D9119C"/>
    <w:rsid w:val="00D94490"/>
    <w:rsid w:val="00DE16E9"/>
    <w:rsid w:val="00DE7DAC"/>
    <w:rsid w:val="00DF1960"/>
    <w:rsid w:val="00DF1E0E"/>
    <w:rsid w:val="00E21D27"/>
    <w:rsid w:val="00E253FA"/>
    <w:rsid w:val="00E30022"/>
    <w:rsid w:val="00E3095C"/>
    <w:rsid w:val="00E50CB7"/>
    <w:rsid w:val="00E536DD"/>
    <w:rsid w:val="00E56B54"/>
    <w:rsid w:val="00E57B05"/>
    <w:rsid w:val="00E75FC5"/>
    <w:rsid w:val="00E761AE"/>
    <w:rsid w:val="00EA7CB3"/>
    <w:rsid w:val="00EB2BDC"/>
    <w:rsid w:val="00EB5229"/>
    <w:rsid w:val="00ED6B68"/>
    <w:rsid w:val="00ED6F8E"/>
    <w:rsid w:val="00EF0155"/>
    <w:rsid w:val="00F03188"/>
    <w:rsid w:val="00F044A7"/>
    <w:rsid w:val="00F054C2"/>
    <w:rsid w:val="00F07A00"/>
    <w:rsid w:val="00F15B01"/>
    <w:rsid w:val="00F203FE"/>
    <w:rsid w:val="00F237C2"/>
    <w:rsid w:val="00F258C7"/>
    <w:rsid w:val="00F35EAA"/>
    <w:rsid w:val="00F37E87"/>
    <w:rsid w:val="00F545ED"/>
    <w:rsid w:val="00F55D4A"/>
    <w:rsid w:val="00F64D9E"/>
    <w:rsid w:val="00F723D3"/>
    <w:rsid w:val="00F74559"/>
    <w:rsid w:val="00F7582E"/>
    <w:rsid w:val="00F848BF"/>
    <w:rsid w:val="00F87080"/>
    <w:rsid w:val="00F93FB4"/>
    <w:rsid w:val="00F946F3"/>
    <w:rsid w:val="00F97989"/>
    <w:rsid w:val="00FA4E8D"/>
    <w:rsid w:val="00FA523B"/>
    <w:rsid w:val="00FB20C6"/>
    <w:rsid w:val="00FB7654"/>
    <w:rsid w:val="00FB7A9D"/>
    <w:rsid w:val="00FC12CF"/>
    <w:rsid w:val="00FC21D9"/>
    <w:rsid w:val="00FC3267"/>
    <w:rsid w:val="00FC5225"/>
    <w:rsid w:val="00FC78E3"/>
    <w:rsid w:val="00FD68AC"/>
    <w:rsid w:val="00FE1DBA"/>
    <w:rsid w:val="00FE3FAA"/>
    <w:rsid w:val="00FE4CBA"/>
    <w:rsid w:val="00FF1B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1CD2C"/>
  <w15:chartTrackingRefBased/>
  <w15:docId w15:val="{2AF30EE5-400D-45C3-8080-53CB9CFD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8000A"/>
    <w:rPr>
      <w:color w:val="0563C1" w:themeColor="hyperlink"/>
      <w:u w:val="single"/>
    </w:rPr>
  </w:style>
  <w:style w:type="paragraph" w:styleId="a3">
    <w:name w:val="footnote text"/>
    <w:basedOn w:val="a"/>
    <w:link w:val="a4"/>
    <w:uiPriority w:val="99"/>
    <w:semiHidden/>
    <w:unhideWhenUsed/>
    <w:rsid w:val="001068C9"/>
    <w:pPr>
      <w:spacing w:after="0" w:line="240" w:lineRule="auto"/>
    </w:pPr>
    <w:rPr>
      <w:sz w:val="20"/>
      <w:szCs w:val="20"/>
    </w:rPr>
  </w:style>
  <w:style w:type="character" w:customStyle="1" w:styleId="a4">
    <w:name w:val="טקסט הערת שוליים תו"/>
    <w:basedOn w:val="a0"/>
    <w:link w:val="a3"/>
    <w:uiPriority w:val="99"/>
    <w:semiHidden/>
    <w:rsid w:val="001068C9"/>
    <w:rPr>
      <w:sz w:val="20"/>
      <w:szCs w:val="20"/>
    </w:rPr>
  </w:style>
  <w:style w:type="character" w:styleId="a5">
    <w:name w:val="footnote reference"/>
    <w:basedOn w:val="a0"/>
    <w:uiPriority w:val="99"/>
    <w:semiHidden/>
    <w:unhideWhenUsed/>
    <w:rsid w:val="001068C9"/>
    <w:rPr>
      <w:vertAlign w:val="superscript"/>
    </w:rPr>
  </w:style>
  <w:style w:type="character" w:customStyle="1" w:styleId="UnresolvedMention1">
    <w:name w:val="Unresolved Mention1"/>
    <w:basedOn w:val="a0"/>
    <w:uiPriority w:val="99"/>
    <w:semiHidden/>
    <w:unhideWhenUsed/>
    <w:rsid w:val="00F07A00"/>
    <w:rPr>
      <w:color w:val="605E5C"/>
      <w:shd w:val="clear" w:color="auto" w:fill="E1DFDD"/>
    </w:rPr>
  </w:style>
  <w:style w:type="paragraph" w:styleId="a6">
    <w:name w:val="header"/>
    <w:basedOn w:val="a"/>
    <w:link w:val="a7"/>
    <w:uiPriority w:val="99"/>
    <w:unhideWhenUsed/>
    <w:rsid w:val="00150605"/>
    <w:pPr>
      <w:tabs>
        <w:tab w:val="center" w:pos="4680"/>
        <w:tab w:val="right" w:pos="9360"/>
      </w:tabs>
      <w:spacing w:after="0" w:line="240" w:lineRule="auto"/>
    </w:pPr>
  </w:style>
  <w:style w:type="character" w:customStyle="1" w:styleId="a7">
    <w:name w:val="כותרת עליונה תו"/>
    <w:basedOn w:val="a0"/>
    <w:link w:val="a6"/>
    <w:uiPriority w:val="99"/>
    <w:rsid w:val="00150605"/>
  </w:style>
  <w:style w:type="paragraph" w:styleId="a8">
    <w:name w:val="footer"/>
    <w:basedOn w:val="a"/>
    <w:link w:val="a9"/>
    <w:uiPriority w:val="99"/>
    <w:unhideWhenUsed/>
    <w:rsid w:val="00150605"/>
    <w:pPr>
      <w:tabs>
        <w:tab w:val="center" w:pos="4680"/>
        <w:tab w:val="right" w:pos="9360"/>
      </w:tabs>
      <w:spacing w:after="0" w:line="240" w:lineRule="auto"/>
    </w:pPr>
  </w:style>
  <w:style w:type="character" w:customStyle="1" w:styleId="a9">
    <w:name w:val="כותרת תחתונה תו"/>
    <w:basedOn w:val="a0"/>
    <w:link w:val="a8"/>
    <w:uiPriority w:val="99"/>
    <w:rsid w:val="00150605"/>
  </w:style>
  <w:style w:type="character" w:styleId="aa">
    <w:name w:val="annotation reference"/>
    <w:basedOn w:val="a0"/>
    <w:uiPriority w:val="99"/>
    <w:semiHidden/>
    <w:unhideWhenUsed/>
    <w:rsid w:val="005240DF"/>
    <w:rPr>
      <w:sz w:val="16"/>
      <w:szCs w:val="16"/>
    </w:rPr>
  </w:style>
  <w:style w:type="paragraph" w:styleId="ab">
    <w:name w:val="annotation text"/>
    <w:basedOn w:val="a"/>
    <w:link w:val="ac"/>
    <w:uiPriority w:val="99"/>
    <w:semiHidden/>
    <w:unhideWhenUsed/>
    <w:rsid w:val="005240DF"/>
    <w:pPr>
      <w:spacing w:line="240" w:lineRule="auto"/>
    </w:pPr>
    <w:rPr>
      <w:sz w:val="20"/>
      <w:szCs w:val="20"/>
    </w:rPr>
  </w:style>
  <w:style w:type="character" w:customStyle="1" w:styleId="ac">
    <w:name w:val="טקסט הערה תו"/>
    <w:basedOn w:val="a0"/>
    <w:link w:val="ab"/>
    <w:uiPriority w:val="99"/>
    <w:semiHidden/>
    <w:rsid w:val="005240DF"/>
    <w:rPr>
      <w:sz w:val="20"/>
      <w:szCs w:val="20"/>
    </w:rPr>
  </w:style>
  <w:style w:type="paragraph" w:styleId="ad">
    <w:name w:val="annotation subject"/>
    <w:basedOn w:val="ab"/>
    <w:next w:val="ab"/>
    <w:link w:val="ae"/>
    <w:uiPriority w:val="99"/>
    <w:semiHidden/>
    <w:unhideWhenUsed/>
    <w:rsid w:val="005240DF"/>
    <w:rPr>
      <w:b/>
      <w:bCs/>
    </w:rPr>
  </w:style>
  <w:style w:type="character" w:customStyle="1" w:styleId="ae">
    <w:name w:val="נושא הערה תו"/>
    <w:basedOn w:val="ac"/>
    <w:link w:val="ad"/>
    <w:uiPriority w:val="99"/>
    <w:semiHidden/>
    <w:rsid w:val="005240DF"/>
    <w:rPr>
      <w:b/>
      <w:bCs/>
      <w:sz w:val="20"/>
      <w:szCs w:val="20"/>
    </w:rPr>
  </w:style>
  <w:style w:type="paragraph" w:styleId="af">
    <w:name w:val="Revision"/>
    <w:hidden/>
    <w:uiPriority w:val="99"/>
    <w:semiHidden/>
    <w:rsid w:val="005240DF"/>
    <w:pPr>
      <w:spacing w:after="0" w:line="240" w:lineRule="auto"/>
    </w:pPr>
  </w:style>
  <w:style w:type="paragraph" w:styleId="af0">
    <w:name w:val="Balloon Text"/>
    <w:basedOn w:val="a"/>
    <w:link w:val="af1"/>
    <w:uiPriority w:val="99"/>
    <w:semiHidden/>
    <w:unhideWhenUsed/>
    <w:rsid w:val="005240DF"/>
    <w:pPr>
      <w:spacing w:after="0" w:line="240" w:lineRule="auto"/>
    </w:pPr>
    <w:rPr>
      <w:rFonts w:ascii="Segoe UI" w:hAnsi="Segoe UI" w:cs="Segoe UI"/>
      <w:sz w:val="18"/>
      <w:szCs w:val="18"/>
    </w:rPr>
  </w:style>
  <w:style w:type="character" w:customStyle="1" w:styleId="af1">
    <w:name w:val="טקסט בלונים תו"/>
    <w:basedOn w:val="a0"/>
    <w:link w:val="af0"/>
    <w:uiPriority w:val="99"/>
    <w:semiHidden/>
    <w:rsid w:val="005240DF"/>
    <w:rPr>
      <w:rFonts w:ascii="Segoe UI" w:hAnsi="Segoe UI" w:cs="Segoe UI"/>
      <w:sz w:val="18"/>
      <w:szCs w:val="18"/>
    </w:rPr>
  </w:style>
  <w:style w:type="character" w:customStyle="1" w:styleId="UnresolvedMention2">
    <w:name w:val="Unresolved Mention2"/>
    <w:basedOn w:val="a0"/>
    <w:uiPriority w:val="99"/>
    <w:semiHidden/>
    <w:unhideWhenUsed/>
    <w:rsid w:val="006866E4"/>
    <w:rPr>
      <w:color w:val="605E5C"/>
      <w:shd w:val="clear" w:color="auto" w:fill="E1DFDD"/>
    </w:rPr>
  </w:style>
  <w:style w:type="paragraph" w:styleId="af2">
    <w:name w:val="List Paragraph"/>
    <w:basedOn w:val="a"/>
    <w:uiPriority w:val="34"/>
    <w:qFormat/>
    <w:rsid w:val="003030B4"/>
    <w:pPr>
      <w:ind w:left="720"/>
      <w:contextualSpacing/>
    </w:pPr>
  </w:style>
  <w:style w:type="paragraph" w:styleId="NormalWeb">
    <w:name w:val="Normal (Web)"/>
    <w:basedOn w:val="a"/>
    <w:uiPriority w:val="99"/>
    <w:semiHidden/>
    <w:unhideWhenUsed/>
    <w:rsid w:val="007F5893"/>
    <w:rPr>
      <w:rFonts w:ascii="Times New Roman" w:hAnsi="Times New Roman" w:cs="Times New Roman"/>
      <w:sz w:val="24"/>
      <w:szCs w:val="24"/>
    </w:rPr>
  </w:style>
  <w:style w:type="character" w:customStyle="1" w:styleId="UnresolvedMention3">
    <w:name w:val="Unresolved Mention3"/>
    <w:basedOn w:val="a0"/>
    <w:uiPriority w:val="99"/>
    <w:semiHidden/>
    <w:unhideWhenUsed/>
    <w:rsid w:val="007F5893"/>
    <w:rPr>
      <w:color w:val="605E5C"/>
      <w:shd w:val="clear" w:color="auto" w:fill="E1DFDD"/>
    </w:rPr>
  </w:style>
  <w:style w:type="character" w:customStyle="1" w:styleId="UnresolvedMention4">
    <w:name w:val="Unresolved Mention4"/>
    <w:basedOn w:val="a0"/>
    <w:uiPriority w:val="99"/>
    <w:semiHidden/>
    <w:unhideWhenUsed/>
    <w:rsid w:val="000D6507"/>
    <w:rPr>
      <w:color w:val="605E5C"/>
      <w:shd w:val="clear" w:color="auto" w:fill="E1DFDD"/>
    </w:rPr>
  </w:style>
  <w:style w:type="character" w:styleId="FollowedHyperlink">
    <w:name w:val="FollowedHyperlink"/>
    <w:basedOn w:val="a0"/>
    <w:uiPriority w:val="99"/>
    <w:semiHidden/>
    <w:unhideWhenUsed/>
    <w:rsid w:val="00F203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7538">
      <w:bodyDiv w:val="1"/>
      <w:marLeft w:val="0"/>
      <w:marRight w:val="0"/>
      <w:marTop w:val="0"/>
      <w:marBottom w:val="0"/>
      <w:divBdr>
        <w:top w:val="none" w:sz="0" w:space="0" w:color="auto"/>
        <w:left w:val="none" w:sz="0" w:space="0" w:color="auto"/>
        <w:bottom w:val="none" w:sz="0" w:space="0" w:color="auto"/>
        <w:right w:val="none" w:sz="0" w:space="0" w:color="auto"/>
      </w:divBdr>
    </w:div>
    <w:div w:id="936181984">
      <w:bodyDiv w:val="1"/>
      <w:marLeft w:val="0"/>
      <w:marRight w:val="0"/>
      <w:marTop w:val="0"/>
      <w:marBottom w:val="0"/>
      <w:divBdr>
        <w:top w:val="none" w:sz="0" w:space="0" w:color="auto"/>
        <w:left w:val="none" w:sz="0" w:space="0" w:color="auto"/>
        <w:bottom w:val="none" w:sz="0" w:space="0" w:color="auto"/>
        <w:right w:val="none" w:sz="0" w:space="0" w:color="auto"/>
      </w:divBdr>
    </w:div>
    <w:div w:id="949435484">
      <w:bodyDiv w:val="1"/>
      <w:marLeft w:val="0"/>
      <w:marRight w:val="0"/>
      <w:marTop w:val="0"/>
      <w:marBottom w:val="0"/>
      <w:divBdr>
        <w:top w:val="none" w:sz="0" w:space="0" w:color="auto"/>
        <w:left w:val="none" w:sz="0" w:space="0" w:color="auto"/>
        <w:bottom w:val="none" w:sz="0" w:space="0" w:color="auto"/>
        <w:right w:val="none" w:sz="0" w:space="0" w:color="auto"/>
      </w:divBdr>
      <w:divsChild>
        <w:div w:id="881525576">
          <w:marLeft w:val="600"/>
          <w:marRight w:val="0"/>
          <w:marTop w:val="0"/>
          <w:marBottom w:val="0"/>
          <w:divBdr>
            <w:top w:val="none" w:sz="0" w:space="0" w:color="auto"/>
            <w:left w:val="none" w:sz="0" w:space="0" w:color="auto"/>
            <w:bottom w:val="none" w:sz="0" w:space="0" w:color="auto"/>
            <w:right w:val="none" w:sz="0" w:space="0" w:color="auto"/>
          </w:divBdr>
        </w:div>
        <w:div w:id="1483693572">
          <w:marLeft w:val="600"/>
          <w:marRight w:val="0"/>
          <w:marTop w:val="0"/>
          <w:marBottom w:val="0"/>
          <w:divBdr>
            <w:top w:val="none" w:sz="0" w:space="0" w:color="auto"/>
            <w:left w:val="none" w:sz="0" w:space="0" w:color="auto"/>
            <w:bottom w:val="none" w:sz="0" w:space="0" w:color="auto"/>
            <w:right w:val="none" w:sz="0" w:space="0" w:color="auto"/>
          </w:divBdr>
        </w:div>
        <w:div w:id="1888031813">
          <w:marLeft w:val="600"/>
          <w:marRight w:val="0"/>
          <w:marTop w:val="0"/>
          <w:marBottom w:val="0"/>
          <w:divBdr>
            <w:top w:val="none" w:sz="0" w:space="0" w:color="auto"/>
            <w:left w:val="none" w:sz="0" w:space="0" w:color="auto"/>
            <w:bottom w:val="none" w:sz="0" w:space="0" w:color="auto"/>
            <w:right w:val="none" w:sz="0" w:space="0" w:color="auto"/>
          </w:divBdr>
        </w:div>
        <w:div w:id="1778913236">
          <w:marLeft w:val="600"/>
          <w:marRight w:val="0"/>
          <w:marTop w:val="0"/>
          <w:marBottom w:val="0"/>
          <w:divBdr>
            <w:top w:val="none" w:sz="0" w:space="0" w:color="auto"/>
            <w:left w:val="none" w:sz="0" w:space="0" w:color="auto"/>
            <w:bottom w:val="none" w:sz="0" w:space="0" w:color="auto"/>
            <w:right w:val="none" w:sz="0" w:space="0" w:color="auto"/>
          </w:divBdr>
        </w:div>
      </w:divsChild>
    </w:div>
    <w:div w:id="1140154874">
      <w:bodyDiv w:val="1"/>
      <w:marLeft w:val="0"/>
      <w:marRight w:val="0"/>
      <w:marTop w:val="0"/>
      <w:marBottom w:val="0"/>
      <w:divBdr>
        <w:top w:val="none" w:sz="0" w:space="0" w:color="auto"/>
        <w:left w:val="none" w:sz="0" w:space="0" w:color="auto"/>
        <w:bottom w:val="none" w:sz="0" w:space="0" w:color="auto"/>
        <w:right w:val="none" w:sz="0" w:space="0" w:color="auto"/>
      </w:divBdr>
      <w:divsChild>
        <w:div w:id="1238857701">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355301584">
      <w:bodyDiv w:val="1"/>
      <w:marLeft w:val="0"/>
      <w:marRight w:val="0"/>
      <w:marTop w:val="0"/>
      <w:marBottom w:val="0"/>
      <w:divBdr>
        <w:top w:val="none" w:sz="0" w:space="0" w:color="auto"/>
        <w:left w:val="none" w:sz="0" w:space="0" w:color="auto"/>
        <w:bottom w:val="none" w:sz="0" w:space="0" w:color="auto"/>
        <w:right w:val="none" w:sz="0" w:space="0" w:color="auto"/>
      </w:divBdr>
    </w:div>
    <w:div w:id="1645815480">
      <w:bodyDiv w:val="1"/>
      <w:marLeft w:val="0"/>
      <w:marRight w:val="0"/>
      <w:marTop w:val="0"/>
      <w:marBottom w:val="0"/>
      <w:divBdr>
        <w:top w:val="none" w:sz="0" w:space="0" w:color="auto"/>
        <w:left w:val="none" w:sz="0" w:space="0" w:color="auto"/>
        <w:bottom w:val="none" w:sz="0" w:space="0" w:color="auto"/>
        <w:right w:val="none" w:sz="0" w:space="0" w:color="auto"/>
      </w:divBdr>
      <w:divsChild>
        <w:div w:id="324672860">
          <w:marLeft w:val="600"/>
          <w:marRight w:val="0"/>
          <w:marTop w:val="0"/>
          <w:marBottom w:val="0"/>
          <w:divBdr>
            <w:top w:val="none" w:sz="0" w:space="0" w:color="auto"/>
            <w:left w:val="none" w:sz="0" w:space="0" w:color="auto"/>
            <w:bottom w:val="none" w:sz="0" w:space="0" w:color="auto"/>
            <w:right w:val="none" w:sz="0" w:space="0" w:color="auto"/>
          </w:divBdr>
        </w:div>
        <w:div w:id="1498958814">
          <w:marLeft w:val="600"/>
          <w:marRight w:val="0"/>
          <w:marTop w:val="0"/>
          <w:marBottom w:val="0"/>
          <w:divBdr>
            <w:top w:val="none" w:sz="0" w:space="0" w:color="auto"/>
            <w:left w:val="none" w:sz="0" w:space="0" w:color="auto"/>
            <w:bottom w:val="none" w:sz="0" w:space="0" w:color="auto"/>
            <w:right w:val="none" w:sz="0" w:space="0" w:color="auto"/>
          </w:divBdr>
        </w:div>
        <w:div w:id="881139847">
          <w:marLeft w:val="600"/>
          <w:marRight w:val="0"/>
          <w:marTop w:val="0"/>
          <w:marBottom w:val="0"/>
          <w:divBdr>
            <w:top w:val="none" w:sz="0" w:space="0" w:color="auto"/>
            <w:left w:val="none" w:sz="0" w:space="0" w:color="auto"/>
            <w:bottom w:val="none" w:sz="0" w:space="0" w:color="auto"/>
            <w:right w:val="none" w:sz="0" w:space="0" w:color="auto"/>
          </w:divBdr>
        </w:div>
        <w:div w:id="1676414779">
          <w:marLeft w:val="600"/>
          <w:marRight w:val="0"/>
          <w:marTop w:val="0"/>
          <w:marBottom w:val="0"/>
          <w:divBdr>
            <w:top w:val="none" w:sz="0" w:space="0" w:color="auto"/>
            <w:left w:val="none" w:sz="0" w:space="0" w:color="auto"/>
            <w:bottom w:val="none" w:sz="0" w:space="0" w:color="auto"/>
            <w:right w:val="none" w:sz="0" w:space="0" w:color="auto"/>
          </w:divBdr>
        </w:div>
        <w:div w:id="1640377091">
          <w:marLeft w:val="600"/>
          <w:marRight w:val="0"/>
          <w:marTop w:val="0"/>
          <w:marBottom w:val="0"/>
          <w:divBdr>
            <w:top w:val="none" w:sz="0" w:space="0" w:color="auto"/>
            <w:left w:val="none" w:sz="0" w:space="0" w:color="auto"/>
            <w:bottom w:val="none" w:sz="0" w:space="0" w:color="auto"/>
            <w:right w:val="none" w:sz="0" w:space="0" w:color="auto"/>
          </w:divBdr>
        </w:div>
        <w:div w:id="549725384">
          <w:marLeft w:val="600"/>
          <w:marRight w:val="0"/>
          <w:marTop w:val="0"/>
          <w:marBottom w:val="0"/>
          <w:divBdr>
            <w:top w:val="none" w:sz="0" w:space="0" w:color="auto"/>
            <w:left w:val="none" w:sz="0" w:space="0" w:color="auto"/>
            <w:bottom w:val="none" w:sz="0" w:space="0" w:color="auto"/>
            <w:right w:val="none" w:sz="0" w:space="0" w:color="auto"/>
          </w:divBdr>
        </w:div>
        <w:div w:id="645166551">
          <w:marLeft w:val="600"/>
          <w:marRight w:val="0"/>
          <w:marTop w:val="0"/>
          <w:marBottom w:val="0"/>
          <w:divBdr>
            <w:top w:val="none" w:sz="0" w:space="0" w:color="auto"/>
            <w:left w:val="none" w:sz="0" w:space="0" w:color="auto"/>
            <w:bottom w:val="none" w:sz="0" w:space="0" w:color="auto"/>
            <w:right w:val="none" w:sz="0" w:space="0" w:color="auto"/>
          </w:divBdr>
        </w:div>
      </w:divsChild>
    </w:div>
    <w:div w:id="1666857385">
      <w:bodyDiv w:val="1"/>
      <w:marLeft w:val="0"/>
      <w:marRight w:val="0"/>
      <w:marTop w:val="0"/>
      <w:marBottom w:val="0"/>
      <w:divBdr>
        <w:top w:val="none" w:sz="0" w:space="0" w:color="auto"/>
        <w:left w:val="none" w:sz="0" w:space="0" w:color="auto"/>
        <w:bottom w:val="none" w:sz="0" w:space="0" w:color="auto"/>
        <w:right w:val="none" w:sz="0" w:space="0" w:color="auto"/>
      </w:divBdr>
      <w:divsChild>
        <w:div w:id="380135396">
          <w:marLeft w:val="720"/>
          <w:marRight w:val="0"/>
          <w:marTop w:val="0"/>
          <w:marBottom w:val="0"/>
          <w:divBdr>
            <w:top w:val="none" w:sz="0" w:space="0" w:color="auto"/>
            <w:left w:val="none" w:sz="0" w:space="0" w:color="auto"/>
            <w:bottom w:val="none" w:sz="0" w:space="0" w:color="auto"/>
            <w:right w:val="none" w:sz="0" w:space="0" w:color="auto"/>
          </w:divBdr>
        </w:div>
        <w:div w:id="1019431335">
          <w:marLeft w:val="720"/>
          <w:marRight w:val="0"/>
          <w:marTop w:val="0"/>
          <w:marBottom w:val="0"/>
          <w:divBdr>
            <w:top w:val="none" w:sz="0" w:space="0" w:color="auto"/>
            <w:left w:val="none" w:sz="0" w:space="0" w:color="auto"/>
            <w:bottom w:val="none" w:sz="0" w:space="0" w:color="auto"/>
            <w:right w:val="none" w:sz="0" w:space="0" w:color="auto"/>
          </w:divBdr>
        </w:div>
        <w:div w:id="894925889">
          <w:marLeft w:val="720"/>
          <w:marRight w:val="0"/>
          <w:marTop w:val="0"/>
          <w:marBottom w:val="0"/>
          <w:divBdr>
            <w:top w:val="none" w:sz="0" w:space="0" w:color="auto"/>
            <w:left w:val="none" w:sz="0" w:space="0" w:color="auto"/>
            <w:bottom w:val="none" w:sz="0" w:space="0" w:color="auto"/>
            <w:right w:val="none" w:sz="0" w:space="0" w:color="auto"/>
          </w:divBdr>
        </w:div>
        <w:div w:id="1734279232">
          <w:marLeft w:val="720"/>
          <w:marRight w:val="0"/>
          <w:marTop w:val="0"/>
          <w:marBottom w:val="0"/>
          <w:divBdr>
            <w:top w:val="none" w:sz="0" w:space="0" w:color="auto"/>
            <w:left w:val="none" w:sz="0" w:space="0" w:color="auto"/>
            <w:bottom w:val="none" w:sz="0" w:space="0" w:color="auto"/>
            <w:right w:val="none" w:sz="0" w:space="0" w:color="auto"/>
          </w:divBdr>
        </w:div>
        <w:div w:id="424570019">
          <w:marLeft w:val="720"/>
          <w:marRight w:val="0"/>
          <w:marTop w:val="0"/>
          <w:marBottom w:val="0"/>
          <w:divBdr>
            <w:top w:val="none" w:sz="0" w:space="0" w:color="auto"/>
            <w:left w:val="none" w:sz="0" w:space="0" w:color="auto"/>
            <w:bottom w:val="none" w:sz="0" w:space="0" w:color="auto"/>
            <w:right w:val="none" w:sz="0" w:space="0" w:color="auto"/>
          </w:divBdr>
        </w:div>
        <w:div w:id="1679851097">
          <w:marLeft w:val="720"/>
          <w:marRight w:val="0"/>
          <w:marTop w:val="0"/>
          <w:marBottom w:val="0"/>
          <w:divBdr>
            <w:top w:val="none" w:sz="0" w:space="0" w:color="auto"/>
            <w:left w:val="none" w:sz="0" w:space="0" w:color="auto"/>
            <w:bottom w:val="none" w:sz="0" w:space="0" w:color="auto"/>
            <w:right w:val="none" w:sz="0" w:space="0" w:color="auto"/>
          </w:divBdr>
        </w:div>
        <w:div w:id="1255437737">
          <w:marLeft w:val="720"/>
          <w:marRight w:val="0"/>
          <w:marTop w:val="0"/>
          <w:marBottom w:val="0"/>
          <w:divBdr>
            <w:top w:val="none" w:sz="0" w:space="0" w:color="auto"/>
            <w:left w:val="none" w:sz="0" w:space="0" w:color="auto"/>
            <w:bottom w:val="none" w:sz="0" w:space="0" w:color="auto"/>
            <w:right w:val="none" w:sz="0" w:space="0" w:color="auto"/>
          </w:divBdr>
        </w:div>
        <w:div w:id="148182459">
          <w:marLeft w:val="720"/>
          <w:marRight w:val="0"/>
          <w:marTop w:val="0"/>
          <w:marBottom w:val="0"/>
          <w:divBdr>
            <w:top w:val="none" w:sz="0" w:space="0" w:color="auto"/>
            <w:left w:val="none" w:sz="0" w:space="0" w:color="auto"/>
            <w:bottom w:val="none" w:sz="0" w:space="0" w:color="auto"/>
            <w:right w:val="none" w:sz="0" w:space="0" w:color="auto"/>
          </w:divBdr>
        </w:div>
        <w:div w:id="931161341">
          <w:marLeft w:val="720"/>
          <w:marRight w:val="0"/>
          <w:marTop w:val="0"/>
          <w:marBottom w:val="0"/>
          <w:divBdr>
            <w:top w:val="none" w:sz="0" w:space="0" w:color="auto"/>
            <w:left w:val="none" w:sz="0" w:space="0" w:color="auto"/>
            <w:bottom w:val="none" w:sz="0" w:space="0" w:color="auto"/>
            <w:right w:val="none" w:sz="0" w:space="0" w:color="auto"/>
          </w:divBdr>
        </w:div>
        <w:div w:id="1717656641">
          <w:marLeft w:val="720"/>
          <w:marRight w:val="0"/>
          <w:marTop w:val="0"/>
          <w:marBottom w:val="0"/>
          <w:divBdr>
            <w:top w:val="none" w:sz="0" w:space="0" w:color="auto"/>
            <w:left w:val="none" w:sz="0" w:space="0" w:color="auto"/>
            <w:bottom w:val="none" w:sz="0" w:space="0" w:color="auto"/>
            <w:right w:val="none" w:sz="0" w:space="0" w:color="auto"/>
          </w:divBdr>
        </w:div>
        <w:div w:id="1348828272">
          <w:marLeft w:val="720"/>
          <w:marRight w:val="0"/>
          <w:marTop w:val="0"/>
          <w:marBottom w:val="0"/>
          <w:divBdr>
            <w:top w:val="none" w:sz="0" w:space="0" w:color="auto"/>
            <w:left w:val="none" w:sz="0" w:space="0" w:color="auto"/>
            <w:bottom w:val="none" w:sz="0" w:space="0" w:color="auto"/>
            <w:right w:val="none" w:sz="0" w:space="0" w:color="auto"/>
          </w:divBdr>
        </w:div>
        <w:div w:id="31615302">
          <w:marLeft w:val="720"/>
          <w:marRight w:val="0"/>
          <w:marTop w:val="0"/>
          <w:marBottom w:val="0"/>
          <w:divBdr>
            <w:top w:val="none" w:sz="0" w:space="0" w:color="auto"/>
            <w:left w:val="none" w:sz="0" w:space="0" w:color="auto"/>
            <w:bottom w:val="none" w:sz="0" w:space="0" w:color="auto"/>
            <w:right w:val="none" w:sz="0" w:space="0" w:color="auto"/>
          </w:divBdr>
        </w:div>
        <w:div w:id="1275556366">
          <w:marLeft w:val="720"/>
          <w:marRight w:val="0"/>
          <w:marTop w:val="0"/>
          <w:marBottom w:val="0"/>
          <w:divBdr>
            <w:top w:val="none" w:sz="0" w:space="0" w:color="auto"/>
            <w:left w:val="none" w:sz="0" w:space="0" w:color="auto"/>
            <w:bottom w:val="none" w:sz="0" w:space="0" w:color="auto"/>
            <w:right w:val="none" w:sz="0" w:space="0" w:color="auto"/>
          </w:divBdr>
        </w:div>
        <w:div w:id="911546592">
          <w:marLeft w:val="720"/>
          <w:marRight w:val="0"/>
          <w:marTop w:val="0"/>
          <w:marBottom w:val="0"/>
          <w:divBdr>
            <w:top w:val="none" w:sz="0" w:space="0" w:color="auto"/>
            <w:left w:val="none" w:sz="0" w:space="0" w:color="auto"/>
            <w:bottom w:val="none" w:sz="0" w:space="0" w:color="auto"/>
            <w:right w:val="none" w:sz="0" w:space="0" w:color="auto"/>
          </w:divBdr>
        </w:div>
        <w:div w:id="1508445641">
          <w:marLeft w:val="720"/>
          <w:marRight w:val="0"/>
          <w:marTop w:val="0"/>
          <w:marBottom w:val="0"/>
          <w:divBdr>
            <w:top w:val="none" w:sz="0" w:space="0" w:color="auto"/>
            <w:left w:val="none" w:sz="0" w:space="0" w:color="auto"/>
            <w:bottom w:val="none" w:sz="0" w:space="0" w:color="auto"/>
            <w:right w:val="none" w:sz="0" w:space="0" w:color="auto"/>
          </w:divBdr>
        </w:div>
        <w:div w:id="1492063148">
          <w:marLeft w:val="720"/>
          <w:marRight w:val="0"/>
          <w:marTop w:val="0"/>
          <w:marBottom w:val="0"/>
          <w:divBdr>
            <w:top w:val="none" w:sz="0" w:space="0" w:color="auto"/>
            <w:left w:val="none" w:sz="0" w:space="0" w:color="auto"/>
            <w:bottom w:val="none" w:sz="0" w:space="0" w:color="auto"/>
            <w:right w:val="none" w:sz="0" w:space="0" w:color="auto"/>
          </w:divBdr>
        </w:div>
        <w:div w:id="877202472">
          <w:marLeft w:val="720"/>
          <w:marRight w:val="0"/>
          <w:marTop w:val="0"/>
          <w:marBottom w:val="0"/>
          <w:divBdr>
            <w:top w:val="none" w:sz="0" w:space="0" w:color="auto"/>
            <w:left w:val="none" w:sz="0" w:space="0" w:color="auto"/>
            <w:bottom w:val="none" w:sz="0" w:space="0" w:color="auto"/>
            <w:right w:val="none" w:sz="0" w:space="0" w:color="auto"/>
          </w:divBdr>
        </w:div>
        <w:div w:id="1980063638">
          <w:marLeft w:val="720"/>
          <w:marRight w:val="0"/>
          <w:marTop w:val="0"/>
          <w:marBottom w:val="0"/>
          <w:divBdr>
            <w:top w:val="none" w:sz="0" w:space="0" w:color="auto"/>
            <w:left w:val="none" w:sz="0" w:space="0" w:color="auto"/>
            <w:bottom w:val="none" w:sz="0" w:space="0" w:color="auto"/>
            <w:right w:val="none" w:sz="0" w:space="0" w:color="auto"/>
          </w:divBdr>
        </w:div>
        <w:div w:id="691300749">
          <w:marLeft w:val="720"/>
          <w:marRight w:val="0"/>
          <w:marTop w:val="0"/>
          <w:marBottom w:val="0"/>
          <w:divBdr>
            <w:top w:val="none" w:sz="0" w:space="0" w:color="auto"/>
            <w:left w:val="none" w:sz="0" w:space="0" w:color="auto"/>
            <w:bottom w:val="none" w:sz="0" w:space="0" w:color="auto"/>
            <w:right w:val="none" w:sz="0" w:space="0" w:color="auto"/>
          </w:divBdr>
        </w:div>
        <w:div w:id="1867284475">
          <w:marLeft w:val="720"/>
          <w:marRight w:val="0"/>
          <w:marTop w:val="0"/>
          <w:marBottom w:val="0"/>
          <w:divBdr>
            <w:top w:val="none" w:sz="0" w:space="0" w:color="auto"/>
            <w:left w:val="none" w:sz="0" w:space="0" w:color="auto"/>
            <w:bottom w:val="none" w:sz="0" w:space="0" w:color="auto"/>
            <w:right w:val="none" w:sz="0" w:space="0" w:color="auto"/>
          </w:divBdr>
        </w:div>
        <w:div w:id="1823817149">
          <w:marLeft w:val="720"/>
          <w:marRight w:val="0"/>
          <w:marTop w:val="0"/>
          <w:marBottom w:val="0"/>
          <w:divBdr>
            <w:top w:val="none" w:sz="0" w:space="0" w:color="auto"/>
            <w:left w:val="none" w:sz="0" w:space="0" w:color="auto"/>
            <w:bottom w:val="none" w:sz="0" w:space="0" w:color="auto"/>
            <w:right w:val="none" w:sz="0" w:space="0" w:color="auto"/>
          </w:divBdr>
        </w:div>
        <w:div w:id="409813761">
          <w:marLeft w:val="720"/>
          <w:marRight w:val="0"/>
          <w:marTop w:val="0"/>
          <w:marBottom w:val="0"/>
          <w:divBdr>
            <w:top w:val="none" w:sz="0" w:space="0" w:color="auto"/>
            <w:left w:val="none" w:sz="0" w:space="0" w:color="auto"/>
            <w:bottom w:val="none" w:sz="0" w:space="0" w:color="auto"/>
            <w:right w:val="none" w:sz="0" w:space="0" w:color="auto"/>
          </w:divBdr>
        </w:div>
        <w:div w:id="226304077">
          <w:marLeft w:val="720"/>
          <w:marRight w:val="0"/>
          <w:marTop w:val="0"/>
          <w:marBottom w:val="0"/>
          <w:divBdr>
            <w:top w:val="none" w:sz="0" w:space="0" w:color="auto"/>
            <w:left w:val="none" w:sz="0" w:space="0" w:color="auto"/>
            <w:bottom w:val="none" w:sz="0" w:space="0" w:color="auto"/>
            <w:right w:val="none" w:sz="0" w:space="0" w:color="auto"/>
          </w:divBdr>
        </w:div>
        <w:div w:id="1295790734">
          <w:marLeft w:val="720"/>
          <w:marRight w:val="0"/>
          <w:marTop w:val="0"/>
          <w:marBottom w:val="0"/>
          <w:divBdr>
            <w:top w:val="none" w:sz="0" w:space="0" w:color="auto"/>
            <w:left w:val="none" w:sz="0" w:space="0" w:color="auto"/>
            <w:bottom w:val="none" w:sz="0" w:space="0" w:color="auto"/>
            <w:right w:val="none" w:sz="0" w:space="0" w:color="auto"/>
          </w:divBdr>
        </w:div>
        <w:div w:id="2101487647">
          <w:marLeft w:val="720"/>
          <w:marRight w:val="0"/>
          <w:marTop w:val="0"/>
          <w:marBottom w:val="0"/>
          <w:divBdr>
            <w:top w:val="none" w:sz="0" w:space="0" w:color="auto"/>
            <w:left w:val="none" w:sz="0" w:space="0" w:color="auto"/>
            <w:bottom w:val="none" w:sz="0" w:space="0" w:color="auto"/>
            <w:right w:val="none" w:sz="0" w:space="0" w:color="auto"/>
          </w:divBdr>
        </w:div>
        <w:div w:id="1356538344">
          <w:marLeft w:val="720"/>
          <w:marRight w:val="0"/>
          <w:marTop w:val="0"/>
          <w:marBottom w:val="0"/>
          <w:divBdr>
            <w:top w:val="none" w:sz="0" w:space="0" w:color="auto"/>
            <w:left w:val="none" w:sz="0" w:space="0" w:color="auto"/>
            <w:bottom w:val="none" w:sz="0" w:space="0" w:color="auto"/>
            <w:right w:val="none" w:sz="0" w:space="0" w:color="auto"/>
          </w:divBdr>
        </w:div>
      </w:divsChild>
    </w:div>
    <w:div w:id="1704138232">
      <w:bodyDiv w:val="1"/>
      <w:marLeft w:val="0"/>
      <w:marRight w:val="0"/>
      <w:marTop w:val="0"/>
      <w:marBottom w:val="0"/>
      <w:divBdr>
        <w:top w:val="none" w:sz="0" w:space="0" w:color="auto"/>
        <w:left w:val="none" w:sz="0" w:space="0" w:color="auto"/>
        <w:bottom w:val="none" w:sz="0" w:space="0" w:color="auto"/>
        <w:right w:val="none" w:sz="0" w:space="0" w:color="auto"/>
      </w:divBdr>
      <w:divsChild>
        <w:div w:id="1387025213">
          <w:marLeft w:val="720"/>
          <w:marRight w:val="0"/>
          <w:marTop w:val="0"/>
          <w:marBottom w:val="0"/>
          <w:divBdr>
            <w:top w:val="none" w:sz="0" w:space="0" w:color="auto"/>
            <w:left w:val="none" w:sz="0" w:space="0" w:color="auto"/>
            <w:bottom w:val="none" w:sz="0" w:space="0" w:color="auto"/>
            <w:right w:val="none" w:sz="0" w:space="0" w:color="auto"/>
          </w:divBdr>
        </w:div>
        <w:div w:id="1890871331">
          <w:marLeft w:val="720"/>
          <w:marRight w:val="0"/>
          <w:marTop w:val="0"/>
          <w:marBottom w:val="0"/>
          <w:divBdr>
            <w:top w:val="none" w:sz="0" w:space="0" w:color="auto"/>
            <w:left w:val="none" w:sz="0" w:space="0" w:color="auto"/>
            <w:bottom w:val="none" w:sz="0" w:space="0" w:color="auto"/>
            <w:right w:val="none" w:sz="0" w:space="0" w:color="auto"/>
          </w:divBdr>
        </w:div>
        <w:div w:id="797115240">
          <w:marLeft w:val="720"/>
          <w:marRight w:val="0"/>
          <w:marTop w:val="0"/>
          <w:marBottom w:val="0"/>
          <w:divBdr>
            <w:top w:val="none" w:sz="0" w:space="0" w:color="auto"/>
            <w:left w:val="none" w:sz="0" w:space="0" w:color="auto"/>
            <w:bottom w:val="none" w:sz="0" w:space="0" w:color="auto"/>
            <w:right w:val="none" w:sz="0" w:space="0" w:color="auto"/>
          </w:divBdr>
        </w:div>
        <w:div w:id="887455300">
          <w:marLeft w:val="720"/>
          <w:marRight w:val="0"/>
          <w:marTop w:val="0"/>
          <w:marBottom w:val="0"/>
          <w:divBdr>
            <w:top w:val="none" w:sz="0" w:space="0" w:color="auto"/>
            <w:left w:val="none" w:sz="0" w:space="0" w:color="auto"/>
            <w:bottom w:val="none" w:sz="0" w:space="0" w:color="auto"/>
            <w:right w:val="none" w:sz="0" w:space="0" w:color="auto"/>
          </w:divBdr>
        </w:div>
        <w:div w:id="888299233">
          <w:marLeft w:val="720"/>
          <w:marRight w:val="0"/>
          <w:marTop w:val="0"/>
          <w:marBottom w:val="0"/>
          <w:divBdr>
            <w:top w:val="none" w:sz="0" w:space="0" w:color="auto"/>
            <w:left w:val="none" w:sz="0" w:space="0" w:color="auto"/>
            <w:bottom w:val="none" w:sz="0" w:space="0" w:color="auto"/>
            <w:right w:val="none" w:sz="0" w:space="0" w:color="auto"/>
          </w:divBdr>
        </w:div>
        <w:div w:id="114183936">
          <w:marLeft w:val="720"/>
          <w:marRight w:val="0"/>
          <w:marTop w:val="0"/>
          <w:marBottom w:val="0"/>
          <w:divBdr>
            <w:top w:val="none" w:sz="0" w:space="0" w:color="auto"/>
            <w:left w:val="none" w:sz="0" w:space="0" w:color="auto"/>
            <w:bottom w:val="none" w:sz="0" w:space="0" w:color="auto"/>
            <w:right w:val="none" w:sz="0" w:space="0" w:color="auto"/>
          </w:divBdr>
        </w:div>
        <w:div w:id="1700005384">
          <w:marLeft w:val="720"/>
          <w:marRight w:val="0"/>
          <w:marTop w:val="0"/>
          <w:marBottom w:val="0"/>
          <w:divBdr>
            <w:top w:val="none" w:sz="0" w:space="0" w:color="auto"/>
            <w:left w:val="none" w:sz="0" w:space="0" w:color="auto"/>
            <w:bottom w:val="none" w:sz="0" w:space="0" w:color="auto"/>
            <w:right w:val="none" w:sz="0" w:space="0" w:color="auto"/>
          </w:divBdr>
        </w:div>
        <w:div w:id="1555892216">
          <w:marLeft w:val="720"/>
          <w:marRight w:val="0"/>
          <w:marTop w:val="0"/>
          <w:marBottom w:val="0"/>
          <w:divBdr>
            <w:top w:val="none" w:sz="0" w:space="0" w:color="auto"/>
            <w:left w:val="none" w:sz="0" w:space="0" w:color="auto"/>
            <w:bottom w:val="none" w:sz="0" w:space="0" w:color="auto"/>
            <w:right w:val="none" w:sz="0" w:space="0" w:color="auto"/>
          </w:divBdr>
        </w:div>
        <w:div w:id="1223099774">
          <w:marLeft w:val="720"/>
          <w:marRight w:val="0"/>
          <w:marTop w:val="0"/>
          <w:marBottom w:val="0"/>
          <w:divBdr>
            <w:top w:val="none" w:sz="0" w:space="0" w:color="auto"/>
            <w:left w:val="none" w:sz="0" w:space="0" w:color="auto"/>
            <w:bottom w:val="none" w:sz="0" w:space="0" w:color="auto"/>
            <w:right w:val="none" w:sz="0" w:space="0" w:color="auto"/>
          </w:divBdr>
        </w:div>
        <w:div w:id="1202667411">
          <w:marLeft w:val="720"/>
          <w:marRight w:val="0"/>
          <w:marTop w:val="0"/>
          <w:marBottom w:val="0"/>
          <w:divBdr>
            <w:top w:val="none" w:sz="0" w:space="0" w:color="auto"/>
            <w:left w:val="none" w:sz="0" w:space="0" w:color="auto"/>
            <w:bottom w:val="none" w:sz="0" w:space="0" w:color="auto"/>
            <w:right w:val="none" w:sz="0" w:space="0" w:color="auto"/>
          </w:divBdr>
        </w:div>
        <w:div w:id="133373229">
          <w:marLeft w:val="720"/>
          <w:marRight w:val="0"/>
          <w:marTop w:val="0"/>
          <w:marBottom w:val="0"/>
          <w:divBdr>
            <w:top w:val="none" w:sz="0" w:space="0" w:color="auto"/>
            <w:left w:val="none" w:sz="0" w:space="0" w:color="auto"/>
            <w:bottom w:val="none" w:sz="0" w:space="0" w:color="auto"/>
            <w:right w:val="none" w:sz="0" w:space="0" w:color="auto"/>
          </w:divBdr>
        </w:div>
        <w:div w:id="1328288581">
          <w:marLeft w:val="720"/>
          <w:marRight w:val="0"/>
          <w:marTop w:val="0"/>
          <w:marBottom w:val="0"/>
          <w:divBdr>
            <w:top w:val="none" w:sz="0" w:space="0" w:color="auto"/>
            <w:left w:val="none" w:sz="0" w:space="0" w:color="auto"/>
            <w:bottom w:val="none" w:sz="0" w:space="0" w:color="auto"/>
            <w:right w:val="none" w:sz="0" w:space="0" w:color="auto"/>
          </w:divBdr>
        </w:div>
        <w:div w:id="1528366548">
          <w:marLeft w:val="720"/>
          <w:marRight w:val="0"/>
          <w:marTop w:val="0"/>
          <w:marBottom w:val="0"/>
          <w:divBdr>
            <w:top w:val="none" w:sz="0" w:space="0" w:color="auto"/>
            <w:left w:val="none" w:sz="0" w:space="0" w:color="auto"/>
            <w:bottom w:val="none" w:sz="0" w:space="0" w:color="auto"/>
            <w:right w:val="none" w:sz="0" w:space="0" w:color="auto"/>
          </w:divBdr>
        </w:div>
        <w:div w:id="255098453">
          <w:marLeft w:val="720"/>
          <w:marRight w:val="0"/>
          <w:marTop w:val="0"/>
          <w:marBottom w:val="0"/>
          <w:divBdr>
            <w:top w:val="none" w:sz="0" w:space="0" w:color="auto"/>
            <w:left w:val="none" w:sz="0" w:space="0" w:color="auto"/>
            <w:bottom w:val="none" w:sz="0" w:space="0" w:color="auto"/>
            <w:right w:val="none" w:sz="0" w:space="0" w:color="auto"/>
          </w:divBdr>
        </w:div>
        <w:div w:id="636644786">
          <w:marLeft w:val="720"/>
          <w:marRight w:val="0"/>
          <w:marTop w:val="0"/>
          <w:marBottom w:val="0"/>
          <w:divBdr>
            <w:top w:val="none" w:sz="0" w:space="0" w:color="auto"/>
            <w:left w:val="none" w:sz="0" w:space="0" w:color="auto"/>
            <w:bottom w:val="none" w:sz="0" w:space="0" w:color="auto"/>
            <w:right w:val="none" w:sz="0" w:space="0" w:color="auto"/>
          </w:divBdr>
        </w:div>
        <w:div w:id="1563255920">
          <w:marLeft w:val="720"/>
          <w:marRight w:val="0"/>
          <w:marTop w:val="0"/>
          <w:marBottom w:val="0"/>
          <w:divBdr>
            <w:top w:val="none" w:sz="0" w:space="0" w:color="auto"/>
            <w:left w:val="none" w:sz="0" w:space="0" w:color="auto"/>
            <w:bottom w:val="none" w:sz="0" w:space="0" w:color="auto"/>
            <w:right w:val="none" w:sz="0" w:space="0" w:color="auto"/>
          </w:divBdr>
        </w:div>
        <w:div w:id="1269119975">
          <w:marLeft w:val="720"/>
          <w:marRight w:val="0"/>
          <w:marTop w:val="0"/>
          <w:marBottom w:val="0"/>
          <w:divBdr>
            <w:top w:val="none" w:sz="0" w:space="0" w:color="auto"/>
            <w:left w:val="none" w:sz="0" w:space="0" w:color="auto"/>
            <w:bottom w:val="none" w:sz="0" w:space="0" w:color="auto"/>
            <w:right w:val="none" w:sz="0" w:space="0" w:color="auto"/>
          </w:divBdr>
        </w:div>
        <w:div w:id="522666086">
          <w:marLeft w:val="720"/>
          <w:marRight w:val="0"/>
          <w:marTop w:val="0"/>
          <w:marBottom w:val="0"/>
          <w:divBdr>
            <w:top w:val="none" w:sz="0" w:space="0" w:color="auto"/>
            <w:left w:val="none" w:sz="0" w:space="0" w:color="auto"/>
            <w:bottom w:val="none" w:sz="0" w:space="0" w:color="auto"/>
            <w:right w:val="none" w:sz="0" w:space="0" w:color="auto"/>
          </w:divBdr>
        </w:div>
        <w:div w:id="670914074">
          <w:marLeft w:val="720"/>
          <w:marRight w:val="0"/>
          <w:marTop w:val="0"/>
          <w:marBottom w:val="0"/>
          <w:divBdr>
            <w:top w:val="none" w:sz="0" w:space="0" w:color="auto"/>
            <w:left w:val="none" w:sz="0" w:space="0" w:color="auto"/>
            <w:bottom w:val="none" w:sz="0" w:space="0" w:color="auto"/>
            <w:right w:val="none" w:sz="0" w:space="0" w:color="auto"/>
          </w:divBdr>
        </w:div>
        <w:div w:id="1294605336">
          <w:marLeft w:val="720"/>
          <w:marRight w:val="0"/>
          <w:marTop w:val="0"/>
          <w:marBottom w:val="0"/>
          <w:divBdr>
            <w:top w:val="none" w:sz="0" w:space="0" w:color="auto"/>
            <w:left w:val="none" w:sz="0" w:space="0" w:color="auto"/>
            <w:bottom w:val="none" w:sz="0" w:space="0" w:color="auto"/>
            <w:right w:val="none" w:sz="0" w:space="0" w:color="auto"/>
          </w:divBdr>
        </w:div>
        <w:div w:id="1375498936">
          <w:marLeft w:val="720"/>
          <w:marRight w:val="0"/>
          <w:marTop w:val="0"/>
          <w:marBottom w:val="0"/>
          <w:divBdr>
            <w:top w:val="none" w:sz="0" w:space="0" w:color="auto"/>
            <w:left w:val="none" w:sz="0" w:space="0" w:color="auto"/>
            <w:bottom w:val="none" w:sz="0" w:space="0" w:color="auto"/>
            <w:right w:val="none" w:sz="0" w:space="0" w:color="auto"/>
          </w:divBdr>
        </w:div>
        <w:div w:id="732462918">
          <w:marLeft w:val="720"/>
          <w:marRight w:val="0"/>
          <w:marTop w:val="0"/>
          <w:marBottom w:val="0"/>
          <w:divBdr>
            <w:top w:val="none" w:sz="0" w:space="0" w:color="auto"/>
            <w:left w:val="none" w:sz="0" w:space="0" w:color="auto"/>
            <w:bottom w:val="none" w:sz="0" w:space="0" w:color="auto"/>
            <w:right w:val="none" w:sz="0" w:space="0" w:color="auto"/>
          </w:divBdr>
        </w:div>
        <w:div w:id="1055275515">
          <w:marLeft w:val="720"/>
          <w:marRight w:val="0"/>
          <w:marTop w:val="0"/>
          <w:marBottom w:val="0"/>
          <w:divBdr>
            <w:top w:val="none" w:sz="0" w:space="0" w:color="auto"/>
            <w:left w:val="none" w:sz="0" w:space="0" w:color="auto"/>
            <w:bottom w:val="none" w:sz="0" w:space="0" w:color="auto"/>
            <w:right w:val="none" w:sz="0" w:space="0" w:color="auto"/>
          </w:divBdr>
        </w:div>
        <w:div w:id="1826781006">
          <w:marLeft w:val="720"/>
          <w:marRight w:val="0"/>
          <w:marTop w:val="0"/>
          <w:marBottom w:val="0"/>
          <w:divBdr>
            <w:top w:val="none" w:sz="0" w:space="0" w:color="auto"/>
            <w:left w:val="none" w:sz="0" w:space="0" w:color="auto"/>
            <w:bottom w:val="none" w:sz="0" w:space="0" w:color="auto"/>
            <w:right w:val="none" w:sz="0" w:space="0" w:color="auto"/>
          </w:divBdr>
        </w:div>
        <w:div w:id="494030922">
          <w:marLeft w:val="720"/>
          <w:marRight w:val="0"/>
          <w:marTop w:val="0"/>
          <w:marBottom w:val="0"/>
          <w:divBdr>
            <w:top w:val="none" w:sz="0" w:space="0" w:color="auto"/>
            <w:left w:val="none" w:sz="0" w:space="0" w:color="auto"/>
            <w:bottom w:val="none" w:sz="0" w:space="0" w:color="auto"/>
            <w:right w:val="none" w:sz="0" w:space="0" w:color="auto"/>
          </w:divBdr>
        </w:div>
        <w:div w:id="1290162257">
          <w:marLeft w:val="720"/>
          <w:marRight w:val="0"/>
          <w:marTop w:val="0"/>
          <w:marBottom w:val="0"/>
          <w:divBdr>
            <w:top w:val="none" w:sz="0" w:space="0" w:color="auto"/>
            <w:left w:val="none" w:sz="0" w:space="0" w:color="auto"/>
            <w:bottom w:val="none" w:sz="0" w:space="0" w:color="auto"/>
            <w:right w:val="none" w:sz="0" w:space="0" w:color="auto"/>
          </w:divBdr>
        </w:div>
      </w:divsChild>
    </w:div>
    <w:div w:id="1831554527">
      <w:bodyDiv w:val="1"/>
      <w:marLeft w:val="0"/>
      <w:marRight w:val="0"/>
      <w:marTop w:val="0"/>
      <w:marBottom w:val="0"/>
      <w:divBdr>
        <w:top w:val="none" w:sz="0" w:space="0" w:color="auto"/>
        <w:left w:val="none" w:sz="0" w:space="0" w:color="auto"/>
        <w:bottom w:val="none" w:sz="0" w:space="0" w:color="auto"/>
        <w:right w:val="none" w:sz="0" w:space="0" w:color="auto"/>
      </w:divBdr>
    </w:div>
    <w:div w:id="1855849597">
      <w:bodyDiv w:val="1"/>
      <w:marLeft w:val="0"/>
      <w:marRight w:val="0"/>
      <w:marTop w:val="0"/>
      <w:marBottom w:val="0"/>
      <w:divBdr>
        <w:top w:val="none" w:sz="0" w:space="0" w:color="auto"/>
        <w:left w:val="none" w:sz="0" w:space="0" w:color="auto"/>
        <w:bottom w:val="none" w:sz="0" w:space="0" w:color="auto"/>
        <w:right w:val="none" w:sz="0" w:space="0" w:color="auto"/>
      </w:divBdr>
    </w:div>
    <w:div w:id="1971932040">
      <w:bodyDiv w:val="1"/>
      <w:marLeft w:val="0"/>
      <w:marRight w:val="0"/>
      <w:marTop w:val="0"/>
      <w:marBottom w:val="0"/>
      <w:divBdr>
        <w:top w:val="none" w:sz="0" w:space="0" w:color="auto"/>
        <w:left w:val="none" w:sz="0" w:space="0" w:color="auto"/>
        <w:bottom w:val="none" w:sz="0" w:space="0" w:color="auto"/>
        <w:right w:val="none" w:sz="0" w:space="0" w:color="auto"/>
      </w:divBdr>
    </w:div>
    <w:div w:id="214291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brewbooks.org/5778" TargetMode="External"/><Relationship Id="rId13" Type="http://schemas.openxmlformats.org/officeDocument/2006/relationships/hyperlink" Target="https://www.sefaria.org/Psalms.119.126?lang=he-en&amp;utm_source=etzion.org.il&amp;utm_medium=sefaria_link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faria.org/Psalms.119.126?lang=he-en&amp;utm_source=etzion.org.il&amp;utm_medium=sefaria_link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faria.org/Yevamot.24b?lang=he-en&amp;utm_source=etzion.org.il&amp;utm_medium=sefaria_link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efaria.org/Yevamot.24b?lang=he-en&amp;utm_source=etzion.org.il&amp;utm_medium=sefaria_linker" TargetMode="External"/><Relationship Id="rId4" Type="http://schemas.openxmlformats.org/officeDocument/2006/relationships/settings" Target="settings.xml"/><Relationship Id="rId9" Type="http://schemas.openxmlformats.org/officeDocument/2006/relationships/hyperlink" Target="https://hebrewbooks.org/3246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95882-FB81-4583-8F00-10DD5F590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3888</Words>
  <Characters>22168</Characters>
  <Application>Microsoft Office Word</Application>
  <DocSecurity>0</DocSecurity>
  <Lines>184</Lines>
  <Paragraphs>52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Brofsky</dc:creator>
  <cp:keywords/>
  <dc:description/>
  <cp:lastModifiedBy>user</cp:lastModifiedBy>
  <cp:revision>2</cp:revision>
  <dcterms:created xsi:type="dcterms:W3CDTF">2020-12-22T10:01:00Z</dcterms:created>
  <dcterms:modified xsi:type="dcterms:W3CDTF">2020-12-22T10:01:00Z</dcterms:modified>
</cp:coreProperties>
</file>