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49CD2" w14:textId="77777777" w:rsidR="00836857" w:rsidRPr="00E66EA2" w:rsidRDefault="00836857" w:rsidP="0097441C">
      <w:pPr>
        <w:bidi w:val="0"/>
        <w:spacing w:line="240" w:lineRule="auto"/>
        <w:jc w:val="center"/>
        <w:rPr>
          <w:rFonts w:asciiTheme="minorBidi" w:eastAsia="Times New Roman" w:hAnsiTheme="minorBidi"/>
        </w:rPr>
      </w:pPr>
      <w:bookmarkStart w:id="0" w:name="_GoBack"/>
      <w:bookmarkEnd w:id="0"/>
      <w:r w:rsidRPr="00E66EA2">
        <w:rPr>
          <w:rFonts w:asciiTheme="minorBidi" w:eastAsia="Times New Roman" w:hAnsiTheme="minorBidi"/>
          <w:color w:val="000000"/>
        </w:rPr>
        <w:t>YESHIVAT HAR ETZION</w:t>
      </w:r>
    </w:p>
    <w:p w14:paraId="2AA0E148" w14:textId="77777777" w:rsidR="00836857" w:rsidRPr="00E66EA2" w:rsidRDefault="00836857" w:rsidP="0097441C">
      <w:pPr>
        <w:bidi w:val="0"/>
        <w:spacing w:line="240" w:lineRule="auto"/>
        <w:jc w:val="center"/>
        <w:rPr>
          <w:rFonts w:asciiTheme="minorBidi" w:eastAsia="Times New Roman" w:hAnsiTheme="minorBidi"/>
        </w:rPr>
      </w:pPr>
      <w:r w:rsidRPr="00E66EA2">
        <w:rPr>
          <w:rFonts w:asciiTheme="minorBidi" w:eastAsia="Times New Roman" w:hAnsiTheme="minorBidi"/>
          <w:color w:val="000000"/>
        </w:rPr>
        <w:t>ISRAEL KOSCHITZKY VIRTUAL BEIT MIDRASH (VBM)</w:t>
      </w:r>
    </w:p>
    <w:p w14:paraId="78EF5B73" w14:textId="77777777" w:rsidR="00836857" w:rsidRPr="00E66EA2" w:rsidRDefault="00836857" w:rsidP="0097441C">
      <w:pPr>
        <w:bidi w:val="0"/>
        <w:spacing w:line="240" w:lineRule="auto"/>
        <w:jc w:val="center"/>
        <w:rPr>
          <w:rFonts w:asciiTheme="minorBidi" w:eastAsia="Times New Roman" w:hAnsiTheme="minorBidi"/>
        </w:rPr>
      </w:pPr>
      <w:r w:rsidRPr="00E66EA2">
        <w:rPr>
          <w:rFonts w:asciiTheme="minorBidi" w:eastAsia="Times New Roman" w:hAnsiTheme="minorBidi"/>
          <w:color w:val="000000"/>
        </w:rPr>
        <w:t>*********************************************************</w:t>
      </w:r>
    </w:p>
    <w:p w14:paraId="119431E2" w14:textId="77777777" w:rsidR="00836857" w:rsidRPr="00E66EA2" w:rsidRDefault="00836857" w:rsidP="0097441C">
      <w:pPr>
        <w:bidi w:val="0"/>
        <w:spacing w:line="240" w:lineRule="auto"/>
        <w:rPr>
          <w:rFonts w:asciiTheme="minorBidi" w:eastAsia="Times New Roman" w:hAnsiTheme="minorBidi"/>
        </w:rPr>
      </w:pPr>
    </w:p>
    <w:p w14:paraId="7D4A5C2D" w14:textId="77777777" w:rsidR="00836857" w:rsidRPr="00E66EA2" w:rsidRDefault="00836857" w:rsidP="0097441C">
      <w:pPr>
        <w:bidi w:val="0"/>
        <w:spacing w:line="240" w:lineRule="auto"/>
        <w:jc w:val="center"/>
        <w:rPr>
          <w:rFonts w:asciiTheme="minorBidi" w:eastAsia="Times New Roman" w:hAnsiTheme="minorBidi"/>
        </w:rPr>
      </w:pPr>
      <w:r w:rsidRPr="00E66EA2">
        <w:rPr>
          <w:rFonts w:asciiTheme="minorBidi" w:eastAsia="Times New Roman" w:hAnsiTheme="minorBidi"/>
          <w:b/>
          <w:bCs/>
          <w:color w:val="000000"/>
        </w:rPr>
        <w:t xml:space="preserve">BEFORE THE EARTHQUAKE: </w:t>
      </w:r>
    </w:p>
    <w:p w14:paraId="28BF2994" w14:textId="77777777" w:rsidR="00836857" w:rsidRPr="00E66EA2" w:rsidRDefault="00836857" w:rsidP="0097441C">
      <w:pPr>
        <w:bidi w:val="0"/>
        <w:spacing w:line="240" w:lineRule="auto"/>
        <w:jc w:val="center"/>
        <w:rPr>
          <w:rFonts w:asciiTheme="minorBidi" w:eastAsia="Times New Roman" w:hAnsiTheme="minorBidi"/>
        </w:rPr>
      </w:pPr>
      <w:r w:rsidRPr="00E66EA2">
        <w:rPr>
          <w:rFonts w:asciiTheme="minorBidi" w:eastAsia="Times New Roman" w:hAnsiTheme="minorBidi"/>
          <w:b/>
          <w:bCs/>
          <w:color w:val="000000"/>
        </w:rPr>
        <w:t>THE PROPHECIES OF HOSHEA AND AMOS</w:t>
      </w:r>
    </w:p>
    <w:p w14:paraId="48AAD6BA" w14:textId="77777777" w:rsidR="00836857" w:rsidRPr="00E66EA2" w:rsidRDefault="00836857" w:rsidP="0097441C">
      <w:pPr>
        <w:bidi w:val="0"/>
        <w:spacing w:line="240" w:lineRule="auto"/>
        <w:rPr>
          <w:rFonts w:asciiTheme="minorBidi" w:eastAsia="Times New Roman" w:hAnsiTheme="minorBidi"/>
        </w:rPr>
      </w:pPr>
    </w:p>
    <w:p w14:paraId="5CFC6DBE" w14:textId="77777777" w:rsidR="00836857" w:rsidRPr="00E66EA2" w:rsidRDefault="00836857" w:rsidP="0097441C">
      <w:pPr>
        <w:bidi w:val="0"/>
        <w:spacing w:line="240" w:lineRule="auto"/>
        <w:jc w:val="center"/>
        <w:rPr>
          <w:rFonts w:asciiTheme="minorBidi" w:eastAsia="Times New Roman" w:hAnsiTheme="minorBidi"/>
        </w:rPr>
      </w:pPr>
      <w:r w:rsidRPr="00E66EA2">
        <w:rPr>
          <w:rFonts w:asciiTheme="minorBidi" w:eastAsia="Times New Roman" w:hAnsiTheme="minorBidi"/>
          <w:b/>
          <w:bCs/>
          <w:color w:val="000000"/>
        </w:rPr>
        <w:t>By Rav Yitzchak Etshalom</w:t>
      </w:r>
    </w:p>
    <w:p w14:paraId="5B0AF980" w14:textId="77777777" w:rsidR="00836857" w:rsidRDefault="00836857" w:rsidP="0097441C">
      <w:pPr>
        <w:bidi w:val="0"/>
        <w:spacing w:line="240" w:lineRule="auto"/>
        <w:rPr>
          <w:rFonts w:asciiTheme="minorBidi" w:eastAsia="Times New Roman" w:hAnsiTheme="minorBidi"/>
        </w:rPr>
      </w:pPr>
    </w:p>
    <w:p w14:paraId="4B672EEB" w14:textId="77777777" w:rsidR="00542257" w:rsidRPr="00E66EA2" w:rsidRDefault="00542257" w:rsidP="0097441C">
      <w:pPr>
        <w:bidi w:val="0"/>
        <w:spacing w:line="240" w:lineRule="auto"/>
        <w:rPr>
          <w:rFonts w:asciiTheme="minorBidi" w:eastAsia="Times New Roman" w:hAnsiTheme="minorBidi"/>
        </w:rPr>
      </w:pPr>
    </w:p>
    <w:p w14:paraId="67D4FEBD" w14:textId="77777777" w:rsidR="003B3219" w:rsidRDefault="00542257" w:rsidP="0097441C">
      <w:pPr>
        <w:bidi w:val="0"/>
        <w:spacing w:line="240" w:lineRule="auto"/>
        <w:jc w:val="center"/>
        <w:rPr>
          <w:rFonts w:asciiTheme="minorBidi" w:eastAsia="Times New Roman" w:hAnsiTheme="minorBidi"/>
          <w:b/>
          <w:bCs/>
          <w:color w:val="000000"/>
        </w:rPr>
      </w:pPr>
      <w:r w:rsidRPr="0097441C">
        <w:rPr>
          <w:rFonts w:asciiTheme="minorBidi" w:eastAsia="Times New Roman" w:hAnsiTheme="minorBidi"/>
          <w:b/>
          <w:bCs/>
          <w:color w:val="000000"/>
        </w:rPr>
        <w:t>Shiur</w:t>
      </w:r>
      <w:r w:rsidRPr="00E66EA2">
        <w:rPr>
          <w:rFonts w:asciiTheme="minorBidi" w:eastAsia="Times New Roman" w:hAnsiTheme="minorBidi"/>
          <w:b/>
          <w:bCs/>
          <w:color w:val="000000"/>
        </w:rPr>
        <w:t xml:space="preserve"> #1</w:t>
      </w:r>
      <w:r>
        <w:rPr>
          <w:rFonts w:asciiTheme="minorBidi" w:eastAsia="Times New Roman" w:hAnsiTheme="minorBidi"/>
          <w:b/>
          <w:bCs/>
          <w:color w:val="000000"/>
        </w:rPr>
        <w:t>9</w:t>
      </w:r>
    </w:p>
    <w:p w14:paraId="507FCDF4" w14:textId="713D853B" w:rsidR="00542257" w:rsidRPr="00E66EA2" w:rsidRDefault="00542257" w:rsidP="0097441C">
      <w:pPr>
        <w:bidi w:val="0"/>
        <w:spacing w:line="240" w:lineRule="auto"/>
        <w:jc w:val="center"/>
        <w:rPr>
          <w:rFonts w:asciiTheme="minorBidi" w:eastAsia="Times New Roman" w:hAnsiTheme="minorBidi"/>
        </w:rPr>
      </w:pPr>
      <w:r w:rsidRPr="00E66EA2">
        <w:rPr>
          <w:rFonts w:asciiTheme="minorBidi" w:eastAsia="Times New Roman" w:hAnsiTheme="minorBidi"/>
          <w:b/>
          <w:bCs/>
          <w:color w:val="000000"/>
        </w:rPr>
        <w:t xml:space="preserve">The Prophecies of Amos: Oracles Against the Nations </w:t>
      </w:r>
      <w:r w:rsidRPr="00E66EA2">
        <w:rPr>
          <w:rFonts w:asciiTheme="minorBidi" w:eastAsia="Times New Roman" w:hAnsiTheme="minorBidi"/>
          <w:color w:val="000000"/>
        </w:rPr>
        <w:t>(continued)</w:t>
      </w:r>
    </w:p>
    <w:p w14:paraId="520CE8A6" w14:textId="77777777" w:rsidR="00542257" w:rsidRPr="00E66EA2" w:rsidRDefault="00542257" w:rsidP="0097441C">
      <w:pPr>
        <w:bidi w:val="0"/>
        <w:spacing w:line="240" w:lineRule="auto"/>
        <w:rPr>
          <w:rFonts w:asciiTheme="minorBidi" w:eastAsia="Times New Roman" w:hAnsiTheme="minorBidi"/>
        </w:rPr>
      </w:pPr>
    </w:p>
    <w:p w14:paraId="7491685B" w14:textId="4F0583E0" w:rsidR="00E95C44" w:rsidRPr="00DC05B4" w:rsidRDefault="00E95C44" w:rsidP="0097441C">
      <w:pPr>
        <w:bidi w:val="0"/>
        <w:spacing w:line="240" w:lineRule="auto"/>
        <w:jc w:val="both"/>
        <w:rPr>
          <w:rFonts w:asciiTheme="minorBidi" w:hAnsiTheme="minorBidi" w:cstheme="minorBidi"/>
        </w:rPr>
      </w:pPr>
      <w:r w:rsidRPr="00DC05B4">
        <w:rPr>
          <w:rFonts w:asciiTheme="minorBidi" w:hAnsiTheme="minorBidi" w:cstheme="minorBidi"/>
        </w:rPr>
        <w:t xml:space="preserve">We have successfully </w:t>
      </w:r>
      <w:r w:rsidR="00542257">
        <w:rPr>
          <w:rFonts w:asciiTheme="minorBidi" w:hAnsiTheme="minorBidi" w:cstheme="minorBidi"/>
        </w:rPr>
        <w:t xml:space="preserve">made our way to the end of the </w:t>
      </w:r>
      <w:r w:rsidRPr="00DC05B4">
        <w:rPr>
          <w:rFonts w:asciiTheme="minorBidi" w:hAnsiTheme="minorBidi" w:cstheme="minorBidi"/>
        </w:rPr>
        <w:t>praise-hymn which forms the core text of Amos’</w:t>
      </w:r>
      <w:r w:rsidR="00542257">
        <w:rPr>
          <w:rFonts w:asciiTheme="minorBidi" w:hAnsiTheme="minorBidi" w:cstheme="minorBidi"/>
        </w:rPr>
        <w:t>s</w:t>
      </w:r>
      <w:r w:rsidRPr="00DC05B4">
        <w:rPr>
          <w:rFonts w:asciiTheme="minorBidi" w:hAnsiTheme="minorBidi" w:cstheme="minorBidi"/>
        </w:rPr>
        <w:t xml:space="preserve"> oracle against </w:t>
      </w:r>
      <w:r w:rsidR="00B1750D">
        <w:rPr>
          <w:rFonts w:asciiTheme="minorBidi" w:hAnsiTheme="minorBidi" w:cstheme="minorBidi"/>
        </w:rPr>
        <w:t>Israel</w:t>
      </w:r>
      <w:r w:rsidRPr="00DC05B4">
        <w:rPr>
          <w:rFonts w:asciiTheme="minorBidi" w:hAnsiTheme="minorBidi" w:cstheme="minorBidi"/>
        </w:rPr>
        <w:t xml:space="preserve">. The final bicolon in this segment relates not to God’s kindnesses on behalf of the nation per se, </w:t>
      </w:r>
      <w:r w:rsidR="003F564F">
        <w:rPr>
          <w:rFonts w:asciiTheme="minorBidi" w:hAnsiTheme="minorBidi" w:cstheme="minorBidi"/>
        </w:rPr>
        <w:t xml:space="preserve">but </w:t>
      </w:r>
      <w:r w:rsidRPr="00DC05B4">
        <w:rPr>
          <w:rFonts w:asciiTheme="minorBidi" w:hAnsiTheme="minorBidi" w:cstheme="minorBidi"/>
        </w:rPr>
        <w:t>rather His raising/</w:t>
      </w:r>
      <w:r w:rsidR="003F564F">
        <w:rPr>
          <w:rFonts w:asciiTheme="minorBidi" w:hAnsiTheme="minorBidi" w:cstheme="minorBidi"/>
        </w:rPr>
        <w:t xml:space="preserve"> </w:t>
      </w:r>
      <w:r w:rsidRPr="00DC05B4">
        <w:rPr>
          <w:rFonts w:asciiTheme="minorBidi" w:hAnsiTheme="minorBidi" w:cstheme="minorBidi"/>
        </w:rPr>
        <w:t xml:space="preserve">enabling (?) the young men of </w:t>
      </w:r>
      <w:r w:rsidR="00B1750D">
        <w:rPr>
          <w:rFonts w:asciiTheme="minorBidi" w:hAnsiTheme="minorBidi" w:cstheme="minorBidi"/>
        </w:rPr>
        <w:t>Israel</w:t>
      </w:r>
      <w:r w:rsidRPr="00DC05B4">
        <w:rPr>
          <w:rFonts w:asciiTheme="minorBidi" w:hAnsiTheme="minorBidi" w:cstheme="minorBidi"/>
        </w:rPr>
        <w:t xml:space="preserve"> to achieve spiritual stations of</w:t>
      </w:r>
      <w:r w:rsidR="00217D47" w:rsidRPr="00DC05B4">
        <w:rPr>
          <w:rFonts w:asciiTheme="minorBidi" w:hAnsiTheme="minorBidi" w:cstheme="minorBidi"/>
        </w:rPr>
        <w:t xml:space="preserve"> excellence, as </w:t>
      </w:r>
      <w:r w:rsidR="00B1750D">
        <w:rPr>
          <w:rFonts w:asciiTheme="minorBidi" w:hAnsiTheme="minorBidi" w:cstheme="minorBidi"/>
        </w:rPr>
        <w:t>Nazirite</w:t>
      </w:r>
      <w:r w:rsidR="00217D47" w:rsidRPr="00DC05B4">
        <w:rPr>
          <w:rFonts w:asciiTheme="minorBidi" w:hAnsiTheme="minorBidi" w:cstheme="minorBidi"/>
        </w:rPr>
        <w:t>s and prophets. We will have to examine this last verse of the hymn from several perspectives. First of all, why does the</w:t>
      </w:r>
      <w:r w:rsidR="003F564F">
        <w:rPr>
          <w:rFonts w:asciiTheme="minorBidi" w:hAnsiTheme="minorBidi" w:cstheme="minorBidi"/>
        </w:rPr>
        <w:t xml:space="preserve"> prophet focus on these two d</w:t>
      </w:r>
      <w:r w:rsidR="00217D47" w:rsidRPr="00DC05B4">
        <w:rPr>
          <w:rFonts w:asciiTheme="minorBidi" w:hAnsiTheme="minorBidi" w:cstheme="minorBidi"/>
        </w:rPr>
        <w:t>ivine kindnesses to conclude his hymn? Furthermore, how is God in any sense reckoned to be the one who encourages/</w:t>
      </w:r>
      <w:r w:rsidR="003F564F">
        <w:rPr>
          <w:rFonts w:asciiTheme="minorBidi" w:hAnsiTheme="minorBidi" w:cstheme="minorBidi"/>
        </w:rPr>
        <w:t xml:space="preserve"> </w:t>
      </w:r>
      <w:r w:rsidR="00217D47" w:rsidRPr="00DC05B4">
        <w:rPr>
          <w:rFonts w:asciiTheme="minorBidi" w:hAnsiTheme="minorBidi" w:cstheme="minorBidi"/>
        </w:rPr>
        <w:t xml:space="preserve">enables young men towards their spiritual success? The first five acts of </w:t>
      </w:r>
      <w:r w:rsidR="003F564F">
        <w:rPr>
          <w:rFonts w:asciiTheme="minorBidi" w:hAnsiTheme="minorBidi" w:cstheme="minorBidi"/>
        </w:rPr>
        <w:t>d</w:t>
      </w:r>
      <w:r w:rsidR="00217D47" w:rsidRPr="00DC05B4">
        <w:rPr>
          <w:rFonts w:asciiTheme="minorBidi" w:hAnsiTheme="minorBidi" w:cstheme="minorBidi"/>
        </w:rPr>
        <w:t>ivine grace listed, which involve God’s decimating the</w:t>
      </w:r>
      <w:r w:rsidR="003F564F">
        <w:rPr>
          <w:rFonts w:asciiTheme="minorBidi" w:hAnsiTheme="minorBidi" w:cstheme="minorBidi"/>
        </w:rPr>
        <w:t xml:space="preserve"> Amorites and, in a flashback</w:t>
      </w:r>
      <w:r w:rsidR="00217D47" w:rsidRPr="00DC05B4">
        <w:rPr>
          <w:rFonts w:asciiTheme="minorBidi" w:hAnsiTheme="minorBidi" w:cstheme="minorBidi"/>
        </w:rPr>
        <w:t xml:space="preserve">, taking the people up out of Egypt and leading them safely through the wilderness to conquer the Land, fit the typical </w:t>
      </w:r>
      <w:r w:rsidR="00217D47" w:rsidRPr="003F564F">
        <w:rPr>
          <w:rFonts w:asciiTheme="minorBidi" w:hAnsiTheme="minorBidi" w:cstheme="minorBidi"/>
          <w:i/>
          <w:iCs/>
        </w:rPr>
        <w:t>Tanakh</w:t>
      </w:r>
      <w:r w:rsidR="00217D47" w:rsidRPr="00DC05B4">
        <w:rPr>
          <w:rFonts w:asciiTheme="minorBidi" w:hAnsiTheme="minorBidi" w:cstheme="minorBidi"/>
        </w:rPr>
        <w:t xml:space="preserve"> mode of praise. Acts which are supernatural, </w:t>
      </w:r>
      <w:r w:rsidR="00096AC7">
        <w:rPr>
          <w:rFonts w:asciiTheme="minorBidi" w:hAnsiTheme="minorBidi" w:cstheme="minorBidi"/>
        </w:rPr>
        <w:t xml:space="preserve">which </w:t>
      </w:r>
      <w:r w:rsidR="00217D47" w:rsidRPr="00DC05B4">
        <w:rPr>
          <w:rFonts w:asciiTheme="minorBidi" w:hAnsiTheme="minorBidi" w:cstheme="minorBidi"/>
        </w:rPr>
        <w:t>involve salvation and</w:t>
      </w:r>
      <w:r w:rsidR="00096AC7">
        <w:rPr>
          <w:rFonts w:asciiTheme="minorBidi" w:hAnsiTheme="minorBidi" w:cstheme="minorBidi"/>
        </w:rPr>
        <w:t>/</w:t>
      </w:r>
      <w:r w:rsidR="00217D47" w:rsidRPr="00DC05B4">
        <w:rPr>
          <w:rFonts w:asciiTheme="minorBidi" w:hAnsiTheme="minorBidi" w:cstheme="minorBidi"/>
        </w:rPr>
        <w:t xml:space="preserve"> or bounty, are credited to God</w:t>
      </w:r>
      <w:r w:rsidR="003F564F">
        <w:rPr>
          <w:rFonts w:asciiTheme="minorBidi" w:hAnsiTheme="minorBidi" w:cstheme="minorBidi"/>
        </w:rPr>
        <w:t>;</w:t>
      </w:r>
      <w:r w:rsidR="00096AC7">
        <w:rPr>
          <w:rFonts w:asciiTheme="minorBidi" w:hAnsiTheme="minorBidi" w:cstheme="minorBidi"/>
        </w:rPr>
        <w:t xml:space="preserve"> and for them,</w:t>
      </w:r>
      <w:r w:rsidR="00217D47" w:rsidRPr="00DC05B4">
        <w:rPr>
          <w:rFonts w:asciiTheme="minorBidi" w:hAnsiTheme="minorBidi" w:cstheme="minorBidi"/>
        </w:rPr>
        <w:t xml:space="preserve"> He is given thanks. Where is there a precedent in </w:t>
      </w:r>
      <w:r w:rsidR="00217D47" w:rsidRPr="003F564F">
        <w:rPr>
          <w:rFonts w:asciiTheme="minorBidi" w:hAnsiTheme="minorBidi" w:cstheme="minorBidi"/>
          <w:i/>
          <w:iCs/>
        </w:rPr>
        <w:t>Tanakh</w:t>
      </w:r>
      <w:r w:rsidR="00096AC7">
        <w:rPr>
          <w:rFonts w:asciiTheme="minorBidi" w:hAnsiTheme="minorBidi" w:cstheme="minorBidi"/>
        </w:rPr>
        <w:t xml:space="preserve"> for praising God for an</w:t>
      </w:r>
      <w:r w:rsidR="00217D47" w:rsidRPr="00DC05B4">
        <w:rPr>
          <w:rFonts w:asciiTheme="minorBidi" w:hAnsiTheme="minorBidi" w:cstheme="minorBidi"/>
        </w:rPr>
        <w:t xml:space="preserve"> individual’s spiritual success? </w:t>
      </w:r>
    </w:p>
    <w:p w14:paraId="095D51B7" w14:textId="77777777" w:rsidR="00E95C44" w:rsidRPr="00DC05B4" w:rsidRDefault="00E95C44" w:rsidP="0097441C">
      <w:pPr>
        <w:bidi w:val="0"/>
        <w:spacing w:line="240" w:lineRule="auto"/>
        <w:jc w:val="both"/>
        <w:rPr>
          <w:rFonts w:asciiTheme="minorBidi" w:hAnsiTheme="minorBidi" w:cstheme="minorBidi"/>
        </w:rPr>
      </w:pPr>
    </w:p>
    <w:p w14:paraId="1A95EE82" w14:textId="77777777" w:rsidR="00E95C44" w:rsidRPr="00DC05B4" w:rsidRDefault="00E95C44" w:rsidP="0097441C">
      <w:pPr>
        <w:bidi w:val="0"/>
        <w:spacing w:line="240" w:lineRule="auto"/>
        <w:jc w:val="both"/>
        <w:rPr>
          <w:rFonts w:asciiTheme="minorBidi" w:hAnsiTheme="minorBidi" w:cstheme="minorBidi"/>
        </w:rPr>
      </w:pPr>
      <w:r w:rsidRPr="00DC05B4">
        <w:rPr>
          <w:rFonts w:asciiTheme="minorBidi" w:hAnsiTheme="minorBidi" w:cstheme="minorBidi"/>
        </w:rPr>
        <w:t>Here, again, is the text of the hymn-section:</w:t>
      </w:r>
    </w:p>
    <w:p w14:paraId="04EBAA8D" w14:textId="4B51594F" w:rsidR="00E95C44" w:rsidRDefault="00E95C44" w:rsidP="0097441C">
      <w:pPr>
        <w:bidi w:val="0"/>
        <w:spacing w:line="240" w:lineRule="auto"/>
        <w:jc w:val="both"/>
        <w:rPr>
          <w:rFonts w:asciiTheme="minorBidi" w:hAnsiTheme="minorBidi" w:cstheme="minorBidi"/>
        </w:rPr>
      </w:pPr>
    </w:p>
    <w:p w14:paraId="7EE209EF" w14:textId="0D6C8502" w:rsidR="00BC0EB3" w:rsidRPr="00BC0EB3" w:rsidRDefault="00BC0EB3" w:rsidP="0097441C">
      <w:pPr>
        <w:bidi w:val="0"/>
        <w:spacing w:line="240" w:lineRule="auto"/>
        <w:ind w:left="720"/>
        <w:jc w:val="both"/>
        <w:rPr>
          <w:rFonts w:asciiTheme="minorBidi" w:hAnsiTheme="minorBidi"/>
          <w:b/>
          <w:bCs/>
        </w:rPr>
      </w:pPr>
      <w:r w:rsidRPr="00E66EA2">
        <w:rPr>
          <w:rFonts w:asciiTheme="minorBidi" w:hAnsiTheme="minorBidi"/>
          <w:b/>
          <w:bCs/>
        </w:rPr>
        <w:t>9</w:t>
      </w:r>
      <w:r w:rsidRPr="00E66EA2">
        <w:rPr>
          <w:rFonts w:asciiTheme="minorBidi" w:hAnsiTheme="minorBidi"/>
        </w:rPr>
        <w:t xml:space="preserve"> I destroyed the Amorite before them, whose height was like the height of the cedars, and he was strong as the oaks; yet I destroyed his fruit from </w:t>
      </w:r>
      <w:r w:rsidRPr="00E66EA2">
        <w:rPr>
          <w:rFonts w:asciiTheme="minorBidi" w:hAnsiTheme="minorBidi"/>
        </w:rPr>
        <w:lastRenderedPageBreak/>
        <w:t xml:space="preserve">above and his roots from beneath. </w:t>
      </w:r>
      <w:r w:rsidRPr="00E66EA2">
        <w:rPr>
          <w:rFonts w:asciiTheme="minorBidi" w:hAnsiTheme="minorBidi"/>
          <w:b/>
          <w:bCs/>
        </w:rPr>
        <w:t>10</w:t>
      </w:r>
      <w:r w:rsidRPr="00E66EA2">
        <w:rPr>
          <w:rFonts w:asciiTheme="minorBidi" w:hAnsiTheme="minorBidi"/>
        </w:rPr>
        <w:t xml:space="preserve"> </w:t>
      </w:r>
      <w:r w:rsidRPr="00BC0EB3">
        <w:rPr>
          <w:rFonts w:asciiTheme="minorBidi" w:hAnsiTheme="minorBidi"/>
        </w:rPr>
        <w:t xml:space="preserve">Also I brought you up out of the land of Egypt, and led you forty years in the wilderness, to possess the land of the Amorites. </w:t>
      </w:r>
      <w:r w:rsidRPr="00BC0EB3">
        <w:rPr>
          <w:rFonts w:asciiTheme="minorBidi" w:hAnsiTheme="minorBidi"/>
          <w:b/>
          <w:bCs/>
        </w:rPr>
        <w:t>11</w:t>
      </w:r>
      <w:r w:rsidRPr="00BC0EB3">
        <w:rPr>
          <w:rFonts w:asciiTheme="minorBidi" w:hAnsiTheme="minorBidi"/>
        </w:rPr>
        <w:t xml:space="preserve"> </w:t>
      </w:r>
      <w:r w:rsidRPr="00BC0EB3">
        <w:rPr>
          <w:rFonts w:asciiTheme="minorBidi" w:hAnsiTheme="minorBidi"/>
          <w:b/>
          <w:bCs/>
        </w:rPr>
        <w:t xml:space="preserve">And I raised up of your sons for prophets, and of your young men for </w:t>
      </w:r>
      <w:r w:rsidR="00B1750D">
        <w:rPr>
          <w:rFonts w:asciiTheme="minorBidi" w:hAnsiTheme="minorBidi"/>
          <w:b/>
          <w:bCs/>
        </w:rPr>
        <w:t>Nazirite</w:t>
      </w:r>
      <w:r w:rsidRPr="00BC0EB3">
        <w:rPr>
          <w:rFonts w:asciiTheme="minorBidi" w:hAnsiTheme="minorBidi"/>
          <w:b/>
          <w:bCs/>
        </w:rPr>
        <w:t>s. Is it not even thus, O you Israelites? says God.</w:t>
      </w:r>
    </w:p>
    <w:p w14:paraId="2413CAD2" w14:textId="40E8216A" w:rsidR="00BC0EB3" w:rsidRPr="00E66EA2" w:rsidRDefault="00BC0EB3" w:rsidP="0097441C">
      <w:pPr>
        <w:bidi w:val="0"/>
        <w:spacing w:line="240" w:lineRule="auto"/>
        <w:ind w:left="720"/>
        <w:jc w:val="both"/>
        <w:rPr>
          <w:rFonts w:asciiTheme="minorBidi" w:hAnsiTheme="minorBidi"/>
        </w:rPr>
      </w:pPr>
      <w:r w:rsidRPr="00E66EA2">
        <w:rPr>
          <w:rFonts w:asciiTheme="minorBidi" w:hAnsiTheme="minorBidi"/>
          <w:b/>
          <w:bCs/>
        </w:rPr>
        <w:t>12</w:t>
      </w:r>
      <w:r w:rsidRPr="00E66EA2">
        <w:rPr>
          <w:rFonts w:asciiTheme="minorBidi" w:hAnsiTheme="minorBidi"/>
        </w:rPr>
        <w:t xml:space="preserve"> But you gave the </w:t>
      </w:r>
      <w:r w:rsidR="00B1750D">
        <w:rPr>
          <w:rFonts w:asciiTheme="minorBidi" w:hAnsiTheme="minorBidi"/>
        </w:rPr>
        <w:t>Nazirite</w:t>
      </w:r>
      <w:r w:rsidRPr="00E66EA2">
        <w:rPr>
          <w:rFonts w:asciiTheme="minorBidi" w:hAnsiTheme="minorBidi"/>
        </w:rPr>
        <w:t xml:space="preserve">s wine to drink; and commanded the prophets, saying “Do not prophesy.” </w:t>
      </w:r>
    </w:p>
    <w:p w14:paraId="045B70AB" w14:textId="77777777" w:rsidR="00BC0EB3" w:rsidRPr="003F564F" w:rsidRDefault="00BC0EB3" w:rsidP="0097441C">
      <w:pPr>
        <w:bidi w:val="0"/>
        <w:spacing w:line="240" w:lineRule="auto"/>
        <w:ind w:left="720"/>
        <w:jc w:val="both"/>
        <w:rPr>
          <w:rFonts w:asciiTheme="minorBidi" w:hAnsiTheme="minorBidi" w:cstheme="minorBidi"/>
          <w:b/>
          <w:bCs/>
        </w:rPr>
      </w:pPr>
    </w:p>
    <w:p w14:paraId="1E7EE9E0" w14:textId="1FF064D1" w:rsidR="00117269" w:rsidRPr="00DC05B4" w:rsidRDefault="006426EA"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T</w:t>
      </w:r>
      <w:r w:rsidR="00D81093" w:rsidRPr="00DC05B4">
        <w:rPr>
          <w:rFonts w:asciiTheme="minorBidi" w:hAnsiTheme="minorBidi" w:cstheme="minorBidi"/>
          <w:color w:val="000000"/>
        </w:rPr>
        <w:t>o understand Amos’</w:t>
      </w:r>
      <w:r w:rsidR="004B2921">
        <w:rPr>
          <w:rFonts w:asciiTheme="minorBidi" w:hAnsiTheme="minorBidi" w:cstheme="minorBidi"/>
          <w:color w:val="000000"/>
        </w:rPr>
        <w:t>s</w:t>
      </w:r>
      <w:r w:rsidR="00D81093" w:rsidRPr="00DC05B4">
        <w:rPr>
          <w:rFonts w:asciiTheme="minorBidi" w:hAnsiTheme="minorBidi" w:cstheme="minorBidi"/>
          <w:color w:val="000000"/>
        </w:rPr>
        <w:t xml:space="preserve"> referencing these two phenomena we will need to look deeper into the nature of these two stations – </w:t>
      </w:r>
      <w:r w:rsidR="00107FEB" w:rsidRPr="00107FEB">
        <w:rPr>
          <w:rFonts w:asciiTheme="minorBidi" w:hAnsiTheme="minorBidi" w:cstheme="minorBidi"/>
          <w:i/>
          <w:iCs/>
          <w:color w:val="000000"/>
        </w:rPr>
        <w:t>navi</w:t>
      </w:r>
      <w:r w:rsidR="00D81093" w:rsidRPr="00DC05B4">
        <w:rPr>
          <w:rFonts w:asciiTheme="minorBidi" w:hAnsiTheme="minorBidi" w:cstheme="minorBidi"/>
          <w:color w:val="000000"/>
        </w:rPr>
        <w:t xml:space="preserve"> and </w:t>
      </w:r>
      <w:r w:rsidR="00E075CC">
        <w:rPr>
          <w:rFonts w:asciiTheme="minorBidi" w:hAnsiTheme="minorBidi" w:cstheme="minorBidi"/>
          <w:i/>
          <w:iCs/>
          <w:color w:val="000000"/>
        </w:rPr>
        <w:t>nazir</w:t>
      </w:r>
      <w:r w:rsidR="00D81093" w:rsidRPr="00DC05B4">
        <w:rPr>
          <w:rFonts w:asciiTheme="minorBidi" w:hAnsiTheme="minorBidi" w:cstheme="minorBidi"/>
          <w:color w:val="000000"/>
        </w:rPr>
        <w:t xml:space="preserve">. </w:t>
      </w:r>
      <w:r w:rsidR="001F6C3F" w:rsidRPr="00DC05B4">
        <w:rPr>
          <w:rFonts w:asciiTheme="minorBidi" w:hAnsiTheme="minorBidi" w:cstheme="minorBidi"/>
          <w:color w:val="000000"/>
        </w:rPr>
        <w:t xml:space="preserve">We will </w:t>
      </w:r>
      <w:r w:rsidR="005131D3">
        <w:rPr>
          <w:rFonts w:asciiTheme="minorBidi" w:hAnsiTheme="minorBidi" w:cstheme="minorBidi"/>
          <w:color w:val="000000"/>
        </w:rPr>
        <w:t>evaluate</w:t>
      </w:r>
      <w:r w:rsidR="001F6C3F" w:rsidRPr="00DC05B4">
        <w:rPr>
          <w:rFonts w:asciiTheme="minorBidi" w:hAnsiTheme="minorBidi" w:cstheme="minorBidi"/>
          <w:color w:val="000000"/>
        </w:rPr>
        <w:t xml:space="preserve"> them first without reference to their role in this oracle, then return to the </w:t>
      </w:r>
      <w:r w:rsidR="00096AC7">
        <w:rPr>
          <w:rFonts w:asciiTheme="minorBidi" w:hAnsiTheme="minorBidi" w:cstheme="minorBidi"/>
          <w:color w:val="000000"/>
        </w:rPr>
        <w:t>text</w:t>
      </w:r>
      <w:r w:rsidR="004C4C3C" w:rsidRPr="00DC05B4">
        <w:rPr>
          <w:rFonts w:asciiTheme="minorBidi" w:hAnsiTheme="minorBidi" w:cstheme="minorBidi"/>
          <w:color w:val="000000"/>
        </w:rPr>
        <w:t xml:space="preserve">. </w:t>
      </w:r>
    </w:p>
    <w:p w14:paraId="05DEEC2D" w14:textId="77777777" w:rsidR="004A3DF6" w:rsidRPr="00DC05B4" w:rsidRDefault="004A3DF6" w:rsidP="0097441C">
      <w:pPr>
        <w:bidi w:val="0"/>
        <w:spacing w:line="240" w:lineRule="auto"/>
        <w:jc w:val="both"/>
        <w:rPr>
          <w:rFonts w:asciiTheme="minorBidi" w:hAnsiTheme="minorBidi" w:cstheme="minorBidi"/>
          <w:color w:val="000000"/>
        </w:rPr>
      </w:pPr>
    </w:p>
    <w:p w14:paraId="11982D94" w14:textId="18441922" w:rsidR="00836857" w:rsidRPr="005131D3" w:rsidRDefault="005131D3" w:rsidP="0097441C">
      <w:pPr>
        <w:bidi w:val="0"/>
        <w:spacing w:line="240" w:lineRule="auto"/>
        <w:jc w:val="center"/>
        <w:rPr>
          <w:rFonts w:asciiTheme="minorBidi" w:hAnsiTheme="minorBidi" w:cstheme="minorBidi"/>
          <w:b/>
          <w:bCs/>
          <w:color w:val="000000"/>
        </w:rPr>
      </w:pPr>
      <w:r w:rsidRPr="005131D3">
        <w:rPr>
          <w:rFonts w:asciiTheme="minorBidi" w:hAnsiTheme="minorBidi" w:cstheme="minorBidi"/>
          <w:b/>
          <w:bCs/>
          <w:color w:val="000000"/>
        </w:rPr>
        <w:t>The Jewish People: A Blessing for All the Families of the Earth</w:t>
      </w:r>
    </w:p>
    <w:p w14:paraId="648D3556" w14:textId="77777777" w:rsidR="005131D3" w:rsidRDefault="005131D3" w:rsidP="0097441C">
      <w:pPr>
        <w:bidi w:val="0"/>
        <w:spacing w:line="240" w:lineRule="auto"/>
        <w:jc w:val="both"/>
        <w:rPr>
          <w:rFonts w:asciiTheme="minorBidi" w:hAnsiTheme="minorBidi" w:cstheme="minorBidi"/>
          <w:color w:val="000000"/>
        </w:rPr>
      </w:pPr>
    </w:p>
    <w:p w14:paraId="1AACEDA7" w14:textId="614DA797" w:rsidR="004C4C3C" w:rsidRDefault="00576B77"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Let’s take a step back and ask a </w:t>
      </w:r>
      <w:r w:rsidR="005131D3">
        <w:rPr>
          <w:rFonts w:asciiTheme="minorBidi" w:hAnsiTheme="minorBidi" w:cstheme="minorBidi"/>
          <w:color w:val="000000"/>
        </w:rPr>
        <w:t>more panoramic question. What i</w:t>
      </w:r>
      <w:r w:rsidRPr="00DC05B4">
        <w:rPr>
          <w:rFonts w:asciiTheme="minorBidi" w:hAnsiTheme="minorBidi" w:cstheme="minorBidi"/>
          <w:color w:val="000000"/>
        </w:rPr>
        <w:t xml:space="preserve">s the assumed goal of </w:t>
      </w:r>
      <w:r w:rsidR="00B1750D">
        <w:rPr>
          <w:rFonts w:asciiTheme="minorBidi" w:hAnsiTheme="minorBidi" w:cstheme="minorBidi"/>
          <w:color w:val="000000"/>
        </w:rPr>
        <w:t>the Jewish people</w:t>
      </w:r>
      <w:r w:rsidRPr="00DC05B4">
        <w:rPr>
          <w:rFonts w:asciiTheme="minorBidi" w:hAnsiTheme="minorBidi" w:cstheme="minorBidi"/>
          <w:color w:val="000000"/>
        </w:rPr>
        <w:t>’s entrance</w:t>
      </w:r>
      <w:r w:rsidR="005131D3">
        <w:rPr>
          <w:rFonts w:asciiTheme="minorBidi" w:hAnsiTheme="minorBidi" w:cstheme="minorBidi"/>
          <w:color w:val="000000"/>
        </w:rPr>
        <w:t xml:space="preserve"> into the Land? After all, it i</w:t>
      </w:r>
      <w:r w:rsidRPr="00DC05B4">
        <w:rPr>
          <w:rFonts w:asciiTheme="minorBidi" w:hAnsiTheme="minorBidi" w:cstheme="minorBidi"/>
          <w:color w:val="000000"/>
        </w:rPr>
        <w:t>s that entrance, conquest and settlement that necessi</w:t>
      </w:r>
      <w:r w:rsidR="005131D3">
        <w:rPr>
          <w:rFonts w:asciiTheme="minorBidi" w:hAnsiTheme="minorBidi" w:cstheme="minorBidi"/>
          <w:color w:val="000000"/>
        </w:rPr>
        <w:t>tates</w:t>
      </w:r>
      <w:r w:rsidR="00BA5010" w:rsidRPr="00DC05B4">
        <w:rPr>
          <w:rFonts w:asciiTheme="minorBidi" w:hAnsiTheme="minorBidi" w:cstheme="minorBidi"/>
          <w:color w:val="000000"/>
        </w:rPr>
        <w:t xml:space="preserve"> both the Exodus and</w:t>
      </w:r>
      <w:r w:rsidRPr="00DC05B4">
        <w:rPr>
          <w:rFonts w:asciiTheme="minorBidi" w:hAnsiTheme="minorBidi" w:cstheme="minorBidi"/>
          <w:color w:val="000000"/>
        </w:rPr>
        <w:t xml:space="preserve"> the successful navigation thr</w:t>
      </w:r>
      <w:r w:rsidR="005131D3">
        <w:rPr>
          <w:rFonts w:asciiTheme="minorBidi" w:hAnsiTheme="minorBidi" w:cstheme="minorBidi"/>
          <w:color w:val="000000"/>
        </w:rPr>
        <w:t>ough the wilderness, mention</w:t>
      </w:r>
      <w:r w:rsidRPr="00DC05B4">
        <w:rPr>
          <w:rFonts w:asciiTheme="minorBidi" w:hAnsiTheme="minorBidi" w:cstheme="minorBidi"/>
          <w:color w:val="000000"/>
        </w:rPr>
        <w:t xml:space="preserve">ed in the previous verse. </w:t>
      </w:r>
    </w:p>
    <w:p w14:paraId="61E6B627" w14:textId="77777777" w:rsidR="005131D3" w:rsidRPr="00DC05B4" w:rsidRDefault="005131D3" w:rsidP="0097441C">
      <w:pPr>
        <w:bidi w:val="0"/>
        <w:spacing w:line="240" w:lineRule="auto"/>
        <w:jc w:val="both"/>
        <w:rPr>
          <w:rFonts w:asciiTheme="minorBidi" w:hAnsiTheme="minorBidi" w:cstheme="minorBidi"/>
          <w:color w:val="000000"/>
        </w:rPr>
      </w:pPr>
    </w:p>
    <w:p w14:paraId="7725D324" w14:textId="39E083D8" w:rsidR="00BA5010" w:rsidRDefault="00BA5010"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The answer, writ large, is found in</w:t>
      </w:r>
      <w:r w:rsidR="005131D3">
        <w:rPr>
          <w:rFonts w:asciiTheme="minorBidi" w:hAnsiTheme="minorBidi" w:cstheme="minorBidi"/>
          <w:color w:val="000000"/>
        </w:rPr>
        <w:t xml:space="preserve"> many places </w:t>
      </w:r>
      <w:r w:rsidRPr="00DC05B4">
        <w:rPr>
          <w:rFonts w:asciiTheme="minorBidi" w:hAnsiTheme="minorBidi" w:cstheme="minorBidi"/>
          <w:color w:val="000000"/>
        </w:rPr>
        <w:t xml:space="preserve">in </w:t>
      </w:r>
      <w:r w:rsidRPr="005131D3">
        <w:rPr>
          <w:rFonts w:asciiTheme="minorBidi" w:hAnsiTheme="minorBidi" w:cstheme="minorBidi"/>
          <w:i/>
          <w:iCs/>
          <w:color w:val="000000"/>
        </w:rPr>
        <w:t>Tanakh</w:t>
      </w:r>
      <w:r w:rsidRPr="00DC05B4">
        <w:rPr>
          <w:rFonts w:asciiTheme="minorBidi" w:hAnsiTheme="minorBidi" w:cstheme="minorBidi"/>
          <w:color w:val="000000"/>
        </w:rPr>
        <w:t xml:space="preserve">. When Avraham begins </w:t>
      </w:r>
      <w:r w:rsidR="006E42D9" w:rsidRPr="00DC05B4">
        <w:rPr>
          <w:rFonts w:asciiTheme="minorBidi" w:hAnsiTheme="minorBidi" w:cstheme="minorBidi"/>
          <w:color w:val="000000"/>
        </w:rPr>
        <w:t>h</w:t>
      </w:r>
      <w:r w:rsidR="005131D3">
        <w:rPr>
          <w:rFonts w:asciiTheme="minorBidi" w:hAnsiTheme="minorBidi" w:cstheme="minorBidi"/>
          <w:color w:val="000000"/>
        </w:rPr>
        <w:t xml:space="preserve">is journey, he is told </w:t>
      </w:r>
      <w:r w:rsidR="005131D3" w:rsidRPr="00DC05B4">
        <w:rPr>
          <w:rFonts w:asciiTheme="minorBidi" w:hAnsiTheme="minorBidi" w:cstheme="minorBidi"/>
          <w:color w:val="000000"/>
        </w:rPr>
        <w:t>(</w:t>
      </w:r>
      <w:r w:rsidR="005131D3" w:rsidRPr="00836857">
        <w:rPr>
          <w:rFonts w:asciiTheme="minorBidi" w:hAnsiTheme="minorBidi" w:cstheme="minorBidi"/>
          <w:i/>
          <w:iCs/>
          <w:color w:val="000000"/>
        </w:rPr>
        <w:t>Bereishit</w:t>
      </w:r>
      <w:r w:rsidR="005131D3" w:rsidRPr="00DC05B4">
        <w:rPr>
          <w:rFonts w:asciiTheme="minorBidi" w:hAnsiTheme="minorBidi" w:cstheme="minorBidi"/>
          <w:color w:val="000000"/>
        </w:rPr>
        <w:t xml:space="preserve"> 12:1-3)</w:t>
      </w:r>
      <w:r w:rsidR="005131D3">
        <w:rPr>
          <w:rFonts w:asciiTheme="minorBidi" w:hAnsiTheme="minorBidi" w:cstheme="minorBidi"/>
          <w:color w:val="000000"/>
        </w:rPr>
        <w:t xml:space="preserve">: </w:t>
      </w:r>
    </w:p>
    <w:p w14:paraId="16193CF1" w14:textId="77777777" w:rsidR="00836857" w:rsidRPr="00DC05B4" w:rsidRDefault="00836857" w:rsidP="0097441C">
      <w:pPr>
        <w:bidi w:val="0"/>
        <w:spacing w:line="240" w:lineRule="auto"/>
        <w:jc w:val="both"/>
        <w:rPr>
          <w:rFonts w:asciiTheme="minorBidi" w:hAnsiTheme="minorBidi" w:cstheme="minorBidi"/>
          <w:color w:val="000000"/>
        </w:rPr>
      </w:pPr>
    </w:p>
    <w:p w14:paraId="0122041E" w14:textId="4E6B9A4C" w:rsidR="0004765D" w:rsidRPr="00DC05B4" w:rsidRDefault="005131D3" w:rsidP="0097441C">
      <w:pPr>
        <w:bidi w:val="0"/>
        <w:spacing w:line="240" w:lineRule="auto"/>
        <w:ind w:left="720"/>
        <w:jc w:val="both"/>
        <w:rPr>
          <w:rFonts w:asciiTheme="minorBidi" w:hAnsiTheme="minorBidi" w:cstheme="minorBidi"/>
          <w:color w:val="000000"/>
        </w:rPr>
      </w:pPr>
      <w:r>
        <w:rPr>
          <w:rFonts w:asciiTheme="minorBidi" w:hAnsiTheme="minorBidi" w:cstheme="minorBidi"/>
          <w:color w:val="000000"/>
        </w:rPr>
        <w:t xml:space="preserve">Go for yourself from </w:t>
      </w:r>
      <w:r w:rsidR="006E42D9" w:rsidRPr="00DC05B4">
        <w:rPr>
          <w:rFonts w:asciiTheme="minorBidi" w:hAnsiTheme="minorBidi" w:cstheme="minorBidi"/>
          <w:color w:val="000000"/>
        </w:rPr>
        <w:t>your land, your family</w:t>
      </w:r>
      <w:r w:rsidR="006E42D9" w:rsidRPr="00DC05B4">
        <w:rPr>
          <w:rStyle w:val="FootnoteReference"/>
          <w:rFonts w:asciiTheme="minorBidi" w:hAnsiTheme="minorBidi" w:cstheme="minorBidi"/>
          <w:color w:val="000000"/>
        </w:rPr>
        <w:footnoteReference w:id="1"/>
      </w:r>
      <w:r w:rsidR="006E42D9" w:rsidRPr="00DC05B4">
        <w:rPr>
          <w:rFonts w:asciiTheme="minorBidi" w:hAnsiTheme="minorBidi" w:cstheme="minorBidi"/>
          <w:color w:val="000000"/>
        </w:rPr>
        <w:t xml:space="preserve"> and your father’s house, to the </w:t>
      </w:r>
      <w:r>
        <w:rPr>
          <w:rFonts w:asciiTheme="minorBidi" w:hAnsiTheme="minorBidi" w:cstheme="minorBidi"/>
          <w:color w:val="000000"/>
        </w:rPr>
        <w:t>l</w:t>
      </w:r>
      <w:r w:rsidR="006E42D9" w:rsidRPr="00DC05B4">
        <w:rPr>
          <w:rFonts w:asciiTheme="minorBidi" w:hAnsiTheme="minorBidi" w:cstheme="minorBidi"/>
          <w:color w:val="000000"/>
        </w:rPr>
        <w:t>and that I will show you. I wi</w:t>
      </w:r>
      <w:r>
        <w:rPr>
          <w:rFonts w:asciiTheme="minorBidi" w:hAnsiTheme="minorBidi" w:cstheme="minorBidi"/>
          <w:color w:val="000000"/>
        </w:rPr>
        <w:t>ll make you into a great nation;</w:t>
      </w:r>
      <w:r w:rsidR="006E42D9" w:rsidRPr="00DC05B4">
        <w:rPr>
          <w:rFonts w:asciiTheme="minorBidi" w:hAnsiTheme="minorBidi" w:cstheme="minorBidi"/>
          <w:color w:val="000000"/>
        </w:rPr>
        <w:t xml:space="preserve"> I will bless you and make your name famous</w:t>
      </w:r>
      <w:r>
        <w:rPr>
          <w:rFonts w:asciiTheme="minorBidi" w:hAnsiTheme="minorBidi" w:cstheme="minorBidi"/>
          <w:color w:val="000000"/>
        </w:rPr>
        <w:t>;</w:t>
      </w:r>
      <w:r w:rsidR="006E42D9" w:rsidRPr="00DC05B4">
        <w:rPr>
          <w:rFonts w:asciiTheme="minorBidi" w:hAnsiTheme="minorBidi" w:cstheme="minorBidi"/>
          <w:color w:val="000000"/>
        </w:rPr>
        <w:t xml:space="preserve"> and you will be a blessing. I will bless those </w:t>
      </w:r>
      <w:r>
        <w:rPr>
          <w:rFonts w:asciiTheme="minorBidi" w:hAnsiTheme="minorBidi" w:cstheme="minorBidi"/>
          <w:color w:val="000000"/>
        </w:rPr>
        <w:t>who</w:t>
      </w:r>
      <w:r w:rsidR="006E42D9" w:rsidRPr="00DC05B4">
        <w:rPr>
          <w:rFonts w:asciiTheme="minorBidi" w:hAnsiTheme="minorBidi" w:cstheme="minorBidi"/>
          <w:color w:val="000000"/>
        </w:rPr>
        <w:t xml:space="preserve"> bless you and will curse the one who curses you</w:t>
      </w:r>
      <w:r w:rsidR="00096AC7">
        <w:rPr>
          <w:rFonts w:asciiTheme="minorBidi" w:hAnsiTheme="minorBidi" w:cstheme="minorBidi"/>
          <w:color w:val="000000"/>
        </w:rPr>
        <w:t>;</w:t>
      </w:r>
      <w:r w:rsidR="006E42D9" w:rsidRPr="00DC05B4">
        <w:rPr>
          <w:rFonts w:asciiTheme="minorBidi" w:hAnsiTheme="minorBidi" w:cstheme="minorBidi"/>
          <w:color w:val="000000"/>
        </w:rPr>
        <w:t xml:space="preserve"> and through you</w:t>
      </w:r>
      <w:r w:rsidR="00096AC7">
        <w:rPr>
          <w:rFonts w:asciiTheme="minorBidi" w:hAnsiTheme="minorBidi" w:cstheme="minorBidi"/>
          <w:color w:val="000000"/>
        </w:rPr>
        <w:t>,</w:t>
      </w:r>
      <w:r w:rsidR="006E42D9" w:rsidRPr="00DC05B4">
        <w:rPr>
          <w:rFonts w:asciiTheme="minorBidi" w:hAnsiTheme="minorBidi" w:cstheme="minorBidi"/>
          <w:color w:val="000000"/>
        </w:rPr>
        <w:t xml:space="preserve"> all families of the earth will be blessed. </w:t>
      </w:r>
    </w:p>
    <w:p w14:paraId="6AE6EAD4" w14:textId="77777777" w:rsidR="005131D3" w:rsidRDefault="005131D3" w:rsidP="0097441C">
      <w:pPr>
        <w:bidi w:val="0"/>
        <w:spacing w:line="240" w:lineRule="auto"/>
        <w:jc w:val="both"/>
        <w:rPr>
          <w:rFonts w:asciiTheme="minorBidi" w:hAnsiTheme="minorBidi" w:cstheme="minorBidi"/>
          <w:color w:val="000000"/>
        </w:rPr>
      </w:pPr>
    </w:p>
    <w:p w14:paraId="30B99740" w14:textId="77777777" w:rsidR="00107FEB" w:rsidRDefault="00836857" w:rsidP="0097441C">
      <w:pPr>
        <w:bidi w:val="0"/>
        <w:spacing w:line="240" w:lineRule="auto"/>
        <w:jc w:val="both"/>
        <w:rPr>
          <w:rFonts w:asciiTheme="minorBidi" w:hAnsiTheme="minorBidi" w:cstheme="minorBidi"/>
          <w:color w:val="000000"/>
        </w:rPr>
      </w:pPr>
      <w:r>
        <w:rPr>
          <w:rFonts w:asciiTheme="minorBidi" w:hAnsiTheme="minorBidi" w:cstheme="minorBidi"/>
          <w:color w:val="000000"/>
        </w:rPr>
        <w:t>This ultimate goal</w:t>
      </w:r>
      <w:r w:rsidR="005131D3">
        <w:rPr>
          <w:rFonts w:asciiTheme="minorBidi" w:hAnsiTheme="minorBidi" w:cstheme="minorBidi"/>
          <w:color w:val="000000"/>
        </w:rPr>
        <w:t xml:space="preserve"> — </w:t>
      </w:r>
      <w:r w:rsidR="006B7D9C" w:rsidRPr="00DC05B4">
        <w:rPr>
          <w:rFonts w:asciiTheme="minorBidi" w:hAnsiTheme="minorBidi" w:cstheme="minorBidi"/>
          <w:color w:val="000000"/>
        </w:rPr>
        <w:t>being a source of blessing for all families of the earth</w:t>
      </w:r>
      <w:r w:rsidR="005131D3">
        <w:rPr>
          <w:rFonts w:asciiTheme="minorBidi" w:hAnsiTheme="minorBidi" w:cstheme="minorBidi"/>
          <w:color w:val="000000"/>
        </w:rPr>
        <w:t xml:space="preserve"> — </w:t>
      </w:r>
      <w:r w:rsidR="006B7D9C" w:rsidRPr="00DC05B4">
        <w:rPr>
          <w:rFonts w:asciiTheme="minorBidi" w:hAnsiTheme="minorBidi" w:cstheme="minorBidi"/>
          <w:color w:val="000000"/>
        </w:rPr>
        <w:t xml:space="preserve">is repeated to Avraham at his last great stand, at the (successful?) climax of </w:t>
      </w:r>
      <w:r w:rsidR="00E075CC">
        <w:rPr>
          <w:rFonts w:asciiTheme="minorBidi" w:hAnsiTheme="minorBidi" w:cstheme="minorBidi"/>
          <w:color w:val="000000"/>
        </w:rPr>
        <w:t>the</w:t>
      </w:r>
      <w:r w:rsidR="00BC0EB3">
        <w:rPr>
          <w:rFonts w:asciiTheme="minorBidi" w:hAnsiTheme="minorBidi" w:cstheme="minorBidi"/>
          <w:color w:val="000000"/>
        </w:rPr>
        <w:t xml:space="preserve"> Binding of Yitzchak</w:t>
      </w:r>
      <w:r w:rsidR="006B7D9C" w:rsidRPr="00DC05B4">
        <w:rPr>
          <w:rFonts w:asciiTheme="minorBidi" w:hAnsiTheme="minorBidi" w:cstheme="minorBidi"/>
          <w:color w:val="000000"/>
        </w:rPr>
        <w:t xml:space="preserve"> (22:18)</w:t>
      </w:r>
      <w:r w:rsidR="006D1625" w:rsidRPr="00DC05B4">
        <w:rPr>
          <w:rFonts w:asciiTheme="minorBidi" w:hAnsiTheme="minorBidi" w:cstheme="minorBidi"/>
          <w:color w:val="000000"/>
        </w:rPr>
        <w:t xml:space="preserve">. </w:t>
      </w:r>
    </w:p>
    <w:p w14:paraId="3532EB69" w14:textId="77777777" w:rsidR="00107FEB" w:rsidRDefault="00107FEB" w:rsidP="0097441C">
      <w:pPr>
        <w:bidi w:val="0"/>
        <w:spacing w:line="240" w:lineRule="auto"/>
        <w:jc w:val="both"/>
        <w:rPr>
          <w:rFonts w:asciiTheme="minorBidi" w:hAnsiTheme="minorBidi" w:cstheme="minorBidi"/>
          <w:color w:val="000000"/>
        </w:rPr>
      </w:pPr>
    </w:p>
    <w:p w14:paraId="66C2D691" w14:textId="025BDA13" w:rsidR="005131D3" w:rsidRDefault="00107FEB" w:rsidP="0097441C">
      <w:pPr>
        <w:bidi w:val="0"/>
        <w:spacing w:line="240" w:lineRule="auto"/>
        <w:jc w:val="both"/>
        <w:rPr>
          <w:rFonts w:asciiTheme="minorBidi" w:hAnsiTheme="minorBidi" w:cstheme="minorBidi"/>
          <w:color w:val="000000"/>
        </w:rPr>
      </w:pPr>
      <w:r>
        <w:rPr>
          <w:rFonts w:asciiTheme="minorBidi" w:hAnsiTheme="minorBidi" w:cstheme="minorBidi"/>
          <w:color w:val="000000"/>
        </w:rPr>
        <w:t>Indeed, t</w:t>
      </w:r>
      <w:r w:rsidR="00A20972" w:rsidRPr="00DC05B4">
        <w:rPr>
          <w:rFonts w:asciiTheme="minorBidi" w:hAnsiTheme="minorBidi" w:cstheme="minorBidi"/>
          <w:color w:val="000000"/>
        </w:rPr>
        <w:t xml:space="preserve">he subtext of the “moral high road” as a justification for </w:t>
      </w:r>
      <w:r w:rsidR="00B1750D">
        <w:rPr>
          <w:rFonts w:asciiTheme="minorBidi" w:hAnsiTheme="minorBidi" w:cstheme="minorBidi"/>
          <w:color w:val="000000"/>
        </w:rPr>
        <w:t>the Jewish people</w:t>
      </w:r>
      <w:r w:rsidR="00A20972" w:rsidRPr="00DC05B4">
        <w:rPr>
          <w:rFonts w:asciiTheme="minorBidi" w:hAnsiTheme="minorBidi" w:cstheme="minorBidi"/>
          <w:color w:val="000000"/>
        </w:rPr>
        <w:t>’s elevated status and successful conquest of the Land courses through the</w:t>
      </w:r>
      <w:r w:rsidR="00BC0EB3">
        <w:rPr>
          <w:rFonts w:asciiTheme="minorBidi" w:hAnsiTheme="minorBidi" w:cstheme="minorBidi"/>
          <w:color w:val="000000"/>
        </w:rPr>
        <w:t xml:space="preserve"> Covenant Between the Parts </w:t>
      </w:r>
      <w:r w:rsidR="00A20972" w:rsidRPr="00DC05B4">
        <w:rPr>
          <w:rFonts w:asciiTheme="minorBidi" w:hAnsiTheme="minorBidi" w:cstheme="minorBidi"/>
          <w:color w:val="000000"/>
        </w:rPr>
        <w:t xml:space="preserve">(15:13-16) where Avraham is told that his seed may </w:t>
      </w:r>
      <w:r w:rsidR="005131D3">
        <w:rPr>
          <w:rFonts w:asciiTheme="minorBidi" w:hAnsiTheme="minorBidi" w:cstheme="minorBidi"/>
          <w:color w:val="000000"/>
        </w:rPr>
        <w:t>not conquer the Land until the “</w:t>
      </w:r>
      <w:r w:rsidR="00A20972" w:rsidRPr="00DC05B4">
        <w:rPr>
          <w:rFonts w:asciiTheme="minorBidi" w:hAnsiTheme="minorBidi" w:cstheme="minorBidi"/>
          <w:color w:val="000000"/>
        </w:rPr>
        <w:t>sin of the Amorite</w:t>
      </w:r>
      <w:r>
        <w:rPr>
          <w:rFonts w:asciiTheme="minorBidi" w:hAnsiTheme="minorBidi" w:cstheme="minorBidi"/>
          <w:color w:val="000000"/>
        </w:rPr>
        <w:t>”</w:t>
      </w:r>
      <w:r w:rsidR="00A20972" w:rsidRPr="00DC05B4">
        <w:rPr>
          <w:rFonts w:asciiTheme="minorBidi" w:hAnsiTheme="minorBidi" w:cstheme="minorBidi"/>
          <w:color w:val="000000"/>
        </w:rPr>
        <w:t xml:space="preserve"> is </w:t>
      </w:r>
      <w:r>
        <w:rPr>
          <w:rFonts w:asciiTheme="minorBidi" w:hAnsiTheme="minorBidi" w:cstheme="minorBidi"/>
          <w:color w:val="000000"/>
        </w:rPr>
        <w:t>“</w:t>
      </w:r>
      <w:r w:rsidR="00A20972" w:rsidRPr="00DC05B4">
        <w:rPr>
          <w:rFonts w:asciiTheme="minorBidi" w:hAnsiTheme="minorBidi" w:cstheme="minorBidi"/>
          <w:color w:val="000000"/>
        </w:rPr>
        <w:t>complete” – i.e. until the indigenous population has sinned to such a degree that th</w:t>
      </w:r>
      <w:r w:rsidR="005131D3">
        <w:rPr>
          <w:rFonts w:asciiTheme="minorBidi" w:hAnsiTheme="minorBidi" w:cstheme="minorBidi"/>
          <w:color w:val="000000"/>
        </w:rPr>
        <w:t>eir ouster is justified in the d</w:t>
      </w:r>
      <w:r w:rsidR="00A20972" w:rsidRPr="00DC05B4">
        <w:rPr>
          <w:rFonts w:asciiTheme="minorBidi" w:hAnsiTheme="minorBidi" w:cstheme="minorBidi"/>
          <w:color w:val="000000"/>
        </w:rPr>
        <w:t xml:space="preserve">ivine calculus. </w:t>
      </w:r>
    </w:p>
    <w:p w14:paraId="4A4CDBDD" w14:textId="77777777" w:rsidR="005131D3" w:rsidRDefault="005131D3" w:rsidP="0097441C">
      <w:pPr>
        <w:bidi w:val="0"/>
        <w:spacing w:line="240" w:lineRule="auto"/>
        <w:jc w:val="both"/>
        <w:rPr>
          <w:rFonts w:asciiTheme="minorBidi" w:hAnsiTheme="minorBidi" w:cstheme="minorBidi"/>
          <w:color w:val="000000"/>
        </w:rPr>
      </w:pPr>
    </w:p>
    <w:p w14:paraId="409844D8" w14:textId="1147ACF9" w:rsidR="00107FEB" w:rsidRDefault="004F772F"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The repea</w:t>
      </w:r>
      <w:r w:rsidR="00836857">
        <w:rPr>
          <w:rFonts w:asciiTheme="minorBidi" w:hAnsiTheme="minorBidi" w:cstheme="minorBidi"/>
          <w:color w:val="000000"/>
        </w:rPr>
        <w:t>ted warnin</w:t>
      </w:r>
      <w:r w:rsidR="00107FEB">
        <w:rPr>
          <w:rFonts w:asciiTheme="minorBidi" w:hAnsiTheme="minorBidi" w:cstheme="minorBidi"/>
          <w:color w:val="000000"/>
        </w:rPr>
        <w:t xml:space="preserve">gs — </w:t>
      </w:r>
      <w:r w:rsidR="00836857">
        <w:rPr>
          <w:rFonts w:asciiTheme="minorBidi" w:hAnsiTheme="minorBidi" w:cstheme="minorBidi"/>
          <w:color w:val="000000"/>
        </w:rPr>
        <w:t xml:space="preserve">especially in </w:t>
      </w:r>
      <w:r w:rsidR="00836857" w:rsidRPr="00836857">
        <w:rPr>
          <w:rFonts w:asciiTheme="minorBidi" w:hAnsiTheme="minorBidi" w:cstheme="minorBidi"/>
          <w:i/>
          <w:iCs/>
          <w:color w:val="000000"/>
        </w:rPr>
        <w:t>Va</w:t>
      </w:r>
      <w:r w:rsidRPr="00836857">
        <w:rPr>
          <w:rFonts w:asciiTheme="minorBidi" w:hAnsiTheme="minorBidi" w:cstheme="minorBidi"/>
          <w:i/>
          <w:iCs/>
          <w:color w:val="000000"/>
        </w:rPr>
        <w:t>yikra</w:t>
      </w:r>
      <w:r w:rsidR="00107FEB">
        <w:rPr>
          <w:rFonts w:asciiTheme="minorBidi" w:hAnsiTheme="minorBidi" w:cstheme="minorBidi"/>
          <w:i/>
          <w:iCs/>
          <w:color w:val="000000"/>
        </w:rPr>
        <w:t xml:space="preserve"> — </w:t>
      </w:r>
      <w:r w:rsidRPr="00DC05B4">
        <w:rPr>
          <w:rFonts w:asciiTheme="minorBidi" w:hAnsiTheme="minorBidi" w:cstheme="minorBidi"/>
          <w:color w:val="000000"/>
        </w:rPr>
        <w:t>that the Land will not tolerate sinful behavior and will vomit out violators who defile the Land</w:t>
      </w:r>
      <w:r w:rsidR="00C77E3D" w:rsidRPr="00DC05B4">
        <w:rPr>
          <w:rStyle w:val="FootnoteReference"/>
          <w:rFonts w:asciiTheme="minorBidi" w:hAnsiTheme="minorBidi" w:cstheme="minorBidi"/>
          <w:color w:val="000000"/>
        </w:rPr>
        <w:footnoteReference w:id="2"/>
      </w:r>
      <w:r w:rsidR="00107FEB">
        <w:rPr>
          <w:rFonts w:asciiTheme="minorBidi" w:hAnsiTheme="minorBidi" w:cstheme="minorBidi"/>
          <w:color w:val="000000"/>
        </w:rPr>
        <w:t xml:space="preserve"> </w:t>
      </w:r>
      <w:r w:rsidRPr="00DC05B4">
        <w:rPr>
          <w:rFonts w:asciiTheme="minorBidi" w:hAnsiTheme="minorBidi" w:cstheme="minorBidi"/>
          <w:color w:val="000000"/>
        </w:rPr>
        <w:t xml:space="preserve">serve as support that </w:t>
      </w:r>
      <w:r w:rsidR="00B1750D">
        <w:rPr>
          <w:rFonts w:asciiTheme="minorBidi" w:hAnsiTheme="minorBidi" w:cstheme="minorBidi"/>
          <w:color w:val="000000"/>
        </w:rPr>
        <w:t>the Jewish people</w:t>
      </w:r>
      <w:r w:rsidRPr="00DC05B4">
        <w:rPr>
          <w:rFonts w:asciiTheme="minorBidi" w:hAnsiTheme="minorBidi" w:cstheme="minorBidi"/>
          <w:color w:val="000000"/>
        </w:rPr>
        <w:t xml:space="preserve">’s geographic </w:t>
      </w:r>
      <w:r w:rsidR="003B3219" w:rsidRPr="00DC05B4">
        <w:rPr>
          <w:rFonts w:asciiTheme="minorBidi" w:hAnsiTheme="minorBidi" w:cstheme="minorBidi"/>
          <w:color w:val="000000"/>
        </w:rPr>
        <w:t>s</w:t>
      </w:r>
      <w:r w:rsidR="003B3219">
        <w:rPr>
          <w:rFonts w:asciiTheme="minorBidi" w:hAnsiTheme="minorBidi" w:cstheme="minorBidi"/>
          <w:color w:val="000000"/>
        </w:rPr>
        <w:t>it</w:t>
      </w:r>
      <w:r w:rsidR="003B3219" w:rsidRPr="00DC05B4">
        <w:rPr>
          <w:rFonts w:asciiTheme="minorBidi" w:hAnsiTheme="minorBidi" w:cstheme="minorBidi"/>
          <w:color w:val="000000"/>
        </w:rPr>
        <w:t>u</w:t>
      </w:r>
      <w:r w:rsidR="003B3219">
        <w:rPr>
          <w:rFonts w:asciiTheme="minorBidi" w:hAnsiTheme="minorBidi" w:cstheme="minorBidi"/>
          <w:color w:val="000000"/>
        </w:rPr>
        <w:t>a</w:t>
      </w:r>
      <w:r w:rsidR="003B3219" w:rsidRPr="00DC05B4">
        <w:rPr>
          <w:rFonts w:asciiTheme="minorBidi" w:hAnsiTheme="minorBidi" w:cstheme="minorBidi"/>
          <w:color w:val="000000"/>
        </w:rPr>
        <w:t>tion</w:t>
      </w:r>
      <w:r w:rsidRPr="00DC05B4">
        <w:rPr>
          <w:rFonts w:asciiTheme="minorBidi" w:hAnsiTheme="minorBidi" w:cstheme="minorBidi"/>
          <w:color w:val="000000"/>
        </w:rPr>
        <w:t xml:space="preserve"> and political independence are dependent on their maintaining a moral compass which </w:t>
      </w:r>
      <w:r w:rsidR="00107FEB">
        <w:rPr>
          <w:rFonts w:asciiTheme="minorBidi" w:hAnsiTheme="minorBidi" w:cstheme="minorBidi"/>
          <w:color w:val="000000"/>
        </w:rPr>
        <w:t>justifies</w:t>
      </w:r>
      <w:r w:rsidRPr="00DC05B4">
        <w:rPr>
          <w:rFonts w:asciiTheme="minorBidi" w:hAnsiTheme="minorBidi" w:cstheme="minorBidi"/>
          <w:color w:val="000000"/>
        </w:rPr>
        <w:t xml:space="preserve"> their position and allow</w:t>
      </w:r>
      <w:r w:rsidR="00107FEB">
        <w:rPr>
          <w:rFonts w:asciiTheme="minorBidi" w:hAnsiTheme="minorBidi" w:cstheme="minorBidi"/>
          <w:color w:val="000000"/>
        </w:rPr>
        <w:t>s</w:t>
      </w:r>
      <w:r w:rsidRPr="00DC05B4">
        <w:rPr>
          <w:rFonts w:asciiTheme="minorBidi" w:hAnsiTheme="minorBidi" w:cstheme="minorBidi"/>
          <w:color w:val="000000"/>
        </w:rPr>
        <w:t xml:space="preserve"> them to inspire </w:t>
      </w:r>
      <w:r w:rsidR="00096AC7">
        <w:rPr>
          <w:rFonts w:asciiTheme="minorBidi" w:hAnsiTheme="minorBidi" w:cstheme="minorBidi"/>
          <w:color w:val="000000"/>
        </w:rPr>
        <w:t>o</w:t>
      </w:r>
      <w:r w:rsidRPr="00DC05B4">
        <w:rPr>
          <w:rFonts w:asciiTheme="minorBidi" w:hAnsiTheme="minorBidi" w:cstheme="minorBidi"/>
          <w:color w:val="000000"/>
        </w:rPr>
        <w:t>the</w:t>
      </w:r>
      <w:r w:rsidR="00096AC7">
        <w:rPr>
          <w:rFonts w:asciiTheme="minorBidi" w:hAnsiTheme="minorBidi" w:cstheme="minorBidi"/>
          <w:color w:val="000000"/>
        </w:rPr>
        <w:t>r</w:t>
      </w:r>
      <w:r w:rsidRPr="00DC05B4">
        <w:rPr>
          <w:rFonts w:asciiTheme="minorBidi" w:hAnsiTheme="minorBidi" w:cstheme="minorBidi"/>
          <w:color w:val="000000"/>
        </w:rPr>
        <w:t xml:space="preserve"> nations</w:t>
      </w:r>
      <w:r w:rsidR="00096AC7">
        <w:rPr>
          <w:rFonts w:asciiTheme="minorBidi" w:hAnsiTheme="minorBidi" w:cstheme="minorBidi"/>
          <w:color w:val="000000"/>
        </w:rPr>
        <w:t>,</w:t>
      </w:r>
      <w:r w:rsidRPr="00DC05B4">
        <w:rPr>
          <w:rFonts w:asciiTheme="minorBidi" w:hAnsiTheme="minorBidi" w:cstheme="minorBidi"/>
          <w:color w:val="000000"/>
        </w:rPr>
        <w:t xml:space="preserve"> who then are blessed as a result. </w:t>
      </w:r>
    </w:p>
    <w:p w14:paraId="0C4FDEA1" w14:textId="77777777" w:rsidR="00107FEB" w:rsidRDefault="00107FEB" w:rsidP="0097441C">
      <w:pPr>
        <w:bidi w:val="0"/>
        <w:spacing w:line="240" w:lineRule="auto"/>
        <w:jc w:val="both"/>
        <w:rPr>
          <w:rFonts w:asciiTheme="minorBidi" w:hAnsiTheme="minorBidi" w:cstheme="minorBidi"/>
          <w:color w:val="000000"/>
        </w:rPr>
      </w:pPr>
    </w:p>
    <w:p w14:paraId="1104A614" w14:textId="1DE9A210" w:rsidR="00EF3828" w:rsidRPr="00DC05B4" w:rsidRDefault="00CB5CC1"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This theme continues </w:t>
      </w:r>
      <w:r w:rsidR="00BC0EB3">
        <w:rPr>
          <w:rFonts w:asciiTheme="minorBidi" w:hAnsiTheme="minorBidi" w:cstheme="minorBidi"/>
          <w:color w:val="000000"/>
        </w:rPr>
        <w:t>subtextual</w:t>
      </w:r>
      <w:r w:rsidRPr="00DC05B4">
        <w:rPr>
          <w:rFonts w:asciiTheme="minorBidi" w:hAnsiTheme="minorBidi" w:cstheme="minorBidi"/>
          <w:color w:val="000000"/>
        </w:rPr>
        <w:t xml:space="preserve">ly into the beginning of </w:t>
      </w:r>
      <w:r w:rsidRPr="00836857">
        <w:rPr>
          <w:rFonts w:asciiTheme="minorBidi" w:hAnsiTheme="minorBidi" w:cstheme="minorBidi"/>
          <w:i/>
          <w:iCs/>
          <w:color w:val="000000"/>
        </w:rPr>
        <w:t>Yehoshua</w:t>
      </w:r>
      <w:r w:rsidRPr="00DC05B4">
        <w:rPr>
          <w:rFonts w:asciiTheme="minorBidi" w:hAnsiTheme="minorBidi" w:cstheme="minorBidi"/>
          <w:color w:val="000000"/>
        </w:rPr>
        <w:t xml:space="preserve"> when the first loca</w:t>
      </w:r>
      <w:r w:rsidR="00096AC7">
        <w:rPr>
          <w:rFonts w:asciiTheme="minorBidi" w:hAnsiTheme="minorBidi" w:cstheme="minorBidi"/>
          <w:color w:val="000000"/>
        </w:rPr>
        <w:t>l that the people encounter, a (</w:t>
      </w:r>
      <w:r w:rsidRPr="00DC05B4">
        <w:rPr>
          <w:rFonts w:asciiTheme="minorBidi" w:hAnsiTheme="minorBidi" w:cstheme="minorBidi"/>
          <w:color w:val="000000"/>
        </w:rPr>
        <w:t>s</w:t>
      </w:r>
      <w:r w:rsidR="00096AC7">
        <w:rPr>
          <w:rFonts w:asciiTheme="minorBidi" w:hAnsiTheme="minorBidi" w:cstheme="minorBidi"/>
          <w:color w:val="000000"/>
        </w:rPr>
        <w:t>imple</w:t>
      </w:r>
      <w:r w:rsidRPr="00DC05B4">
        <w:rPr>
          <w:rFonts w:asciiTheme="minorBidi" w:hAnsiTheme="minorBidi" w:cstheme="minorBidi"/>
          <w:color w:val="000000"/>
        </w:rPr>
        <w:t>?) harlot of Yericho</w:t>
      </w:r>
      <w:r w:rsidR="00096AC7">
        <w:rPr>
          <w:rFonts w:asciiTheme="minorBidi" w:hAnsiTheme="minorBidi" w:cstheme="minorBidi"/>
          <w:color w:val="000000"/>
        </w:rPr>
        <w:t>,</w:t>
      </w:r>
      <w:r w:rsidRPr="00DC05B4">
        <w:rPr>
          <w:rFonts w:asciiTheme="minorBidi" w:hAnsiTheme="minorBidi" w:cstheme="minorBidi"/>
          <w:color w:val="000000"/>
        </w:rPr>
        <w:t xml:space="preserve"> acknowledges</w:t>
      </w:r>
      <w:r w:rsidR="002A7F98" w:rsidRPr="00DC05B4">
        <w:rPr>
          <w:rFonts w:asciiTheme="minorBidi" w:hAnsiTheme="minorBidi" w:cstheme="minorBidi"/>
          <w:color w:val="000000"/>
        </w:rPr>
        <w:t xml:space="preserve"> </w:t>
      </w:r>
      <w:r w:rsidR="00026771">
        <w:rPr>
          <w:rFonts w:asciiTheme="minorBidi" w:hAnsiTheme="minorBidi" w:cstheme="minorBidi"/>
          <w:color w:val="000000"/>
        </w:rPr>
        <w:t xml:space="preserve">God </w:t>
      </w:r>
      <w:r w:rsidR="002A7F98" w:rsidRPr="00DC05B4">
        <w:rPr>
          <w:rFonts w:asciiTheme="minorBidi" w:hAnsiTheme="minorBidi" w:cstheme="minorBidi"/>
          <w:color w:val="000000"/>
        </w:rPr>
        <w:t xml:space="preserve">as the one true </w:t>
      </w:r>
      <w:r w:rsidR="00026771">
        <w:rPr>
          <w:rFonts w:asciiTheme="minorBidi" w:hAnsiTheme="minorBidi" w:cstheme="minorBidi"/>
          <w:color w:val="000000"/>
        </w:rPr>
        <w:t>Power.</w:t>
      </w:r>
      <w:r w:rsidR="00D75085" w:rsidRPr="00DC05B4">
        <w:rPr>
          <w:rStyle w:val="FootnoteReference"/>
          <w:rFonts w:asciiTheme="minorBidi" w:hAnsiTheme="minorBidi" w:cstheme="minorBidi"/>
          <w:color w:val="000000"/>
        </w:rPr>
        <w:footnoteReference w:id="3"/>
      </w:r>
      <w:r w:rsidR="002A7F98" w:rsidRPr="00DC05B4">
        <w:rPr>
          <w:rFonts w:asciiTheme="minorBidi" w:hAnsiTheme="minorBidi" w:cstheme="minorBidi"/>
          <w:color w:val="000000"/>
        </w:rPr>
        <w:t xml:space="preserve"> This</w:t>
      </w:r>
      <w:r w:rsidRPr="00DC05B4">
        <w:rPr>
          <w:rFonts w:asciiTheme="minorBidi" w:hAnsiTheme="minorBidi" w:cstheme="minorBidi"/>
          <w:color w:val="000000"/>
        </w:rPr>
        <w:t xml:space="preserve"> theme </w:t>
      </w:r>
      <w:r w:rsidR="0080508E" w:rsidRPr="00DC05B4">
        <w:rPr>
          <w:rFonts w:asciiTheme="minorBidi" w:hAnsiTheme="minorBidi" w:cstheme="minorBidi"/>
          <w:color w:val="000000"/>
        </w:rPr>
        <w:t>subsequently “goes into hiding” as the challenges and travails of tribal</w:t>
      </w:r>
      <w:r w:rsidR="00096AC7">
        <w:rPr>
          <w:rFonts w:asciiTheme="minorBidi" w:hAnsiTheme="minorBidi" w:cstheme="minorBidi"/>
          <w:color w:val="000000"/>
        </w:rPr>
        <w:t>, then federal,</w:t>
      </w:r>
      <w:r w:rsidR="0080508E" w:rsidRPr="00DC05B4">
        <w:rPr>
          <w:rFonts w:asciiTheme="minorBidi" w:hAnsiTheme="minorBidi" w:cstheme="minorBidi"/>
          <w:color w:val="000000"/>
        </w:rPr>
        <w:t xml:space="preserve"> society-building are undertaken</w:t>
      </w:r>
      <w:r w:rsidR="00096AC7">
        <w:rPr>
          <w:rFonts w:asciiTheme="minorBidi" w:hAnsiTheme="minorBidi" w:cstheme="minorBidi"/>
          <w:color w:val="000000"/>
        </w:rPr>
        <w:t>; the larger</w:t>
      </w:r>
      <w:r w:rsidR="0080508E" w:rsidRPr="00DC05B4">
        <w:rPr>
          <w:rFonts w:asciiTheme="minorBidi" w:hAnsiTheme="minorBidi" w:cstheme="minorBidi"/>
          <w:color w:val="000000"/>
        </w:rPr>
        <w:t xml:space="preserve"> picture takes a necessary backseat.</w:t>
      </w:r>
      <w:r w:rsidR="009069C2" w:rsidRPr="00DC05B4">
        <w:rPr>
          <w:rFonts w:asciiTheme="minorBidi" w:hAnsiTheme="minorBidi" w:cstheme="minorBidi"/>
          <w:color w:val="000000"/>
        </w:rPr>
        <w:t xml:space="preserve"> It is only with the </w:t>
      </w:r>
      <w:r w:rsidR="00453BD4" w:rsidRPr="00DC05B4">
        <w:rPr>
          <w:rFonts w:asciiTheme="minorBidi" w:hAnsiTheme="minorBidi" w:cstheme="minorBidi"/>
          <w:color w:val="000000"/>
        </w:rPr>
        <w:t xml:space="preserve">advent of the literary prophets, who (on occasion) have the opportunity to take the longer view and transmit that vision, that we are reminded of this goal. </w:t>
      </w:r>
      <w:r w:rsidR="00C521D1" w:rsidRPr="00DC05B4">
        <w:rPr>
          <w:rFonts w:asciiTheme="minorBidi" w:hAnsiTheme="minorBidi" w:cstheme="minorBidi"/>
          <w:color w:val="000000"/>
        </w:rPr>
        <w:t>The great universalistic call</w:t>
      </w:r>
      <w:r w:rsidR="00907803" w:rsidRPr="00DC05B4">
        <w:rPr>
          <w:rFonts w:asciiTheme="minorBidi" w:hAnsiTheme="minorBidi" w:cstheme="minorBidi"/>
          <w:color w:val="000000"/>
        </w:rPr>
        <w:t xml:space="preserve">s of </w:t>
      </w:r>
      <w:r w:rsidR="00BC0EB3">
        <w:rPr>
          <w:rFonts w:asciiTheme="minorBidi" w:hAnsiTheme="minorBidi" w:cstheme="minorBidi"/>
          <w:color w:val="000000"/>
        </w:rPr>
        <w:t>Yeshayahu</w:t>
      </w:r>
      <w:r w:rsidR="00026771">
        <w:rPr>
          <w:rFonts w:asciiTheme="minorBidi" w:hAnsiTheme="minorBidi" w:cstheme="minorBidi"/>
          <w:color w:val="000000"/>
        </w:rPr>
        <w:t xml:space="preserve"> (C</w:t>
      </w:r>
      <w:r w:rsidR="00907803" w:rsidRPr="00DC05B4">
        <w:rPr>
          <w:rFonts w:asciiTheme="minorBidi" w:hAnsiTheme="minorBidi" w:cstheme="minorBidi"/>
          <w:color w:val="000000"/>
        </w:rPr>
        <w:t xml:space="preserve">hapter 2) and </w:t>
      </w:r>
      <w:r w:rsidR="00026771" w:rsidRPr="00026771">
        <w:rPr>
          <w:rFonts w:asciiTheme="minorBidi" w:hAnsiTheme="minorBidi" w:cstheme="minorBidi"/>
          <w:color w:val="000000"/>
        </w:rPr>
        <w:t>Mik</w:t>
      </w:r>
      <w:r w:rsidR="00685E3C" w:rsidRPr="00026771">
        <w:rPr>
          <w:rFonts w:asciiTheme="minorBidi" w:hAnsiTheme="minorBidi" w:cstheme="minorBidi"/>
          <w:color w:val="000000"/>
        </w:rPr>
        <w:t>ha</w:t>
      </w:r>
      <w:r w:rsidR="00026771">
        <w:rPr>
          <w:rFonts w:asciiTheme="minorBidi" w:hAnsiTheme="minorBidi" w:cstheme="minorBidi"/>
          <w:color w:val="000000"/>
        </w:rPr>
        <w:t xml:space="preserve"> (C</w:t>
      </w:r>
      <w:r w:rsidR="00C521D1" w:rsidRPr="00DC05B4">
        <w:rPr>
          <w:rFonts w:asciiTheme="minorBidi" w:hAnsiTheme="minorBidi" w:cstheme="minorBidi"/>
          <w:color w:val="000000"/>
        </w:rPr>
        <w:t>hapter 4)</w:t>
      </w:r>
      <w:r w:rsidR="00476267" w:rsidRPr="00DC05B4">
        <w:rPr>
          <w:rFonts w:asciiTheme="minorBidi" w:hAnsiTheme="minorBidi" w:cstheme="minorBidi"/>
          <w:color w:val="000000"/>
        </w:rPr>
        <w:t xml:space="preserve"> are somewhat echoed in the la</w:t>
      </w:r>
      <w:r w:rsidR="00685E3C" w:rsidRPr="00DC05B4">
        <w:rPr>
          <w:rFonts w:asciiTheme="minorBidi" w:hAnsiTheme="minorBidi" w:cstheme="minorBidi"/>
          <w:color w:val="000000"/>
        </w:rPr>
        <w:t xml:space="preserve">ter chapters of </w:t>
      </w:r>
      <w:r w:rsidR="00096AC7">
        <w:rPr>
          <w:rFonts w:asciiTheme="minorBidi" w:hAnsiTheme="minorBidi" w:cstheme="minorBidi"/>
          <w:color w:val="000000"/>
        </w:rPr>
        <w:t>the former’s book,</w:t>
      </w:r>
      <w:r w:rsidR="00476267" w:rsidRPr="00DC05B4">
        <w:rPr>
          <w:rStyle w:val="FootnoteReference"/>
          <w:rFonts w:asciiTheme="minorBidi" w:hAnsiTheme="minorBidi" w:cstheme="minorBidi"/>
          <w:color w:val="000000"/>
        </w:rPr>
        <w:footnoteReference w:id="4"/>
      </w:r>
      <w:r w:rsidR="00685E3C" w:rsidRPr="00DC05B4">
        <w:rPr>
          <w:rFonts w:asciiTheme="minorBidi" w:hAnsiTheme="minorBidi" w:cstheme="minorBidi"/>
          <w:color w:val="000000"/>
        </w:rPr>
        <w:t xml:space="preserve"> whe</w:t>
      </w:r>
      <w:r w:rsidR="00096AC7">
        <w:rPr>
          <w:rFonts w:asciiTheme="minorBidi" w:hAnsiTheme="minorBidi" w:cstheme="minorBidi"/>
          <w:color w:val="000000"/>
        </w:rPr>
        <w:t>n</w:t>
      </w:r>
      <w:r w:rsidR="00685E3C" w:rsidRPr="00DC05B4">
        <w:rPr>
          <w:rFonts w:asciiTheme="minorBidi" w:hAnsiTheme="minorBidi" w:cstheme="minorBidi"/>
          <w:color w:val="000000"/>
        </w:rPr>
        <w:t xml:space="preserve"> he refers to the</w:t>
      </w:r>
      <w:r w:rsidR="00AC4A64">
        <w:rPr>
          <w:rFonts w:asciiTheme="minorBidi" w:hAnsiTheme="minorBidi" w:cstheme="minorBidi"/>
          <w:color w:val="000000"/>
        </w:rPr>
        <w:t xml:space="preserve"> Temple</w:t>
      </w:r>
      <w:r w:rsidR="00685E3C" w:rsidRPr="00DC05B4">
        <w:rPr>
          <w:rFonts w:asciiTheme="minorBidi" w:hAnsiTheme="minorBidi" w:cstheme="minorBidi"/>
          <w:color w:val="000000"/>
        </w:rPr>
        <w:t xml:space="preserve"> as a place </w:t>
      </w:r>
      <w:r w:rsidR="00685E3C" w:rsidRPr="00DC05B4">
        <w:rPr>
          <w:rFonts w:asciiTheme="minorBidi" w:hAnsiTheme="minorBidi" w:cstheme="minorBidi"/>
          <w:color w:val="000000"/>
        </w:rPr>
        <w:lastRenderedPageBreak/>
        <w:t xml:space="preserve">that </w:t>
      </w:r>
      <w:r w:rsidR="006B4D59" w:rsidRPr="00DC05B4">
        <w:rPr>
          <w:rFonts w:asciiTheme="minorBidi" w:hAnsiTheme="minorBidi" w:cstheme="minorBidi"/>
          <w:color w:val="000000"/>
        </w:rPr>
        <w:t>“</w:t>
      </w:r>
      <w:r w:rsidR="00685E3C" w:rsidRPr="00DC05B4">
        <w:rPr>
          <w:rFonts w:asciiTheme="minorBidi" w:hAnsiTheme="minorBidi" w:cstheme="minorBidi"/>
          <w:color w:val="000000"/>
        </w:rPr>
        <w:t>will be called a house of prayer</w:t>
      </w:r>
      <w:r w:rsidR="00096AC7">
        <w:rPr>
          <w:rFonts w:asciiTheme="minorBidi" w:hAnsiTheme="minorBidi" w:cstheme="minorBidi"/>
          <w:color w:val="000000"/>
        </w:rPr>
        <w:t xml:space="preserve"> for</w:t>
      </w:r>
      <w:r w:rsidR="00685E3C" w:rsidRPr="00DC05B4">
        <w:rPr>
          <w:rFonts w:asciiTheme="minorBidi" w:hAnsiTheme="minorBidi" w:cstheme="minorBidi"/>
          <w:color w:val="000000"/>
        </w:rPr>
        <w:t xml:space="preserve"> all of the nations” </w:t>
      </w:r>
      <w:r w:rsidR="009C040F" w:rsidRPr="00DC05B4">
        <w:rPr>
          <w:rFonts w:asciiTheme="minorBidi" w:hAnsiTheme="minorBidi" w:cstheme="minorBidi"/>
          <w:color w:val="000000"/>
        </w:rPr>
        <w:t>(56:6)</w:t>
      </w:r>
      <w:r w:rsidR="00907803" w:rsidRPr="00DC05B4">
        <w:rPr>
          <w:rFonts w:asciiTheme="minorBidi" w:hAnsiTheme="minorBidi" w:cstheme="minorBidi"/>
          <w:color w:val="000000"/>
        </w:rPr>
        <w:t xml:space="preserve">. Even Yoel’s </w:t>
      </w:r>
      <w:r w:rsidR="00074F25" w:rsidRPr="00DC05B4">
        <w:rPr>
          <w:rFonts w:asciiTheme="minorBidi" w:hAnsiTheme="minorBidi" w:cstheme="minorBidi"/>
          <w:color w:val="000000"/>
        </w:rPr>
        <w:t>bloody apocalyps</w:t>
      </w:r>
      <w:r w:rsidR="00096AC7">
        <w:rPr>
          <w:rFonts w:asciiTheme="minorBidi" w:hAnsiTheme="minorBidi" w:cstheme="minorBidi"/>
          <w:color w:val="000000"/>
        </w:rPr>
        <w:t>e (Chapter 4) and</w:t>
      </w:r>
      <w:r w:rsidR="00836857">
        <w:rPr>
          <w:rFonts w:asciiTheme="minorBidi" w:hAnsiTheme="minorBidi" w:cstheme="minorBidi"/>
          <w:color w:val="000000"/>
        </w:rPr>
        <w:t xml:space="preserve"> </w:t>
      </w:r>
      <w:r w:rsidR="00BC0EB3">
        <w:rPr>
          <w:rFonts w:asciiTheme="minorBidi" w:hAnsiTheme="minorBidi" w:cstheme="minorBidi"/>
          <w:color w:val="000000"/>
        </w:rPr>
        <w:t>Ovady</w:t>
      </w:r>
      <w:r w:rsidR="00836857">
        <w:rPr>
          <w:rFonts w:asciiTheme="minorBidi" w:hAnsiTheme="minorBidi" w:cstheme="minorBidi"/>
          <w:color w:val="000000"/>
        </w:rPr>
        <w:t>a</w:t>
      </w:r>
      <w:r w:rsidR="00074F25" w:rsidRPr="00DC05B4">
        <w:rPr>
          <w:rFonts w:asciiTheme="minorBidi" w:hAnsiTheme="minorBidi" w:cstheme="minorBidi"/>
          <w:color w:val="000000"/>
        </w:rPr>
        <w:t>’s visions of Edom’s day of reckonin</w:t>
      </w:r>
      <w:r w:rsidR="00026771">
        <w:rPr>
          <w:rFonts w:asciiTheme="minorBidi" w:hAnsiTheme="minorBidi" w:cstheme="minorBidi"/>
          <w:color w:val="000000"/>
        </w:rPr>
        <w:t xml:space="preserve">g — </w:t>
      </w:r>
      <w:r w:rsidR="00074F25" w:rsidRPr="00DC05B4">
        <w:rPr>
          <w:rFonts w:asciiTheme="minorBidi" w:hAnsiTheme="minorBidi" w:cstheme="minorBidi"/>
          <w:color w:val="000000"/>
        </w:rPr>
        <w:t xml:space="preserve">which match the visions at the end of </w:t>
      </w:r>
      <w:r w:rsidR="00BC0EB3">
        <w:rPr>
          <w:rFonts w:asciiTheme="minorBidi" w:hAnsiTheme="minorBidi" w:cstheme="minorBidi"/>
          <w:color w:val="000000"/>
        </w:rPr>
        <w:t>Yirmeyahu</w:t>
      </w:r>
      <w:r w:rsidR="00026771">
        <w:rPr>
          <w:rFonts w:asciiTheme="minorBidi" w:hAnsiTheme="minorBidi" w:cstheme="minorBidi"/>
          <w:color w:val="000000"/>
        </w:rPr>
        <w:t xml:space="preserve"> — are</w:t>
      </w:r>
      <w:r w:rsidR="00074F25" w:rsidRPr="00DC05B4">
        <w:rPr>
          <w:rFonts w:asciiTheme="minorBidi" w:hAnsiTheme="minorBidi" w:cstheme="minorBidi"/>
          <w:color w:val="000000"/>
        </w:rPr>
        <w:t xml:space="preserve"> universal in scope, even if </w:t>
      </w:r>
      <w:r w:rsidR="00096AC7">
        <w:rPr>
          <w:rFonts w:asciiTheme="minorBidi" w:hAnsiTheme="minorBidi" w:cstheme="minorBidi"/>
          <w:color w:val="000000"/>
        </w:rPr>
        <w:t xml:space="preserve">they </w:t>
      </w:r>
      <w:r w:rsidR="00074F25" w:rsidRPr="00DC05B4">
        <w:rPr>
          <w:rFonts w:asciiTheme="minorBidi" w:hAnsiTheme="minorBidi" w:cstheme="minorBidi"/>
          <w:color w:val="000000"/>
        </w:rPr>
        <w:t xml:space="preserve">paint a very different picture of the </w:t>
      </w:r>
      <w:r w:rsidR="00074F25" w:rsidRPr="00DC05B4">
        <w:rPr>
          <w:rFonts w:asciiTheme="minorBidi" w:hAnsiTheme="minorBidi" w:cstheme="minorBidi"/>
          <w:i/>
          <w:iCs/>
          <w:color w:val="000000"/>
        </w:rPr>
        <w:t>eschaton</w:t>
      </w:r>
      <w:r w:rsidR="00074F25" w:rsidRPr="00DC05B4">
        <w:rPr>
          <w:rFonts w:asciiTheme="minorBidi" w:hAnsiTheme="minorBidi" w:cstheme="minorBidi"/>
          <w:color w:val="000000"/>
        </w:rPr>
        <w:t xml:space="preserve"> th</w:t>
      </w:r>
      <w:r w:rsidR="00026771">
        <w:rPr>
          <w:rFonts w:asciiTheme="minorBidi" w:hAnsiTheme="minorBidi" w:cstheme="minorBidi"/>
          <w:color w:val="000000"/>
        </w:rPr>
        <w:t>en those</w:t>
      </w:r>
      <w:r w:rsidR="00074F25" w:rsidRPr="00DC05B4">
        <w:rPr>
          <w:rFonts w:asciiTheme="minorBidi" w:hAnsiTheme="minorBidi" w:cstheme="minorBidi"/>
          <w:color w:val="000000"/>
        </w:rPr>
        <w:t xml:space="preserve"> drawn by </w:t>
      </w:r>
      <w:r w:rsidR="00BC0EB3">
        <w:rPr>
          <w:rFonts w:asciiTheme="minorBidi" w:hAnsiTheme="minorBidi" w:cstheme="minorBidi"/>
          <w:color w:val="000000"/>
        </w:rPr>
        <w:t>Yeshayahu</w:t>
      </w:r>
      <w:r w:rsidR="00026771">
        <w:rPr>
          <w:rFonts w:asciiTheme="minorBidi" w:hAnsiTheme="minorBidi" w:cstheme="minorBidi"/>
          <w:color w:val="000000"/>
        </w:rPr>
        <w:t xml:space="preserve"> and Mik</w:t>
      </w:r>
      <w:r w:rsidR="00074F25" w:rsidRPr="00DC05B4">
        <w:rPr>
          <w:rFonts w:asciiTheme="minorBidi" w:hAnsiTheme="minorBidi" w:cstheme="minorBidi"/>
          <w:color w:val="000000"/>
        </w:rPr>
        <w:t xml:space="preserve">ha. </w:t>
      </w:r>
      <w:r w:rsidR="00BC0EB3">
        <w:rPr>
          <w:rFonts w:asciiTheme="minorBidi" w:hAnsiTheme="minorBidi" w:cstheme="minorBidi"/>
          <w:color w:val="000000"/>
        </w:rPr>
        <w:t>Yeshayahu</w:t>
      </w:r>
      <w:r w:rsidR="001E1CAB" w:rsidRPr="00DC05B4">
        <w:rPr>
          <w:rFonts w:asciiTheme="minorBidi" w:hAnsiTheme="minorBidi" w:cstheme="minorBidi"/>
          <w:color w:val="000000"/>
        </w:rPr>
        <w:t xml:space="preserve">’s self-identification as one sent to be a “light </w:t>
      </w:r>
      <w:r w:rsidR="00026771">
        <w:rPr>
          <w:rFonts w:asciiTheme="minorBidi" w:hAnsiTheme="minorBidi" w:cstheme="minorBidi"/>
          <w:color w:val="000000"/>
        </w:rPr>
        <w:t>of</w:t>
      </w:r>
      <w:r w:rsidR="001E1CAB" w:rsidRPr="00DC05B4">
        <w:rPr>
          <w:rFonts w:asciiTheme="minorBidi" w:hAnsiTheme="minorBidi" w:cstheme="minorBidi"/>
          <w:color w:val="000000"/>
        </w:rPr>
        <w:t xml:space="preserve"> the nations” (42:6</w:t>
      </w:r>
      <w:r w:rsidR="00183BC9" w:rsidRPr="00DC05B4">
        <w:rPr>
          <w:rStyle w:val="FootnoteReference"/>
          <w:rFonts w:asciiTheme="minorBidi" w:hAnsiTheme="minorBidi" w:cstheme="minorBidi"/>
          <w:color w:val="000000"/>
        </w:rPr>
        <w:footnoteReference w:id="5"/>
      </w:r>
      <w:r w:rsidR="001E1CAB" w:rsidRPr="00DC05B4">
        <w:rPr>
          <w:rFonts w:asciiTheme="minorBidi" w:hAnsiTheme="minorBidi" w:cstheme="minorBidi"/>
          <w:color w:val="000000"/>
        </w:rPr>
        <w:t xml:space="preserve">) </w:t>
      </w:r>
      <w:r w:rsidR="009C6C48" w:rsidRPr="00DC05B4">
        <w:rPr>
          <w:rFonts w:asciiTheme="minorBidi" w:hAnsiTheme="minorBidi" w:cstheme="minorBidi"/>
          <w:color w:val="000000"/>
        </w:rPr>
        <w:t xml:space="preserve">confirms this overriding </w:t>
      </w:r>
      <w:r w:rsidR="00026771">
        <w:rPr>
          <w:rFonts w:asciiTheme="minorBidi" w:hAnsiTheme="minorBidi" w:cstheme="minorBidi"/>
          <w:color w:val="000000"/>
        </w:rPr>
        <w:t>global</w:t>
      </w:r>
      <w:r w:rsidR="009C6C48" w:rsidRPr="00DC05B4">
        <w:rPr>
          <w:rFonts w:asciiTheme="minorBidi" w:hAnsiTheme="minorBidi" w:cstheme="minorBidi"/>
          <w:color w:val="000000"/>
        </w:rPr>
        <w:t xml:space="preserve"> goal of bringing the world to a greater understanding of God’s moral demands and of the knowledge of </w:t>
      </w:r>
      <w:r w:rsidR="00096AC7">
        <w:rPr>
          <w:rFonts w:asciiTheme="minorBidi" w:hAnsiTheme="minorBidi" w:cstheme="minorBidi"/>
          <w:color w:val="000000"/>
        </w:rPr>
        <w:t xml:space="preserve">God which will </w:t>
      </w:r>
      <w:r w:rsidR="009C6C48" w:rsidRPr="00DC05B4">
        <w:rPr>
          <w:rFonts w:asciiTheme="minorBidi" w:hAnsiTheme="minorBidi" w:cstheme="minorBidi"/>
          <w:color w:val="000000"/>
        </w:rPr>
        <w:t>“fill the world as the waters cover the sea</w:t>
      </w:r>
      <w:r w:rsidR="00096AC7">
        <w:rPr>
          <w:rFonts w:asciiTheme="minorBidi" w:hAnsiTheme="minorBidi" w:cstheme="minorBidi"/>
          <w:color w:val="000000"/>
        </w:rPr>
        <w:t>bed</w:t>
      </w:r>
      <w:r w:rsidR="009C6C48" w:rsidRPr="00DC05B4">
        <w:rPr>
          <w:rFonts w:asciiTheme="minorBidi" w:hAnsiTheme="minorBidi" w:cstheme="minorBidi"/>
          <w:color w:val="000000"/>
        </w:rPr>
        <w:t>” (11:9)</w:t>
      </w:r>
      <w:r w:rsidR="00954223" w:rsidRPr="00DC05B4">
        <w:rPr>
          <w:rFonts w:asciiTheme="minorBidi" w:hAnsiTheme="minorBidi" w:cstheme="minorBidi"/>
          <w:color w:val="000000"/>
        </w:rPr>
        <w:t xml:space="preserve">. </w:t>
      </w:r>
      <w:r w:rsidR="00C30331" w:rsidRPr="00DC05B4">
        <w:rPr>
          <w:rFonts w:asciiTheme="minorBidi" w:hAnsiTheme="minorBidi" w:cstheme="minorBidi"/>
          <w:color w:val="000000"/>
        </w:rPr>
        <w:t>As pointed out above, some of the prophets share a different perspective on that same reality</w:t>
      </w:r>
      <w:r w:rsidR="00026771">
        <w:rPr>
          <w:rFonts w:asciiTheme="minorBidi" w:hAnsiTheme="minorBidi" w:cstheme="minorBidi"/>
          <w:color w:val="000000"/>
        </w:rPr>
        <w:t>,</w:t>
      </w:r>
      <w:r w:rsidR="00C30331" w:rsidRPr="00DC05B4">
        <w:rPr>
          <w:rFonts w:asciiTheme="minorBidi" w:hAnsiTheme="minorBidi" w:cstheme="minorBidi"/>
          <w:color w:val="000000"/>
        </w:rPr>
        <w:t xml:space="preserve"> </w:t>
      </w:r>
      <w:r w:rsidR="00096AC7">
        <w:rPr>
          <w:rFonts w:asciiTheme="minorBidi" w:hAnsiTheme="minorBidi" w:cstheme="minorBidi"/>
          <w:color w:val="000000"/>
        </w:rPr>
        <w:t xml:space="preserve">maintaining </w:t>
      </w:r>
      <w:r w:rsidR="00C30331" w:rsidRPr="00DC05B4">
        <w:rPr>
          <w:rFonts w:asciiTheme="minorBidi" w:hAnsiTheme="minorBidi" w:cstheme="minorBidi"/>
          <w:color w:val="000000"/>
        </w:rPr>
        <w:t>that the nations of the world will be judged by God for their fealty or lack thereof to His moral</w:t>
      </w:r>
      <w:r w:rsidR="00096AC7">
        <w:rPr>
          <w:rFonts w:asciiTheme="minorBidi" w:hAnsiTheme="minorBidi" w:cstheme="minorBidi"/>
          <w:color w:val="000000"/>
        </w:rPr>
        <w:t>ity</w:t>
      </w:r>
      <w:r w:rsidR="00C30331" w:rsidRPr="00DC05B4">
        <w:rPr>
          <w:rFonts w:asciiTheme="minorBidi" w:hAnsiTheme="minorBidi" w:cstheme="minorBidi"/>
          <w:color w:val="000000"/>
        </w:rPr>
        <w:t xml:space="preserve"> (see, inter alia, </w:t>
      </w:r>
      <w:r w:rsidR="00BC0EB3" w:rsidRPr="00836857">
        <w:rPr>
          <w:rFonts w:asciiTheme="minorBidi" w:hAnsiTheme="minorBidi" w:cstheme="minorBidi"/>
          <w:i/>
          <w:iCs/>
          <w:color w:val="000000"/>
        </w:rPr>
        <w:t>Zekharya</w:t>
      </w:r>
      <w:r w:rsidR="00C30331" w:rsidRPr="00DC05B4">
        <w:rPr>
          <w:rFonts w:asciiTheme="minorBidi" w:hAnsiTheme="minorBidi" w:cstheme="minorBidi"/>
          <w:color w:val="000000"/>
        </w:rPr>
        <w:t xml:space="preserve"> 14)</w:t>
      </w:r>
      <w:r w:rsidR="00026771">
        <w:rPr>
          <w:rFonts w:asciiTheme="minorBidi" w:hAnsiTheme="minorBidi" w:cstheme="minorBidi"/>
          <w:color w:val="000000"/>
        </w:rPr>
        <w:t xml:space="preserve">. However, </w:t>
      </w:r>
      <w:r w:rsidR="0009302D" w:rsidRPr="00DC05B4">
        <w:rPr>
          <w:rFonts w:asciiTheme="minorBidi" w:hAnsiTheme="minorBidi" w:cstheme="minorBidi"/>
          <w:color w:val="000000"/>
        </w:rPr>
        <w:t xml:space="preserve">nearly all of them share the vision that God’s plan includes all of humanity and that </w:t>
      </w:r>
      <w:r w:rsidR="00B1750D">
        <w:rPr>
          <w:rFonts w:asciiTheme="minorBidi" w:hAnsiTheme="minorBidi" w:cstheme="minorBidi"/>
          <w:color w:val="000000"/>
        </w:rPr>
        <w:t>the Jewish people</w:t>
      </w:r>
      <w:r w:rsidR="0009302D" w:rsidRPr="00DC05B4">
        <w:rPr>
          <w:rFonts w:asciiTheme="minorBidi" w:hAnsiTheme="minorBidi" w:cstheme="minorBidi"/>
          <w:color w:val="000000"/>
        </w:rPr>
        <w:t>’s role in that is</w:t>
      </w:r>
      <w:r w:rsidR="004D708A" w:rsidRPr="00DC05B4">
        <w:rPr>
          <w:rFonts w:asciiTheme="minorBidi" w:hAnsiTheme="minorBidi" w:cstheme="minorBidi"/>
          <w:color w:val="000000"/>
        </w:rPr>
        <w:t>, am</w:t>
      </w:r>
      <w:r w:rsidR="00DA6B79" w:rsidRPr="00DC05B4">
        <w:rPr>
          <w:rFonts w:asciiTheme="minorBidi" w:hAnsiTheme="minorBidi" w:cstheme="minorBidi"/>
          <w:color w:val="000000"/>
        </w:rPr>
        <w:t>ong other functions,</w:t>
      </w:r>
      <w:r w:rsidR="0009302D" w:rsidRPr="00DC05B4">
        <w:rPr>
          <w:rFonts w:asciiTheme="minorBidi" w:hAnsiTheme="minorBidi" w:cstheme="minorBidi"/>
          <w:color w:val="000000"/>
        </w:rPr>
        <w:t xml:space="preserve"> to act as teacher (see </w:t>
      </w:r>
      <w:r w:rsidR="00BC0EB3">
        <w:rPr>
          <w:rFonts w:asciiTheme="minorBidi" w:hAnsiTheme="minorBidi" w:cstheme="minorBidi"/>
          <w:i/>
          <w:iCs/>
          <w:color w:val="000000"/>
        </w:rPr>
        <w:t>Yeshayahu</w:t>
      </w:r>
      <w:r w:rsidR="0009302D" w:rsidRPr="00DC05B4">
        <w:rPr>
          <w:rFonts w:asciiTheme="minorBidi" w:hAnsiTheme="minorBidi" w:cstheme="minorBidi"/>
          <w:color w:val="000000"/>
        </w:rPr>
        <w:t xml:space="preserve"> 61:6) and model </w:t>
      </w:r>
      <w:r w:rsidR="00134CFA" w:rsidRPr="00DC05B4">
        <w:rPr>
          <w:rFonts w:asciiTheme="minorBidi" w:hAnsiTheme="minorBidi" w:cstheme="minorBidi"/>
          <w:color w:val="000000"/>
        </w:rPr>
        <w:t>(</w:t>
      </w:r>
      <w:r w:rsidR="003C6BB6" w:rsidRPr="00DC05B4">
        <w:rPr>
          <w:rFonts w:asciiTheme="minorBidi" w:hAnsiTheme="minorBidi" w:cstheme="minorBidi"/>
          <w:color w:val="000000"/>
        </w:rPr>
        <w:t xml:space="preserve">see </w:t>
      </w:r>
      <w:r w:rsidR="00BC0EB3" w:rsidRPr="00836857">
        <w:rPr>
          <w:rFonts w:asciiTheme="minorBidi" w:hAnsiTheme="minorBidi" w:cstheme="minorBidi"/>
          <w:i/>
          <w:iCs/>
          <w:color w:val="000000"/>
        </w:rPr>
        <w:t>Zekharya</w:t>
      </w:r>
      <w:r w:rsidR="00134CFA" w:rsidRPr="00DC05B4">
        <w:rPr>
          <w:rFonts w:asciiTheme="minorBidi" w:hAnsiTheme="minorBidi" w:cstheme="minorBidi"/>
          <w:color w:val="000000"/>
        </w:rPr>
        <w:t xml:space="preserve"> 8:23). </w:t>
      </w:r>
    </w:p>
    <w:p w14:paraId="7A640310" w14:textId="77777777" w:rsidR="00317926" w:rsidRPr="00DC05B4" w:rsidRDefault="00317926" w:rsidP="0097441C">
      <w:pPr>
        <w:bidi w:val="0"/>
        <w:spacing w:line="240" w:lineRule="auto"/>
        <w:jc w:val="both"/>
        <w:rPr>
          <w:rFonts w:asciiTheme="minorBidi" w:hAnsiTheme="minorBidi" w:cstheme="minorBidi"/>
          <w:color w:val="000000"/>
        </w:rPr>
      </w:pPr>
    </w:p>
    <w:p w14:paraId="079E25F4" w14:textId="77777777" w:rsidR="00721185" w:rsidRDefault="00C13D0E"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The inspirational modes with which </w:t>
      </w:r>
      <w:r w:rsidR="00B1750D">
        <w:rPr>
          <w:rFonts w:asciiTheme="minorBidi" w:hAnsiTheme="minorBidi" w:cstheme="minorBidi"/>
          <w:color w:val="000000"/>
        </w:rPr>
        <w:t>the Jewish people</w:t>
      </w:r>
      <w:r w:rsidR="00026771">
        <w:rPr>
          <w:rFonts w:asciiTheme="minorBidi" w:hAnsiTheme="minorBidi" w:cstheme="minorBidi"/>
          <w:color w:val="000000"/>
        </w:rPr>
        <w:t xml:space="preserve"> are</w:t>
      </w:r>
      <w:r w:rsidRPr="00DC05B4">
        <w:rPr>
          <w:rFonts w:asciiTheme="minorBidi" w:hAnsiTheme="minorBidi" w:cstheme="minorBidi"/>
          <w:color w:val="000000"/>
        </w:rPr>
        <w:t xml:space="preserve"> equipped operate on multiple and variegated levels. The individual, charismatic, saintly, devoted and so on may be a vehicle of inspiration for others</w:t>
      </w:r>
      <w:r w:rsidR="00026771">
        <w:rPr>
          <w:rFonts w:asciiTheme="minorBidi" w:hAnsiTheme="minorBidi" w:cstheme="minorBidi"/>
          <w:color w:val="000000"/>
        </w:rPr>
        <w:t xml:space="preserve"> — s</w:t>
      </w:r>
      <w:r w:rsidRPr="00DC05B4">
        <w:rPr>
          <w:rFonts w:asciiTheme="minorBidi" w:hAnsiTheme="minorBidi" w:cstheme="minorBidi"/>
          <w:color w:val="000000"/>
        </w:rPr>
        <w:t xml:space="preserve">omething we see in our own lives. The family and community each have a great contribution to make to </w:t>
      </w:r>
      <w:r w:rsidR="00490B59" w:rsidRPr="00DC05B4">
        <w:rPr>
          <w:rFonts w:asciiTheme="minorBidi" w:hAnsiTheme="minorBidi" w:cstheme="minorBidi"/>
          <w:color w:val="000000"/>
        </w:rPr>
        <w:t>the reputation</w:t>
      </w:r>
      <w:r w:rsidR="00AC4A64">
        <w:rPr>
          <w:rFonts w:asciiTheme="minorBidi" w:hAnsiTheme="minorBidi" w:cstheme="minorBidi"/>
          <w:color w:val="000000"/>
        </w:rPr>
        <w:t xml:space="preserve"> of</w:t>
      </w:r>
      <w:r w:rsidR="00B1750D">
        <w:rPr>
          <w:rFonts w:asciiTheme="minorBidi" w:hAnsiTheme="minorBidi" w:cstheme="minorBidi"/>
          <w:color w:val="000000"/>
        </w:rPr>
        <w:t xml:space="preserve"> the Nation of</w:t>
      </w:r>
      <w:r w:rsidR="00490B59" w:rsidRPr="00DC05B4">
        <w:rPr>
          <w:rFonts w:asciiTheme="minorBidi" w:hAnsiTheme="minorBidi" w:cstheme="minorBidi"/>
          <w:color w:val="000000"/>
        </w:rPr>
        <w:t xml:space="preserve"> </w:t>
      </w:r>
      <w:r w:rsidR="00B1750D">
        <w:rPr>
          <w:rFonts w:asciiTheme="minorBidi" w:hAnsiTheme="minorBidi" w:cstheme="minorBidi"/>
          <w:color w:val="000000"/>
        </w:rPr>
        <w:t>Israel</w:t>
      </w:r>
      <w:r w:rsidR="00490B59" w:rsidRPr="00DC05B4">
        <w:rPr>
          <w:rFonts w:asciiTheme="minorBidi" w:hAnsiTheme="minorBidi" w:cstheme="minorBidi"/>
          <w:color w:val="000000"/>
        </w:rPr>
        <w:t xml:space="preserve"> and, b</w:t>
      </w:r>
      <w:r w:rsidR="006E3661" w:rsidRPr="00DC05B4">
        <w:rPr>
          <w:rFonts w:asciiTheme="minorBidi" w:hAnsiTheme="minorBidi" w:cstheme="minorBidi"/>
          <w:color w:val="000000"/>
        </w:rPr>
        <w:t>y implication,</w:t>
      </w:r>
      <w:r w:rsidR="00AC4A64">
        <w:rPr>
          <w:rFonts w:asciiTheme="minorBidi" w:hAnsiTheme="minorBidi" w:cstheme="minorBidi"/>
          <w:color w:val="000000"/>
        </w:rPr>
        <w:t xml:space="preserve"> to </w:t>
      </w:r>
      <w:r w:rsidR="00B1750D">
        <w:rPr>
          <w:rFonts w:asciiTheme="minorBidi" w:hAnsiTheme="minorBidi" w:cstheme="minorBidi"/>
          <w:color w:val="000000"/>
        </w:rPr>
        <w:t>the Torah of Israel</w:t>
      </w:r>
      <w:r w:rsidR="00AC4A64">
        <w:rPr>
          <w:rFonts w:asciiTheme="minorBidi" w:hAnsiTheme="minorBidi" w:cstheme="minorBidi"/>
          <w:color w:val="000000"/>
        </w:rPr>
        <w:t xml:space="preserve"> and its C</w:t>
      </w:r>
      <w:r w:rsidR="006E3661" w:rsidRPr="00DC05B4">
        <w:rPr>
          <w:rFonts w:asciiTheme="minorBidi" w:hAnsiTheme="minorBidi" w:cstheme="minorBidi"/>
          <w:color w:val="000000"/>
        </w:rPr>
        <w:t xml:space="preserve">ommander, </w:t>
      </w:r>
      <w:r w:rsidR="00AC4A64">
        <w:rPr>
          <w:rFonts w:asciiTheme="minorBidi" w:hAnsiTheme="minorBidi" w:cstheme="minorBidi"/>
          <w:color w:val="000000"/>
        </w:rPr>
        <w:t xml:space="preserve">the </w:t>
      </w:r>
      <w:r w:rsidR="00E075CC">
        <w:rPr>
          <w:rFonts w:asciiTheme="minorBidi" w:hAnsiTheme="minorBidi" w:cstheme="minorBidi"/>
          <w:color w:val="000000"/>
        </w:rPr>
        <w:t>God</w:t>
      </w:r>
      <w:r w:rsidR="00BC0EB3">
        <w:rPr>
          <w:rFonts w:asciiTheme="minorBidi" w:hAnsiTheme="minorBidi" w:cstheme="minorBidi"/>
          <w:color w:val="000000"/>
        </w:rPr>
        <w:t xml:space="preserve"> of</w:t>
      </w:r>
      <w:r w:rsidR="006E3661" w:rsidRPr="00DC05B4">
        <w:rPr>
          <w:rFonts w:asciiTheme="minorBidi" w:hAnsiTheme="minorBidi" w:cstheme="minorBidi"/>
          <w:color w:val="000000"/>
        </w:rPr>
        <w:t xml:space="preserve"> </w:t>
      </w:r>
      <w:r w:rsidR="00B1750D">
        <w:rPr>
          <w:rFonts w:asciiTheme="minorBidi" w:hAnsiTheme="minorBidi" w:cstheme="minorBidi"/>
          <w:color w:val="000000"/>
        </w:rPr>
        <w:t>Israel</w:t>
      </w:r>
      <w:r w:rsidR="006E3661" w:rsidRPr="00DC05B4">
        <w:rPr>
          <w:rFonts w:asciiTheme="minorBidi" w:hAnsiTheme="minorBidi" w:cstheme="minorBidi"/>
          <w:color w:val="000000"/>
        </w:rPr>
        <w:t>.</w:t>
      </w:r>
      <w:r w:rsidR="007B6C0E">
        <w:rPr>
          <w:rFonts w:asciiTheme="minorBidi" w:hAnsiTheme="minorBidi" w:cstheme="minorBidi"/>
          <w:color w:val="000000"/>
        </w:rPr>
        <w:t xml:space="preserve"> </w:t>
      </w:r>
      <w:r w:rsidR="007F67FD" w:rsidRPr="00DC05B4">
        <w:rPr>
          <w:rFonts w:asciiTheme="minorBidi" w:hAnsiTheme="minorBidi" w:cstheme="minorBidi"/>
          <w:color w:val="000000"/>
        </w:rPr>
        <w:t>Both of these modes</w:t>
      </w:r>
      <w:r w:rsidR="00FE6E9B" w:rsidRPr="00DC05B4">
        <w:rPr>
          <w:rFonts w:asciiTheme="minorBidi" w:hAnsiTheme="minorBidi" w:cstheme="minorBidi"/>
          <w:color w:val="000000"/>
        </w:rPr>
        <w:t xml:space="preserve"> are frequently pu</w:t>
      </w:r>
      <w:r w:rsidR="00AC4A64">
        <w:rPr>
          <w:rFonts w:asciiTheme="minorBidi" w:hAnsiTheme="minorBidi" w:cstheme="minorBidi"/>
          <w:color w:val="000000"/>
        </w:rPr>
        <w:t xml:space="preserve">t squarely into our awareness — </w:t>
      </w:r>
      <w:r w:rsidR="00FE6E9B" w:rsidRPr="00DC05B4">
        <w:rPr>
          <w:rFonts w:asciiTheme="minorBidi" w:hAnsiTheme="minorBidi" w:cstheme="minorBidi"/>
          <w:color w:val="000000"/>
        </w:rPr>
        <w:t>e</w:t>
      </w:r>
      <w:r w:rsidR="00AC4A64">
        <w:rPr>
          <w:rFonts w:asciiTheme="minorBidi" w:hAnsiTheme="minorBidi" w:cstheme="minorBidi"/>
          <w:color w:val="000000"/>
        </w:rPr>
        <w:t xml:space="preserve">specially in the Diaspora — </w:t>
      </w:r>
      <w:r w:rsidR="00FE6E9B" w:rsidRPr="00DC05B4">
        <w:rPr>
          <w:rFonts w:asciiTheme="minorBidi" w:hAnsiTheme="minorBidi" w:cstheme="minorBidi"/>
          <w:color w:val="000000"/>
        </w:rPr>
        <w:t xml:space="preserve">as neighbors exclaim with no little measure of jealousy about how beautiful the Shabbat table is and how marvelous it is to see children studying with their parents and so on. Much the same happens on a communal level, although the </w:t>
      </w:r>
      <w:r w:rsidR="00690688" w:rsidRPr="00DC05B4">
        <w:rPr>
          <w:rFonts w:asciiTheme="minorBidi" w:hAnsiTheme="minorBidi" w:cstheme="minorBidi"/>
          <w:color w:val="000000"/>
        </w:rPr>
        <w:t xml:space="preserve">consciousness that this is a </w:t>
      </w:r>
      <w:r w:rsidR="00690688" w:rsidRPr="00DC05B4">
        <w:rPr>
          <w:rFonts w:asciiTheme="minorBidi" w:hAnsiTheme="minorBidi" w:cstheme="minorBidi"/>
          <w:color w:val="000000"/>
        </w:rPr>
        <w:lastRenderedPageBreak/>
        <w:t>double-edged sword is all too acute these days as we see communities, large and small, both vilified a</w:t>
      </w:r>
      <w:r w:rsidR="00721185">
        <w:rPr>
          <w:rFonts w:asciiTheme="minorBidi" w:hAnsiTheme="minorBidi" w:cstheme="minorBidi"/>
          <w:color w:val="000000"/>
        </w:rPr>
        <w:t>nd</w:t>
      </w:r>
      <w:r w:rsidR="00690688" w:rsidRPr="00DC05B4">
        <w:rPr>
          <w:rFonts w:asciiTheme="minorBidi" w:hAnsiTheme="minorBidi" w:cstheme="minorBidi"/>
          <w:color w:val="000000"/>
        </w:rPr>
        <w:t xml:space="preserve"> praised for their actions. </w:t>
      </w:r>
    </w:p>
    <w:p w14:paraId="239C50CC" w14:textId="77777777" w:rsidR="00721185" w:rsidRDefault="00721185" w:rsidP="0097441C">
      <w:pPr>
        <w:bidi w:val="0"/>
        <w:spacing w:line="240" w:lineRule="auto"/>
        <w:jc w:val="both"/>
        <w:rPr>
          <w:rFonts w:asciiTheme="minorBidi" w:hAnsiTheme="minorBidi" w:cstheme="minorBidi"/>
          <w:color w:val="000000"/>
        </w:rPr>
      </w:pPr>
    </w:p>
    <w:p w14:paraId="69D6722F" w14:textId="5103DC6C" w:rsidR="00317926" w:rsidRDefault="00C24478"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Of these three, however, only the first is </w:t>
      </w:r>
      <w:r w:rsidR="00F00D93" w:rsidRPr="00DC05B4">
        <w:rPr>
          <w:rFonts w:asciiTheme="minorBidi" w:hAnsiTheme="minorBidi" w:cstheme="minorBidi"/>
          <w:color w:val="000000"/>
        </w:rPr>
        <w:t xml:space="preserve">well-anchored in the text of </w:t>
      </w:r>
      <w:r w:rsidR="00F00D93" w:rsidRPr="00721185">
        <w:rPr>
          <w:rFonts w:asciiTheme="minorBidi" w:hAnsiTheme="minorBidi" w:cstheme="minorBidi"/>
          <w:i/>
          <w:iCs/>
          <w:color w:val="000000"/>
        </w:rPr>
        <w:t>Tanakh</w:t>
      </w:r>
      <w:r w:rsidR="00F03A04" w:rsidRPr="00DC05B4">
        <w:rPr>
          <w:rFonts w:asciiTheme="minorBidi" w:hAnsiTheme="minorBidi" w:cstheme="minorBidi"/>
          <w:color w:val="000000"/>
        </w:rPr>
        <w:t>. Impressive people such as Avraham, Yitz</w:t>
      </w:r>
      <w:r w:rsidR="00721185">
        <w:rPr>
          <w:rFonts w:asciiTheme="minorBidi" w:hAnsiTheme="minorBidi" w:cstheme="minorBidi"/>
          <w:color w:val="000000"/>
        </w:rPr>
        <w:t>c</w:t>
      </w:r>
      <w:r w:rsidR="00F03A04" w:rsidRPr="00DC05B4">
        <w:rPr>
          <w:rFonts w:asciiTheme="minorBidi" w:hAnsiTheme="minorBidi" w:cstheme="minorBidi"/>
          <w:color w:val="000000"/>
        </w:rPr>
        <w:t>hak, Yose</w:t>
      </w:r>
      <w:r w:rsidR="00836857">
        <w:rPr>
          <w:rFonts w:asciiTheme="minorBidi" w:hAnsiTheme="minorBidi" w:cstheme="minorBidi"/>
          <w:color w:val="000000"/>
        </w:rPr>
        <w:t>f</w:t>
      </w:r>
      <w:r w:rsidR="007C12E0" w:rsidRPr="00DC05B4">
        <w:rPr>
          <w:rFonts w:asciiTheme="minorBidi" w:hAnsiTheme="minorBidi" w:cstheme="minorBidi"/>
          <w:color w:val="000000"/>
        </w:rPr>
        <w:t>, David, Elisha and others make their mark on outsiders (it would be anachronistic to use “non-Jews” for the first three of these)</w:t>
      </w:r>
      <w:r w:rsidR="00162989" w:rsidRPr="00DC05B4">
        <w:rPr>
          <w:rFonts w:asciiTheme="minorBidi" w:hAnsiTheme="minorBidi" w:cstheme="minorBidi"/>
          <w:color w:val="000000"/>
        </w:rPr>
        <w:t xml:space="preserve"> and, in one way or another, impress upon them the greatness of the God to whom they show obeisance. </w:t>
      </w:r>
      <w:r w:rsidR="00E24651" w:rsidRPr="00DC05B4">
        <w:rPr>
          <w:rFonts w:asciiTheme="minorBidi" w:hAnsiTheme="minorBidi" w:cstheme="minorBidi"/>
          <w:color w:val="000000"/>
        </w:rPr>
        <w:t xml:space="preserve">To be sure, there is yet another mode, one we do not encounter often enough yet the one that is most dominant in </w:t>
      </w:r>
      <w:r w:rsidR="00E24651" w:rsidRPr="00721185">
        <w:rPr>
          <w:rFonts w:asciiTheme="minorBidi" w:hAnsiTheme="minorBidi" w:cstheme="minorBidi"/>
          <w:i/>
          <w:iCs/>
          <w:color w:val="000000"/>
        </w:rPr>
        <w:t>Tanakh</w:t>
      </w:r>
      <w:r w:rsidR="00E24651" w:rsidRPr="00DC05B4">
        <w:rPr>
          <w:rFonts w:asciiTheme="minorBidi" w:hAnsiTheme="minorBidi" w:cstheme="minorBidi"/>
          <w:color w:val="000000"/>
        </w:rPr>
        <w:t xml:space="preserve"> – the impressive nation</w:t>
      </w:r>
      <w:r w:rsidR="00C93ED8" w:rsidRPr="00DC05B4">
        <w:rPr>
          <w:rFonts w:asciiTheme="minorBidi" w:hAnsiTheme="minorBidi" w:cstheme="minorBidi"/>
          <w:color w:val="000000"/>
        </w:rPr>
        <w:t>.</w:t>
      </w:r>
      <w:r w:rsidR="00E24651" w:rsidRPr="00DC05B4">
        <w:rPr>
          <w:rFonts w:asciiTheme="minorBidi" w:hAnsiTheme="minorBidi" w:cstheme="minorBidi"/>
          <w:color w:val="000000"/>
        </w:rPr>
        <w:t xml:space="preserve"> Keep in m</w:t>
      </w:r>
      <w:r w:rsidR="00721185">
        <w:rPr>
          <w:rFonts w:asciiTheme="minorBidi" w:hAnsiTheme="minorBidi" w:cstheme="minorBidi"/>
          <w:color w:val="000000"/>
        </w:rPr>
        <w:t>ind that our mandate at Sinai i</w:t>
      </w:r>
      <w:r w:rsidR="00E24651" w:rsidRPr="00DC05B4">
        <w:rPr>
          <w:rFonts w:asciiTheme="minorBidi" w:hAnsiTheme="minorBidi" w:cstheme="minorBidi"/>
          <w:color w:val="000000"/>
        </w:rPr>
        <w:t>s to be a “kingdom of priests and a holy nation” (</w:t>
      </w:r>
      <w:r w:rsidR="00E24651" w:rsidRPr="00836857">
        <w:rPr>
          <w:rFonts w:asciiTheme="minorBidi" w:hAnsiTheme="minorBidi" w:cstheme="minorBidi"/>
          <w:i/>
          <w:iCs/>
          <w:color w:val="000000"/>
        </w:rPr>
        <w:t>Shemot</w:t>
      </w:r>
      <w:r w:rsidR="00E24651" w:rsidRPr="00DC05B4">
        <w:rPr>
          <w:rFonts w:asciiTheme="minorBidi" w:hAnsiTheme="minorBidi" w:cstheme="minorBidi"/>
          <w:color w:val="000000"/>
        </w:rPr>
        <w:t xml:space="preserve"> 19:6) which implies a national body, complete </w:t>
      </w:r>
      <w:r w:rsidR="00096AC7">
        <w:rPr>
          <w:rFonts w:asciiTheme="minorBidi" w:hAnsiTheme="minorBidi" w:cstheme="minorBidi"/>
          <w:color w:val="000000"/>
        </w:rPr>
        <w:t>with land, government, currency and</w:t>
      </w:r>
      <w:r w:rsidR="00E24651" w:rsidRPr="00DC05B4">
        <w:rPr>
          <w:rFonts w:asciiTheme="minorBidi" w:hAnsiTheme="minorBidi" w:cstheme="minorBidi"/>
          <w:color w:val="000000"/>
        </w:rPr>
        <w:t xml:space="preserve"> army</w:t>
      </w:r>
      <w:r w:rsidR="00721185">
        <w:rPr>
          <w:rFonts w:asciiTheme="minorBidi" w:hAnsiTheme="minorBidi" w:cstheme="minorBidi"/>
          <w:color w:val="000000"/>
        </w:rPr>
        <w:t>, et cetera</w:t>
      </w:r>
      <w:r w:rsidR="00096AC7">
        <w:rPr>
          <w:rFonts w:asciiTheme="minorBidi" w:hAnsiTheme="minorBidi" w:cstheme="minorBidi"/>
          <w:color w:val="000000"/>
        </w:rPr>
        <w:t>,</w:t>
      </w:r>
      <w:r w:rsidR="00E24651" w:rsidRPr="00DC05B4">
        <w:rPr>
          <w:rFonts w:asciiTheme="minorBidi" w:hAnsiTheme="minorBidi" w:cstheme="minorBidi"/>
          <w:color w:val="000000"/>
        </w:rPr>
        <w:t xml:space="preserve"> which i</w:t>
      </w:r>
      <w:r w:rsidR="009A42AE" w:rsidRPr="00DC05B4">
        <w:rPr>
          <w:rFonts w:asciiTheme="minorBidi" w:hAnsiTheme="minorBidi" w:cstheme="minorBidi"/>
          <w:color w:val="000000"/>
        </w:rPr>
        <w:t>s holy and which</w:t>
      </w:r>
      <w:r w:rsidR="00096AC7">
        <w:rPr>
          <w:rFonts w:asciiTheme="minorBidi" w:hAnsiTheme="minorBidi" w:cstheme="minorBidi"/>
          <w:color w:val="000000"/>
        </w:rPr>
        <w:t xml:space="preserve"> </w:t>
      </w:r>
      <w:r w:rsidR="009A42AE" w:rsidRPr="00DC05B4">
        <w:rPr>
          <w:rFonts w:asciiTheme="minorBidi" w:hAnsiTheme="minorBidi" w:cstheme="minorBidi"/>
          <w:color w:val="000000"/>
        </w:rPr>
        <w:t>presumably</w:t>
      </w:r>
      <w:r w:rsidR="00E24651" w:rsidRPr="00DC05B4">
        <w:rPr>
          <w:rFonts w:asciiTheme="minorBidi" w:hAnsiTheme="minorBidi" w:cstheme="minorBidi"/>
          <w:color w:val="000000"/>
        </w:rPr>
        <w:t xml:space="preserve"> has the power to inspire other nations to ra</w:t>
      </w:r>
      <w:r w:rsidR="002546C8" w:rsidRPr="00DC05B4">
        <w:rPr>
          <w:rFonts w:asciiTheme="minorBidi" w:hAnsiTheme="minorBidi" w:cstheme="minorBidi"/>
          <w:color w:val="000000"/>
        </w:rPr>
        <w:t xml:space="preserve">ise their own ethical standards and spiritual sensitivity. </w:t>
      </w:r>
    </w:p>
    <w:p w14:paraId="64226062" w14:textId="77777777" w:rsidR="00836857" w:rsidRPr="00DC05B4" w:rsidRDefault="00836857" w:rsidP="0097441C">
      <w:pPr>
        <w:bidi w:val="0"/>
        <w:spacing w:line="240" w:lineRule="auto"/>
        <w:jc w:val="both"/>
        <w:rPr>
          <w:rFonts w:asciiTheme="minorBidi" w:hAnsiTheme="minorBidi" w:cstheme="minorBidi"/>
          <w:color w:val="000000"/>
        </w:rPr>
      </w:pPr>
    </w:p>
    <w:p w14:paraId="62E776EC" w14:textId="2EEE6E02" w:rsidR="003A6F59" w:rsidRDefault="00135BE0"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Amos deftly shifts from the national landscape </w:t>
      </w:r>
      <w:r w:rsidR="00F70EF8" w:rsidRPr="00DC05B4">
        <w:rPr>
          <w:rFonts w:asciiTheme="minorBidi" w:hAnsiTheme="minorBidi" w:cstheme="minorBidi"/>
          <w:color w:val="000000"/>
        </w:rPr>
        <w:t xml:space="preserve">of Exodus and conquest to the ultimate goal for which </w:t>
      </w:r>
      <w:r w:rsidR="00717185">
        <w:rPr>
          <w:rFonts w:asciiTheme="minorBidi" w:hAnsiTheme="minorBidi" w:cstheme="minorBidi"/>
          <w:color w:val="000000"/>
        </w:rPr>
        <w:t>the Israelites have been</w:t>
      </w:r>
      <w:r w:rsidR="00F70EF8" w:rsidRPr="00DC05B4">
        <w:rPr>
          <w:rFonts w:asciiTheme="minorBidi" w:hAnsiTheme="minorBidi" w:cstheme="minorBidi"/>
          <w:color w:val="000000"/>
        </w:rPr>
        <w:t xml:space="preserve"> redeemed and brought here</w:t>
      </w:r>
      <w:r w:rsidR="00721185">
        <w:rPr>
          <w:rFonts w:asciiTheme="minorBidi" w:hAnsiTheme="minorBidi" w:cstheme="minorBidi"/>
          <w:color w:val="000000"/>
        </w:rPr>
        <w:t xml:space="preserve"> — t</w:t>
      </w:r>
      <w:r w:rsidR="00F70EF8" w:rsidRPr="00DC05B4">
        <w:rPr>
          <w:rFonts w:asciiTheme="minorBidi" w:hAnsiTheme="minorBidi" w:cstheme="minorBidi"/>
          <w:color w:val="000000"/>
        </w:rPr>
        <w:t>o have their you</w:t>
      </w:r>
      <w:r w:rsidR="00717185">
        <w:rPr>
          <w:rFonts w:asciiTheme="minorBidi" w:hAnsiTheme="minorBidi" w:cstheme="minorBidi"/>
          <w:color w:val="000000"/>
        </w:rPr>
        <w:t xml:space="preserve">ths </w:t>
      </w:r>
      <w:r w:rsidR="00F70EF8" w:rsidRPr="00DC05B4">
        <w:rPr>
          <w:rFonts w:asciiTheme="minorBidi" w:hAnsiTheme="minorBidi" w:cstheme="minorBidi"/>
          <w:color w:val="000000"/>
        </w:rPr>
        <w:t>become excellent spiritual guides and models</w:t>
      </w:r>
      <w:r w:rsidR="00721185">
        <w:rPr>
          <w:rFonts w:asciiTheme="minorBidi" w:hAnsiTheme="minorBidi" w:cstheme="minorBidi"/>
          <w:color w:val="000000"/>
        </w:rPr>
        <w:t>. T</w:t>
      </w:r>
      <w:r w:rsidR="00075873" w:rsidRPr="00DC05B4">
        <w:rPr>
          <w:rFonts w:asciiTheme="minorBidi" w:hAnsiTheme="minorBidi" w:cstheme="minorBidi"/>
          <w:color w:val="000000"/>
        </w:rPr>
        <w:t xml:space="preserve">he sanctity of the </w:t>
      </w:r>
      <w:r w:rsidR="00717185">
        <w:rPr>
          <w:rFonts w:asciiTheme="minorBidi" w:hAnsiTheme="minorBidi" w:cstheme="minorBidi"/>
          <w:color w:val="000000"/>
        </w:rPr>
        <w:t>l</w:t>
      </w:r>
      <w:r w:rsidR="00075873" w:rsidRPr="00DC05B4">
        <w:rPr>
          <w:rFonts w:asciiTheme="minorBidi" w:hAnsiTheme="minorBidi" w:cstheme="minorBidi"/>
          <w:color w:val="000000"/>
        </w:rPr>
        <w:t>and, the glamorous and challenging historic</w:t>
      </w:r>
      <w:r w:rsidR="00721185">
        <w:rPr>
          <w:rFonts w:asciiTheme="minorBidi" w:hAnsiTheme="minorBidi" w:cstheme="minorBidi"/>
          <w:color w:val="000000"/>
        </w:rPr>
        <w:t>al</w:t>
      </w:r>
      <w:r w:rsidR="00075873" w:rsidRPr="00DC05B4">
        <w:rPr>
          <w:rFonts w:asciiTheme="minorBidi" w:hAnsiTheme="minorBidi" w:cstheme="minorBidi"/>
          <w:color w:val="000000"/>
        </w:rPr>
        <w:t xml:space="preserve"> epic of the people</w:t>
      </w:r>
      <w:r w:rsidR="00721185">
        <w:rPr>
          <w:rFonts w:asciiTheme="minorBidi" w:hAnsiTheme="minorBidi" w:cstheme="minorBidi"/>
          <w:color w:val="000000"/>
        </w:rPr>
        <w:t>,</w:t>
      </w:r>
      <w:r w:rsidR="00075873" w:rsidRPr="00DC05B4">
        <w:rPr>
          <w:rFonts w:asciiTheme="minorBidi" w:hAnsiTheme="minorBidi" w:cstheme="minorBidi"/>
          <w:color w:val="000000"/>
        </w:rPr>
        <w:t xml:space="preserve"> and the </w:t>
      </w:r>
      <w:r w:rsidR="00717185">
        <w:rPr>
          <w:rFonts w:asciiTheme="minorBidi" w:hAnsiTheme="minorBidi" w:cstheme="minorBidi"/>
          <w:color w:val="000000"/>
        </w:rPr>
        <w:t>d</w:t>
      </w:r>
      <w:r w:rsidR="00075873" w:rsidRPr="00DC05B4">
        <w:rPr>
          <w:rFonts w:asciiTheme="minorBidi" w:hAnsiTheme="minorBidi" w:cstheme="minorBidi"/>
          <w:color w:val="000000"/>
        </w:rPr>
        <w:t>ivine law which frames the lives of those peo</w:t>
      </w:r>
      <w:r w:rsidR="00717185">
        <w:rPr>
          <w:rFonts w:asciiTheme="minorBidi" w:hAnsiTheme="minorBidi" w:cstheme="minorBidi"/>
          <w:color w:val="000000"/>
        </w:rPr>
        <w:t>ple in that l</w:t>
      </w:r>
      <w:r w:rsidR="00721185">
        <w:rPr>
          <w:rFonts w:asciiTheme="minorBidi" w:hAnsiTheme="minorBidi" w:cstheme="minorBidi"/>
          <w:color w:val="000000"/>
        </w:rPr>
        <w:t>and all contribute</w:t>
      </w:r>
      <w:r w:rsidR="00075873" w:rsidRPr="00DC05B4">
        <w:rPr>
          <w:rFonts w:asciiTheme="minorBidi" w:hAnsiTheme="minorBidi" w:cstheme="minorBidi"/>
          <w:color w:val="000000"/>
        </w:rPr>
        <w:t xml:space="preserve"> </w:t>
      </w:r>
      <w:r w:rsidR="00721185">
        <w:rPr>
          <w:rFonts w:asciiTheme="minorBidi" w:hAnsiTheme="minorBidi" w:cstheme="minorBidi"/>
          <w:color w:val="000000"/>
        </w:rPr>
        <w:t>to an environment which promotes</w:t>
      </w:r>
      <w:r w:rsidR="00075873" w:rsidRPr="00DC05B4">
        <w:rPr>
          <w:rFonts w:asciiTheme="minorBidi" w:hAnsiTheme="minorBidi" w:cstheme="minorBidi"/>
          <w:color w:val="000000"/>
        </w:rPr>
        <w:t xml:space="preserve"> these two </w:t>
      </w:r>
      <w:r w:rsidR="00AB00A4" w:rsidRPr="00DC05B4">
        <w:rPr>
          <w:rFonts w:asciiTheme="minorBidi" w:hAnsiTheme="minorBidi" w:cstheme="minorBidi"/>
          <w:color w:val="000000"/>
        </w:rPr>
        <w:t>pursuits</w:t>
      </w:r>
      <w:r w:rsidR="00075873" w:rsidRPr="00DC05B4">
        <w:rPr>
          <w:rFonts w:asciiTheme="minorBidi" w:hAnsiTheme="minorBidi" w:cstheme="minorBidi"/>
          <w:color w:val="000000"/>
        </w:rPr>
        <w:t xml:space="preserve"> among the you</w:t>
      </w:r>
      <w:r w:rsidR="00717185">
        <w:rPr>
          <w:rFonts w:asciiTheme="minorBidi" w:hAnsiTheme="minorBidi" w:cstheme="minorBidi"/>
          <w:color w:val="000000"/>
        </w:rPr>
        <w:t>th</w:t>
      </w:r>
      <w:r w:rsidR="00075873" w:rsidRPr="00DC05B4">
        <w:rPr>
          <w:rFonts w:asciiTheme="minorBidi" w:hAnsiTheme="minorBidi" w:cstheme="minorBidi"/>
          <w:color w:val="000000"/>
        </w:rPr>
        <w:t xml:space="preserve">. </w:t>
      </w:r>
      <w:r w:rsidR="003A6F59" w:rsidRPr="00DC05B4">
        <w:rPr>
          <w:rFonts w:asciiTheme="minorBidi" w:hAnsiTheme="minorBidi" w:cstheme="minorBidi"/>
          <w:color w:val="000000"/>
        </w:rPr>
        <w:t>Commenting on our verse, ibn Ezra notes that God put</w:t>
      </w:r>
      <w:r w:rsidR="00721185">
        <w:rPr>
          <w:rFonts w:asciiTheme="minorBidi" w:hAnsiTheme="minorBidi" w:cstheme="minorBidi"/>
          <w:color w:val="000000"/>
        </w:rPr>
        <w:t>s His spirit i</w:t>
      </w:r>
      <w:r w:rsidR="003A6F59" w:rsidRPr="00DC05B4">
        <w:rPr>
          <w:rFonts w:asciiTheme="minorBidi" w:hAnsiTheme="minorBidi" w:cstheme="minorBidi"/>
          <w:color w:val="000000"/>
        </w:rPr>
        <w:t xml:space="preserve">n the young men, turning them into prophets and inspiring them to teach His laws (which the people </w:t>
      </w:r>
      <w:r w:rsidR="00721185">
        <w:rPr>
          <w:rFonts w:asciiTheme="minorBidi" w:hAnsiTheme="minorBidi" w:cstheme="minorBidi"/>
          <w:color w:val="000000"/>
        </w:rPr>
        <w:t xml:space="preserve">have </w:t>
      </w:r>
      <w:r w:rsidR="003A6F59" w:rsidRPr="00DC05B4">
        <w:rPr>
          <w:rFonts w:asciiTheme="minorBidi" w:hAnsiTheme="minorBidi" w:cstheme="minorBidi"/>
          <w:color w:val="000000"/>
        </w:rPr>
        <w:t>ignored, as we see in v.</w:t>
      </w:r>
      <w:r w:rsidR="00721185">
        <w:rPr>
          <w:rFonts w:asciiTheme="minorBidi" w:hAnsiTheme="minorBidi" w:cstheme="minorBidi"/>
          <w:color w:val="000000"/>
        </w:rPr>
        <w:t xml:space="preserve"> </w:t>
      </w:r>
      <w:r w:rsidR="003A6F59" w:rsidRPr="00DC05B4">
        <w:rPr>
          <w:rFonts w:asciiTheme="minorBidi" w:hAnsiTheme="minorBidi" w:cstheme="minorBidi"/>
          <w:color w:val="000000"/>
        </w:rPr>
        <w:t xml:space="preserve">11). </w:t>
      </w:r>
      <w:r w:rsidR="00CD0027" w:rsidRPr="00DC05B4">
        <w:rPr>
          <w:rFonts w:asciiTheme="minorBidi" w:hAnsiTheme="minorBidi" w:cstheme="minorBidi"/>
          <w:color w:val="000000"/>
        </w:rPr>
        <w:t>R</w:t>
      </w:r>
      <w:r w:rsidR="00721185">
        <w:rPr>
          <w:rFonts w:asciiTheme="minorBidi" w:hAnsiTheme="minorBidi" w:cstheme="minorBidi"/>
          <w:color w:val="000000"/>
        </w:rPr>
        <w:t>av</w:t>
      </w:r>
      <w:r w:rsidR="00CD0027" w:rsidRPr="00DC05B4">
        <w:rPr>
          <w:rFonts w:asciiTheme="minorBidi" w:hAnsiTheme="minorBidi" w:cstheme="minorBidi"/>
          <w:color w:val="000000"/>
        </w:rPr>
        <w:t xml:space="preserve"> Elazar of </w:t>
      </w:r>
      <w:r w:rsidR="00C50298" w:rsidRPr="00DC05B4">
        <w:rPr>
          <w:rFonts w:asciiTheme="minorBidi" w:hAnsiTheme="minorBidi" w:cstheme="minorBidi"/>
          <w:color w:val="000000"/>
        </w:rPr>
        <w:t>Beaugency</w:t>
      </w:r>
      <w:r w:rsidR="00CD0027" w:rsidRPr="00DC05B4">
        <w:rPr>
          <w:rFonts w:asciiTheme="minorBidi" w:hAnsiTheme="minorBidi" w:cstheme="minorBidi"/>
          <w:color w:val="000000"/>
        </w:rPr>
        <w:t xml:space="preserve"> and R</w:t>
      </w:r>
      <w:r w:rsidR="00721185">
        <w:rPr>
          <w:rFonts w:asciiTheme="minorBidi" w:hAnsiTheme="minorBidi" w:cstheme="minorBidi"/>
          <w:color w:val="000000"/>
        </w:rPr>
        <w:t>av</w:t>
      </w:r>
      <w:r w:rsidR="00CD0027" w:rsidRPr="00DC05B4">
        <w:rPr>
          <w:rFonts w:asciiTheme="minorBidi" w:hAnsiTheme="minorBidi" w:cstheme="minorBidi"/>
          <w:color w:val="000000"/>
        </w:rPr>
        <w:t xml:space="preserve"> Yosef Kara take a similar approach. However, Radak (and, in his footsteps, Malbim) side-step the issue of prophet-as-rebuker and note that God inspire</w:t>
      </w:r>
      <w:r w:rsidR="00721185">
        <w:rPr>
          <w:rFonts w:asciiTheme="minorBidi" w:hAnsiTheme="minorBidi" w:cstheme="minorBidi"/>
          <w:color w:val="000000"/>
        </w:rPr>
        <w:t>s</w:t>
      </w:r>
      <w:r w:rsidR="00CD0027" w:rsidRPr="00DC05B4">
        <w:rPr>
          <w:rFonts w:asciiTheme="minorBidi" w:hAnsiTheme="minorBidi" w:cstheme="minorBidi"/>
          <w:color w:val="000000"/>
        </w:rPr>
        <w:t xml:space="preserve"> young men to have the spirit of God on them, showing the people that such special and lofty communion </w:t>
      </w:r>
      <w:r w:rsidR="00721185">
        <w:rPr>
          <w:rFonts w:asciiTheme="minorBidi" w:hAnsiTheme="minorBidi" w:cstheme="minorBidi"/>
          <w:color w:val="000000"/>
        </w:rPr>
        <w:t>i</w:t>
      </w:r>
      <w:r w:rsidR="00CD0027" w:rsidRPr="00DC05B4">
        <w:rPr>
          <w:rFonts w:asciiTheme="minorBidi" w:hAnsiTheme="minorBidi" w:cstheme="minorBidi"/>
          <w:color w:val="000000"/>
        </w:rPr>
        <w:t xml:space="preserve">s possible. </w:t>
      </w:r>
    </w:p>
    <w:p w14:paraId="15D86DA4" w14:textId="77777777" w:rsidR="00836857" w:rsidRPr="00DC05B4" w:rsidRDefault="00836857" w:rsidP="0097441C">
      <w:pPr>
        <w:bidi w:val="0"/>
        <w:spacing w:line="240" w:lineRule="auto"/>
        <w:jc w:val="both"/>
        <w:rPr>
          <w:rFonts w:asciiTheme="minorBidi" w:hAnsiTheme="minorBidi" w:cstheme="minorBidi"/>
          <w:color w:val="000000"/>
        </w:rPr>
      </w:pPr>
    </w:p>
    <w:p w14:paraId="64CA339E" w14:textId="1FC2E056" w:rsidR="00135BE0" w:rsidRDefault="00721185" w:rsidP="0097441C">
      <w:pPr>
        <w:bidi w:val="0"/>
        <w:spacing w:line="240" w:lineRule="auto"/>
        <w:jc w:val="both"/>
        <w:rPr>
          <w:rFonts w:asciiTheme="minorBidi" w:hAnsiTheme="minorBidi" w:cstheme="minorBidi"/>
          <w:color w:val="000000"/>
        </w:rPr>
      </w:pPr>
      <w:r>
        <w:rPr>
          <w:rFonts w:asciiTheme="minorBidi" w:hAnsiTheme="minorBidi" w:cstheme="minorBidi"/>
          <w:color w:val="000000"/>
        </w:rPr>
        <w:t>Indeed, God Himself raises</w:t>
      </w:r>
      <w:r w:rsidR="00AB00A4" w:rsidRPr="00DC05B4">
        <w:rPr>
          <w:rFonts w:asciiTheme="minorBidi" w:hAnsiTheme="minorBidi" w:cstheme="minorBidi"/>
          <w:color w:val="000000"/>
        </w:rPr>
        <w:t xml:space="preserve"> some of the young men to become prophets and others to become </w:t>
      </w:r>
      <w:r w:rsidR="00B1750D">
        <w:rPr>
          <w:rFonts w:asciiTheme="minorBidi" w:hAnsiTheme="minorBidi" w:cstheme="minorBidi"/>
          <w:color w:val="000000"/>
        </w:rPr>
        <w:t>Nazirite</w:t>
      </w:r>
      <w:r w:rsidR="00AB00A4" w:rsidRPr="00DC05B4">
        <w:rPr>
          <w:rFonts w:asciiTheme="minorBidi" w:hAnsiTheme="minorBidi" w:cstheme="minorBidi"/>
          <w:color w:val="000000"/>
        </w:rPr>
        <w:t xml:space="preserve">s. </w:t>
      </w:r>
    </w:p>
    <w:p w14:paraId="095C5769" w14:textId="77777777" w:rsidR="00721185" w:rsidRPr="00DC05B4" w:rsidRDefault="00721185" w:rsidP="0097441C">
      <w:pPr>
        <w:bidi w:val="0"/>
        <w:spacing w:line="240" w:lineRule="auto"/>
        <w:jc w:val="both"/>
        <w:rPr>
          <w:rFonts w:asciiTheme="minorBidi" w:hAnsiTheme="minorBidi" w:cstheme="minorBidi"/>
          <w:color w:val="000000"/>
        </w:rPr>
      </w:pPr>
    </w:p>
    <w:p w14:paraId="05AD20C9" w14:textId="702D9F57" w:rsidR="00060496" w:rsidRDefault="00721185" w:rsidP="0097441C">
      <w:pPr>
        <w:bidi w:val="0"/>
        <w:spacing w:line="240" w:lineRule="auto"/>
        <w:jc w:val="center"/>
        <w:rPr>
          <w:rFonts w:asciiTheme="minorBidi" w:hAnsiTheme="minorBidi"/>
          <w:b/>
          <w:bCs/>
        </w:rPr>
      </w:pPr>
      <w:r>
        <w:rPr>
          <w:rFonts w:asciiTheme="minorBidi" w:hAnsiTheme="minorBidi"/>
          <w:b/>
          <w:bCs/>
        </w:rPr>
        <w:t>“</w:t>
      </w:r>
      <w:r w:rsidRPr="00BC0EB3">
        <w:rPr>
          <w:rFonts w:asciiTheme="minorBidi" w:hAnsiTheme="minorBidi"/>
          <w:b/>
          <w:bCs/>
        </w:rPr>
        <w:t>And I raised up of your sons for prophets</w:t>
      </w:r>
      <w:r>
        <w:rPr>
          <w:rFonts w:asciiTheme="minorBidi" w:hAnsiTheme="minorBidi"/>
          <w:b/>
          <w:bCs/>
        </w:rPr>
        <w:t>”</w:t>
      </w:r>
    </w:p>
    <w:p w14:paraId="1C2F6917" w14:textId="77777777" w:rsidR="00721185" w:rsidRPr="00DC05B4" w:rsidRDefault="00721185" w:rsidP="0097441C">
      <w:pPr>
        <w:bidi w:val="0"/>
        <w:spacing w:line="240" w:lineRule="auto"/>
        <w:jc w:val="both"/>
        <w:rPr>
          <w:rFonts w:asciiTheme="minorBidi" w:hAnsiTheme="minorBidi" w:cstheme="minorBidi"/>
          <w:color w:val="000000"/>
        </w:rPr>
      </w:pPr>
    </w:p>
    <w:p w14:paraId="5DCF6BAD" w14:textId="0714D301" w:rsidR="00AB00A4" w:rsidRPr="00DC05B4" w:rsidRDefault="00AB00A4"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We have already discussed the nature of prophecy in our opening lectures</w:t>
      </w:r>
      <w:r w:rsidR="00060496" w:rsidRPr="00DC05B4">
        <w:rPr>
          <w:rFonts w:asciiTheme="minorBidi" w:hAnsiTheme="minorBidi" w:cstheme="minorBidi"/>
          <w:color w:val="000000"/>
        </w:rPr>
        <w:t xml:space="preserve">; a short recap is </w:t>
      </w:r>
      <w:r w:rsidR="00721185">
        <w:rPr>
          <w:rFonts w:asciiTheme="minorBidi" w:hAnsiTheme="minorBidi" w:cstheme="minorBidi"/>
          <w:color w:val="000000"/>
        </w:rPr>
        <w:t>needed</w:t>
      </w:r>
      <w:r w:rsidR="00060496" w:rsidRPr="00DC05B4">
        <w:rPr>
          <w:rFonts w:asciiTheme="minorBidi" w:hAnsiTheme="minorBidi" w:cstheme="minorBidi"/>
          <w:color w:val="000000"/>
        </w:rPr>
        <w:t xml:space="preserve"> here. </w:t>
      </w:r>
      <w:r w:rsidR="00FE5BEF" w:rsidRPr="00DC05B4">
        <w:rPr>
          <w:rFonts w:asciiTheme="minorBidi" w:hAnsiTheme="minorBidi" w:cstheme="minorBidi"/>
          <w:color w:val="000000"/>
        </w:rPr>
        <w:t xml:space="preserve">Although we typically </w:t>
      </w:r>
      <w:r w:rsidR="00717185">
        <w:rPr>
          <w:rFonts w:asciiTheme="minorBidi" w:hAnsiTheme="minorBidi" w:cstheme="minorBidi"/>
          <w:color w:val="000000"/>
        </w:rPr>
        <w:t>think of prophets in their s</w:t>
      </w:r>
      <w:r w:rsidR="00FE5BEF" w:rsidRPr="00DC05B4">
        <w:rPr>
          <w:rFonts w:asciiTheme="minorBidi" w:hAnsiTheme="minorBidi" w:cstheme="minorBidi"/>
          <w:color w:val="000000"/>
        </w:rPr>
        <w:t xml:space="preserve">pokesman mode as messengers of God’s word, </w:t>
      </w:r>
      <w:r w:rsidR="00FE5BEF" w:rsidRPr="00721185">
        <w:rPr>
          <w:rFonts w:asciiTheme="minorBidi" w:hAnsiTheme="minorBidi" w:cstheme="minorBidi"/>
          <w:i/>
          <w:iCs/>
          <w:color w:val="000000"/>
        </w:rPr>
        <w:t>Tanakh</w:t>
      </w:r>
      <w:r w:rsidR="00FE5BEF" w:rsidRPr="00DC05B4">
        <w:rPr>
          <w:rFonts w:asciiTheme="minorBidi" w:hAnsiTheme="minorBidi" w:cstheme="minorBidi"/>
          <w:color w:val="000000"/>
        </w:rPr>
        <w:t xml:space="preserve"> is replete with descriptions of prophetic gatherings where the people involved experience a rapturous communion with God with no specific message to be tran</w:t>
      </w:r>
      <w:r w:rsidR="008D2B6A" w:rsidRPr="00DC05B4">
        <w:rPr>
          <w:rFonts w:asciiTheme="minorBidi" w:hAnsiTheme="minorBidi" w:cstheme="minorBidi"/>
          <w:color w:val="000000"/>
        </w:rPr>
        <w:t>smitted further. In Maimonides’</w:t>
      </w:r>
      <w:r w:rsidR="00FE5BEF" w:rsidRPr="00DC05B4">
        <w:rPr>
          <w:rFonts w:asciiTheme="minorBidi" w:hAnsiTheme="minorBidi" w:cstheme="minorBidi"/>
          <w:color w:val="000000"/>
        </w:rPr>
        <w:t xml:space="preserve"> formulation, these are exercises intended to train the </w:t>
      </w:r>
      <w:r w:rsidR="003B3219">
        <w:rPr>
          <w:rFonts w:asciiTheme="minorBidi" w:hAnsiTheme="minorBidi" w:cstheme="minorBidi"/>
          <w:color w:val="000000"/>
        </w:rPr>
        <w:t>prophetic</w:t>
      </w:r>
      <w:r w:rsidR="00721185">
        <w:rPr>
          <w:rFonts w:asciiTheme="minorBidi" w:hAnsiTheme="minorBidi" w:cstheme="minorBidi"/>
          <w:color w:val="000000"/>
        </w:rPr>
        <w:t xml:space="preserve"> disciples (</w:t>
      </w:r>
      <w:r w:rsidR="00FE5BEF" w:rsidRPr="00DC05B4">
        <w:rPr>
          <w:rFonts w:asciiTheme="minorBidi" w:hAnsiTheme="minorBidi" w:cstheme="minorBidi"/>
          <w:i/>
          <w:iCs/>
          <w:color w:val="000000"/>
        </w:rPr>
        <w:t>bnei ha</w:t>
      </w:r>
      <w:r w:rsidR="00BC0EB3">
        <w:rPr>
          <w:rFonts w:asciiTheme="minorBidi" w:hAnsiTheme="minorBidi" w:cstheme="minorBidi"/>
          <w:i/>
          <w:iCs/>
          <w:color w:val="000000"/>
        </w:rPr>
        <w:t>-</w:t>
      </w:r>
      <w:r w:rsidR="00FE5BEF" w:rsidRPr="00DC05B4">
        <w:rPr>
          <w:rFonts w:asciiTheme="minorBidi" w:hAnsiTheme="minorBidi" w:cstheme="minorBidi"/>
          <w:i/>
          <w:iCs/>
          <w:color w:val="000000"/>
        </w:rPr>
        <w:t>nevi’im</w:t>
      </w:r>
      <w:r w:rsidR="00721185">
        <w:rPr>
          <w:rFonts w:asciiTheme="minorBidi" w:hAnsiTheme="minorBidi" w:cstheme="minorBidi"/>
          <w:i/>
          <w:iCs/>
          <w:color w:val="000000"/>
        </w:rPr>
        <w:t>)</w:t>
      </w:r>
      <w:r w:rsidR="00721185">
        <w:rPr>
          <w:rFonts w:asciiTheme="minorBidi" w:hAnsiTheme="minorBidi" w:cstheme="minorBidi"/>
          <w:color w:val="000000"/>
        </w:rPr>
        <w:t xml:space="preserve"> to be receptive to the d</w:t>
      </w:r>
      <w:r w:rsidR="00FE5BEF" w:rsidRPr="00DC05B4">
        <w:rPr>
          <w:rFonts w:asciiTheme="minorBidi" w:hAnsiTheme="minorBidi" w:cstheme="minorBidi"/>
          <w:color w:val="000000"/>
        </w:rPr>
        <w:t xml:space="preserve">ivine spirit and to be ready to act as His agents if such a need arises. </w:t>
      </w:r>
      <w:r w:rsidR="00235407" w:rsidRPr="00DC05B4">
        <w:rPr>
          <w:rFonts w:asciiTheme="minorBidi" w:hAnsiTheme="minorBidi" w:cstheme="minorBidi"/>
          <w:color w:val="000000"/>
        </w:rPr>
        <w:t xml:space="preserve">Nonetheless, it is clear from the descriptions in </w:t>
      </w:r>
      <w:r w:rsidR="00235407" w:rsidRPr="00836857">
        <w:rPr>
          <w:rFonts w:asciiTheme="minorBidi" w:hAnsiTheme="minorBidi" w:cstheme="minorBidi"/>
          <w:i/>
          <w:iCs/>
          <w:color w:val="000000"/>
        </w:rPr>
        <w:t>Sh</w:t>
      </w:r>
      <w:r w:rsidR="00717185">
        <w:rPr>
          <w:rFonts w:asciiTheme="minorBidi" w:hAnsiTheme="minorBidi" w:cstheme="minorBidi"/>
          <w:i/>
          <w:iCs/>
          <w:color w:val="000000"/>
        </w:rPr>
        <w:t>e</w:t>
      </w:r>
      <w:r w:rsidR="00235407" w:rsidRPr="00836857">
        <w:rPr>
          <w:rFonts w:asciiTheme="minorBidi" w:hAnsiTheme="minorBidi" w:cstheme="minorBidi"/>
          <w:i/>
          <w:iCs/>
          <w:color w:val="000000"/>
        </w:rPr>
        <w:t>muel</w:t>
      </w:r>
      <w:r w:rsidR="00235407" w:rsidRPr="00DC05B4">
        <w:rPr>
          <w:rFonts w:asciiTheme="minorBidi" w:hAnsiTheme="minorBidi" w:cstheme="minorBidi"/>
          <w:color w:val="000000"/>
        </w:rPr>
        <w:t xml:space="preserve"> and </w:t>
      </w:r>
      <w:r w:rsidR="00235407" w:rsidRPr="00836857">
        <w:rPr>
          <w:rFonts w:asciiTheme="minorBidi" w:hAnsiTheme="minorBidi" w:cstheme="minorBidi"/>
          <w:i/>
          <w:iCs/>
          <w:color w:val="000000"/>
        </w:rPr>
        <w:t>Melakhim</w:t>
      </w:r>
      <w:r w:rsidR="00721185">
        <w:rPr>
          <w:rFonts w:asciiTheme="minorBidi" w:hAnsiTheme="minorBidi" w:cstheme="minorBidi"/>
          <w:color w:val="000000"/>
        </w:rPr>
        <w:t xml:space="preserve"> (especially</w:t>
      </w:r>
      <w:r w:rsidR="00235407" w:rsidRPr="00DC05B4">
        <w:rPr>
          <w:rFonts w:asciiTheme="minorBidi" w:hAnsiTheme="minorBidi" w:cstheme="minorBidi"/>
          <w:color w:val="000000"/>
        </w:rPr>
        <w:t xml:space="preserve"> </w:t>
      </w:r>
      <w:r w:rsidR="00721185">
        <w:rPr>
          <w:rFonts w:asciiTheme="minorBidi" w:hAnsiTheme="minorBidi" w:cstheme="minorBidi"/>
          <w:i/>
          <w:iCs/>
          <w:color w:val="000000"/>
        </w:rPr>
        <w:t>II M</w:t>
      </w:r>
      <w:r w:rsidR="00235407" w:rsidRPr="00836857">
        <w:rPr>
          <w:rFonts w:asciiTheme="minorBidi" w:hAnsiTheme="minorBidi" w:cstheme="minorBidi"/>
          <w:i/>
          <w:iCs/>
          <w:color w:val="000000"/>
        </w:rPr>
        <w:t>elakhim</w:t>
      </w:r>
      <w:r w:rsidR="00235407" w:rsidRPr="00DC05B4">
        <w:rPr>
          <w:rFonts w:asciiTheme="minorBidi" w:hAnsiTheme="minorBidi" w:cstheme="minorBidi"/>
          <w:color w:val="000000"/>
        </w:rPr>
        <w:t xml:space="preserve"> 2 and 4) that this guild of prophetic acolytes </w:t>
      </w:r>
      <w:r w:rsidR="00721185">
        <w:rPr>
          <w:rFonts w:asciiTheme="minorBidi" w:hAnsiTheme="minorBidi" w:cstheme="minorBidi"/>
          <w:color w:val="000000"/>
        </w:rPr>
        <w:t>has</w:t>
      </w:r>
      <w:r w:rsidR="00B94A28" w:rsidRPr="00DC05B4">
        <w:rPr>
          <w:rFonts w:asciiTheme="minorBidi" w:hAnsiTheme="minorBidi" w:cstheme="minorBidi"/>
          <w:color w:val="000000"/>
        </w:rPr>
        <w:t xml:space="preserve"> </w:t>
      </w:r>
      <w:r w:rsidR="00717185">
        <w:rPr>
          <w:rFonts w:asciiTheme="minorBidi" w:hAnsiTheme="minorBidi" w:cstheme="minorBidi"/>
          <w:color w:val="000000"/>
        </w:rPr>
        <w:t>its</w:t>
      </w:r>
      <w:r w:rsidR="00B94A28" w:rsidRPr="00DC05B4">
        <w:rPr>
          <w:rFonts w:asciiTheme="minorBidi" w:hAnsiTheme="minorBidi" w:cstheme="minorBidi"/>
          <w:color w:val="000000"/>
        </w:rPr>
        <w:t xml:space="preserve"> own spiritually uplifting experienc</w:t>
      </w:r>
      <w:r w:rsidR="00721185">
        <w:rPr>
          <w:rFonts w:asciiTheme="minorBidi" w:hAnsiTheme="minorBidi" w:cstheme="minorBidi"/>
          <w:color w:val="000000"/>
        </w:rPr>
        <w:t>es which only the “chosen” may</w:t>
      </w:r>
      <w:r w:rsidR="00B94A28" w:rsidRPr="00DC05B4">
        <w:rPr>
          <w:rFonts w:asciiTheme="minorBidi" w:hAnsiTheme="minorBidi" w:cstheme="minorBidi"/>
          <w:color w:val="000000"/>
        </w:rPr>
        <w:t xml:space="preserve"> join </w:t>
      </w:r>
      <w:r w:rsidR="00721185">
        <w:rPr>
          <w:rFonts w:asciiTheme="minorBidi" w:hAnsiTheme="minorBidi" w:cstheme="minorBidi"/>
          <w:color w:val="000000"/>
        </w:rPr>
        <w:t>(hence the surprised reaction “I</w:t>
      </w:r>
      <w:r w:rsidR="00B94A28" w:rsidRPr="00DC05B4">
        <w:rPr>
          <w:rFonts w:asciiTheme="minorBidi" w:hAnsiTheme="minorBidi" w:cstheme="minorBidi"/>
          <w:color w:val="000000"/>
        </w:rPr>
        <w:t>s S</w:t>
      </w:r>
      <w:r w:rsidR="00721185">
        <w:rPr>
          <w:rFonts w:asciiTheme="minorBidi" w:hAnsiTheme="minorBidi" w:cstheme="minorBidi"/>
          <w:color w:val="000000"/>
        </w:rPr>
        <w:t>h</w:t>
      </w:r>
      <w:r w:rsidR="00B94A28" w:rsidRPr="00DC05B4">
        <w:rPr>
          <w:rFonts w:asciiTheme="minorBidi" w:hAnsiTheme="minorBidi" w:cstheme="minorBidi"/>
          <w:color w:val="000000"/>
        </w:rPr>
        <w:t>aul am</w:t>
      </w:r>
      <w:r w:rsidR="00721185">
        <w:rPr>
          <w:rFonts w:asciiTheme="minorBidi" w:hAnsiTheme="minorBidi" w:cstheme="minorBidi"/>
          <w:color w:val="000000"/>
        </w:rPr>
        <w:t xml:space="preserve">ong the prophets as well?” in </w:t>
      </w:r>
      <w:r w:rsidR="00721185">
        <w:rPr>
          <w:rFonts w:asciiTheme="minorBidi" w:hAnsiTheme="minorBidi" w:cstheme="minorBidi"/>
          <w:i/>
          <w:iCs/>
          <w:color w:val="000000"/>
        </w:rPr>
        <w:t>I S</w:t>
      </w:r>
      <w:r w:rsidR="006F3672">
        <w:rPr>
          <w:rFonts w:asciiTheme="minorBidi" w:hAnsiTheme="minorBidi" w:cstheme="minorBidi"/>
          <w:i/>
          <w:iCs/>
          <w:color w:val="000000"/>
        </w:rPr>
        <w:t>hemuel</w:t>
      </w:r>
      <w:r w:rsidR="00B94A28" w:rsidRPr="00DC05B4">
        <w:rPr>
          <w:rFonts w:asciiTheme="minorBidi" w:hAnsiTheme="minorBidi" w:cstheme="minorBidi"/>
          <w:color w:val="000000"/>
        </w:rPr>
        <w:t xml:space="preserve"> 10:</w:t>
      </w:r>
      <w:r w:rsidR="00B94A28" w:rsidRPr="00DC05B4">
        <w:rPr>
          <w:rFonts w:asciiTheme="minorBidi" w:hAnsiTheme="minorBidi" w:cstheme="minorBidi"/>
          <w:color w:val="000000"/>
          <w:rtl/>
        </w:rPr>
        <w:t>11-1</w:t>
      </w:r>
      <w:r w:rsidR="00B94A28" w:rsidRPr="00DC05B4">
        <w:rPr>
          <w:rFonts w:asciiTheme="minorBidi" w:hAnsiTheme="minorBidi" w:cstheme="minorBidi"/>
          <w:color w:val="000000"/>
        </w:rPr>
        <w:t>2</w:t>
      </w:r>
      <w:r w:rsidR="00721185">
        <w:rPr>
          <w:rFonts w:asciiTheme="minorBidi" w:hAnsiTheme="minorBidi" w:cstheme="minorBidi"/>
          <w:color w:val="000000"/>
        </w:rPr>
        <w:t>,</w:t>
      </w:r>
      <w:r w:rsidR="00B94A28" w:rsidRPr="00DC05B4">
        <w:rPr>
          <w:rFonts w:asciiTheme="minorBidi" w:hAnsiTheme="minorBidi" w:cstheme="minorBidi"/>
          <w:color w:val="000000"/>
        </w:rPr>
        <w:t xml:space="preserve"> 19:24). </w:t>
      </w:r>
    </w:p>
    <w:p w14:paraId="7962AF93" w14:textId="77777777" w:rsidR="00B14C39" w:rsidRPr="00DC05B4" w:rsidRDefault="00B14C39" w:rsidP="0097441C">
      <w:pPr>
        <w:bidi w:val="0"/>
        <w:spacing w:line="240" w:lineRule="auto"/>
        <w:jc w:val="both"/>
        <w:rPr>
          <w:rFonts w:asciiTheme="minorBidi" w:hAnsiTheme="minorBidi" w:cstheme="minorBidi"/>
          <w:color w:val="000000"/>
        </w:rPr>
      </w:pPr>
    </w:p>
    <w:p w14:paraId="59F69189" w14:textId="0B8C76E5" w:rsidR="00B14C39" w:rsidRPr="00DC05B4" w:rsidRDefault="00B14C39"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 xml:space="preserve">The prophet is not only a vehicle for the word of God, to continue the process of bringing the </w:t>
      </w:r>
      <w:r w:rsidR="00721185">
        <w:rPr>
          <w:rFonts w:asciiTheme="minorBidi" w:hAnsiTheme="minorBidi" w:cstheme="minorBidi"/>
          <w:color w:val="000000"/>
        </w:rPr>
        <w:t>d</w:t>
      </w:r>
      <w:r w:rsidRPr="00DC05B4">
        <w:rPr>
          <w:rFonts w:asciiTheme="minorBidi" w:hAnsiTheme="minorBidi" w:cstheme="minorBidi"/>
          <w:color w:val="000000"/>
        </w:rPr>
        <w:t>ivine message to humankind</w:t>
      </w:r>
      <w:r w:rsidR="007A2862" w:rsidRPr="00DC05B4">
        <w:rPr>
          <w:rFonts w:asciiTheme="minorBidi" w:hAnsiTheme="minorBidi" w:cstheme="minorBidi"/>
          <w:color w:val="000000"/>
        </w:rPr>
        <w:t xml:space="preserve"> (per </w:t>
      </w:r>
      <w:r w:rsidR="00836857">
        <w:rPr>
          <w:rFonts w:asciiTheme="minorBidi" w:hAnsiTheme="minorBidi" w:cstheme="minorBidi"/>
          <w:color w:val="000000"/>
        </w:rPr>
        <w:t>i</w:t>
      </w:r>
      <w:r w:rsidR="007A2862" w:rsidRPr="00DC05B4">
        <w:rPr>
          <w:rFonts w:asciiTheme="minorBidi" w:hAnsiTheme="minorBidi" w:cstheme="minorBidi"/>
          <w:color w:val="000000"/>
        </w:rPr>
        <w:t>bn Ezra et al</w:t>
      </w:r>
      <w:r w:rsidR="00721185">
        <w:rPr>
          <w:rFonts w:asciiTheme="minorBidi" w:hAnsiTheme="minorBidi" w:cstheme="minorBidi"/>
          <w:color w:val="000000"/>
        </w:rPr>
        <w:t>.</w:t>
      </w:r>
      <w:r w:rsidR="007A2862" w:rsidRPr="00DC05B4">
        <w:rPr>
          <w:rFonts w:asciiTheme="minorBidi" w:hAnsiTheme="minorBidi" w:cstheme="minorBidi"/>
          <w:color w:val="000000"/>
        </w:rPr>
        <w:t xml:space="preserve"> above)</w:t>
      </w:r>
      <w:r w:rsidR="00821B68">
        <w:rPr>
          <w:rFonts w:asciiTheme="minorBidi" w:hAnsiTheme="minorBidi" w:cstheme="minorBidi"/>
          <w:color w:val="000000"/>
        </w:rPr>
        <w:t>; h</w:t>
      </w:r>
      <w:r w:rsidRPr="00DC05B4">
        <w:rPr>
          <w:rFonts w:asciiTheme="minorBidi" w:hAnsiTheme="minorBidi" w:cstheme="minorBidi"/>
          <w:color w:val="000000"/>
        </w:rPr>
        <w:t>e is also a spiritual person whose training gives him the experience of “residing in the shadow of God”</w:t>
      </w:r>
      <w:r w:rsidR="007A2862" w:rsidRPr="00DC05B4">
        <w:rPr>
          <w:rFonts w:asciiTheme="minorBidi" w:hAnsiTheme="minorBidi" w:cstheme="minorBidi"/>
          <w:color w:val="000000"/>
        </w:rPr>
        <w:t xml:space="preserve"> (echoing Radak et al</w:t>
      </w:r>
      <w:r w:rsidR="00821B68">
        <w:rPr>
          <w:rFonts w:asciiTheme="minorBidi" w:hAnsiTheme="minorBidi" w:cstheme="minorBidi"/>
          <w:color w:val="000000"/>
        </w:rPr>
        <w:t>.</w:t>
      </w:r>
      <w:r w:rsidR="007A2862" w:rsidRPr="00DC05B4">
        <w:rPr>
          <w:rFonts w:asciiTheme="minorBidi" w:hAnsiTheme="minorBidi" w:cstheme="minorBidi"/>
          <w:color w:val="000000"/>
        </w:rPr>
        <w:t xml:space="preserve"> above)</w:t>
      </w:r>
      <w:r w:rsidRPr="00DC05B4">
        <w:rPr>
          <w:rFonts w:asciiTheme="minorBidi" w:hAnsiTheme="minorBidi" w:cstheme="minorBidi"/>
          <w:color w:val="000000"/>
        </w:rPr>
        <w:t>. Unlike</w:t>
      </w:r>
      <w:r w:rsidR="00821B68">
        <w:rPr>
          <w:rFonts w:asciiTheme="minorBidi" w:hAnsiTheme="minorBidi" w:cstheme="minorBidi"/>
          <w:color w:val="000000"/>
        </w:rPr>
        <w:t xml:space="preserve"> Amos himself, who tells us (</w:t>
      </w:r>
      <w:r w:rsidR="00821B68">
        <w:rPr>
          <w:rFonts w:asciiTheme="minorBidi" w:hAnsiTheme="minorBidi" w:cstheme="minorBidi" w:hint="cs"/>
          <w:color w:val="000000"/>
          <w:rtl/>
        </w:rPr>
        <w:t>7:14</w:t>
      </w:r>
      <w:r w:rsidR="00821B68">
        <w:rPr>
          <w:rFonts w:asciiTheme="minorBidi" w:hAnsiTheme="minorBidi" w:cstheme="minorBidi"/>
          <w:color w:val="000000"/>
        </w:rPr>
        <w:t xml:space="preserve">) that he is neither </w:t>
      </w:r>
      <w:r w:rsidRPr="00DC05B4">
        <w:rPr>
          <w:rFonts w:asciiTheme="minorBidi" w:hAnsiTheme="minorBidi" w:cstheme="minorBidi"/>
          <w:i/>
          <w:iCs/>
          <w:color w:val="000000"/>
        </w:rPr>
        <w:t>navi</w:t>
      </w:r>
      <w:r w:rsidRPr="00DC05B4">
        <w:rPr>
          <w:rFonts w:asciiTheme="minorBidi" w:hAnsiTheme="minorBidi" w:cstheme="minorBidi"/>
          <w:color w:val="000000"/>
        </w:rPr>
        <w:t xml:space="preserve"> nor</w:t>
      </w:r>
      <w:r w:rsidR="00821B68">
        <w:rPr>
          <w:rFonts w:asciiTheme="minorBidi" w:hAnsiTheme="minorBidi" w:cstheme="minorBidi" w:hint="cs"/>
          <w:color w:val="000000"/>
          <w:rtl/>
        </w:rPr>
        <w:t xml:space="preserve"> </w:t>
      </w:r>
      <w:r w:rsidRPr="00DC05B4">
        <w:rPr>
          <w:rFonts w:asciiTheme="minorBidi" w:hAnsiTheme="minorBidi" w:cstheme="minorBidi"/>
          <w:i/>
          <w:iCs/>
          <w:color w:val="000000"/>
        </w:rPr>
        <w:t>ben-navi</w:t>
      </w:r>
      <w:r w:rsidR="00821B68">
        <w:rPr>
          <w:rFonts w:asciiTheme="minorBidi" w:hAnsiTheme="minorBidi" w:cstheme="minorBidi"/>
          <w:color w:val="000000"/>
        </w:rPr>
        <w:t>, there a</w:t>
      </w:r>
      <w:r w:rsidRPr="00DC05B4">
        <w:rPr>
          <w:rFonts w:asciiTheme="minorBidi" w:hAnsiTheme="minorBidi" w:cstheme="minorBidi"/>
          <w:color w:val="000000"/>
        </w:rPr>
        <w:t>re guilds of prophets who</w:t>
      </w:r>
      <w:r w:rsidR="00821B68">
        <w:rPr>
          <w:rFonts w:asciiTheme="minorBidi" w:hAnsiTheme="minorBidi" w:cstheme="minorBidi"/>
          <w:color w:val="000000"/>
        </w:rPr>
        <w:t xml:space="preserve"> train</w:t>
      </w:r>
      <w:r w:rsidRPr="00DC05B4">
        <w:rPr>
          <w:rFonts w:asciiTheme="minorBidi" w:hAnsiTheme="minorBidi" w:cstheme="minorBidi"/>
          <w:color w:val="000000"/>
        </w:rPr>
        <w:t xml:space="preserve"> to be receptive to God’s word. Their “rapture” exercises are alluded to in </w:t>
      </w:r>
      <w:r w:rsidR="006F3672">
        <w:rPr>
          <w:rFonts w:asciiTheme="minorBidi" w:hAnsiTheme="minorBidi" w:cstheme="minorBidi"/>
          <w:i/>
          <w:iCs/>
          <w:color w:val="000000"/>
        </w:rPr>
        <w:t>I Shemuel</w:t>
      </w:r>
      <w:r w:rsidRPr="00DC05B4">
        <w:rPr>
          <w:rFonts w:asciiTheme="minorBidi" w:hAnsiTheme="minorBidi" w:cstheme="minorBidi"/>
          <w:color w:val="000000"/>
        </w:rPr>
        <w:t xml:space="preserve"> 19 and their spiritual experiences sketched out both there and earlier in </w:t>
      </w:r>
      <w:r w:rsidR="006F3672">
        <w:rPr>
          <w:rFonts w:asciiTheme="minorBidi" w:hAnsiTheme="minorBidi" w:cstheme="minorBidi"/>
          <w:i/>
          <w:iCs/>
          <w:color w:val="000000"/>
        </w:rPr>
        <w:t>Shemuel</w:t>
      </w:r>
      <w:r w:rsidRPr="00DC05B4">
        <w:rPr>
          <w:rFonts w:asciiTheme="minorBidi" w:hAnsiTheme="minorBidi" w:cstheme="minorBidi"/>
          <w:color w:val="000000"/>
        </w:rPr>
        <w:t xml:space="preserve"> (ch. 10).</w:t>
      </w:r>
      <w:r w:rsidR="007B6C0E">
        <w:rPr>
          <w:rFonts w:asciiTheme="minorBidi" w:hAnsiTheme="minorBidi" w:cstheme="minorBidi"/>
          <w:color w:val="000000"/>
        </w:rPr>
        <w:t xml:space="preserve"> </w:t>
      </w:r>
      <w:r w:rsidRPr="00DC05B4">
        <w:rPr>
          <w:rFonts w:asciiTheme="minorBidi" w:hAnsiTheme="minorBidi" w:cstheme="minorBidi"/>
          <w:color w:val="000000"/>
        </w:rPr>
        <w:t>Raising such young men who forsake the pursuit of material wealt</w:t>
      </w:r>
      <w:r w:rsidR="00821B68">
        <w:rPr>
          <w:rFonts w:asciiTheme="minorBidi" w:hAnsiTheme="minorBidi" w:cstheme="minorBidi"/>
          <w:color w:val="000000"/>
        </w:rPr>
        <w:t xml:space="preserve">h (see </w:t>
      </w:r>
      <w:r w:rsidR="00821B68" w:rsidRPr="00821B68">
        <w:rPr>
          <w:rFonts w:asciiTheme="minorBidi" w:hAnsiTheme="minorBidi" w:cstheme="minorBidi"/>
          <w:i/>
          <w:iCs/>
          <w:color w:val="000000"/>
        </w:rPr>
        <w:t xml:space="preserve">II </w:t>
      </w:r>
      <w:r w:rsidRPr="00821B68">
        <w:rPr>
          <w:rFonts w:asciiTheme="minorBidi" w:hAnsiTheme="minorBidi" w:cstheme="minorBidi"/>
          <w:i/>
          <w:iCs/>
          <w:color w:val="000000"/>
        </w:rPr>
        <w:t>Melakhim</w:t>
      </w:r>
      <w:r w:rsidRPr="00DC05B4">
        <w:rPr>
          <w:rFonts w:asciiTheme="minorBidi" w:hAnsiTheme="minorBidi" w:cstheme="minorBidi"/>
          <w:color w:val="000000"/>
        </w:rPr>
        <w:t xml:space="preserve"> 4:1-6, 38-43) for s</w:t>
      </w:r>
      <w:r w:rsidR="00821B68">
        <w:rPr>
          <w:rFonts w:asciiTheme="minorBidi" w:hAnsiTheme="minorBidi" w:cstheme="minorBidi"/>
          <w:color w:val="000000"/>
        </w:rPr>
        <w:t>piritual riches should be</w:t>
      </w:r>
      <w:r w:rsidRPr="00DC05B4">
        <w:rPr>
          <w:rFonts w:asciiTheme="minorBidi" w:hAnsiTheme="minorBidi" w:cstheme="minorBidi"/>
          <w:color w:val="000000"/>
        </w:rPr>
        <w:t xml:space="preserve"> the task of the nation itself</w:t>
      </w:r>
      <w:r w:rsidR="00821B68">
        <w:rPr>
          <w:rFonts w:asciiTheme="minorBidi" w:hAnsiTheme="minorBidi" w:cstheme="minorBidi"/>
          <w:color w:val="000000"/>
        </w:rPr>
        <w:t xml:space="preserve"> — but as Amos testifies, it is God who raises</w:t>
      </w:r>
      <w:r w:rsidRPr="00DC05B4">
        <w:rPr>
          <w:rFonts w:asciiTheme="minorBidi" w:hAnsiTheme="minorBidi" w:cstheme="minorBidi"/>
          <w:color w:val="000000"/>
        </w:rPr>
        <w:t xml:space="preserve"> them to be </w:t>
      </w:r>
      <w:r w:rsidRPr="00DC05B4">
        <w:rPr>
          <w:rFonts w:asciiTheme="minorBidi" w:hAnsiTheme="minorBidi" w:cstheme="minorBidi"/>
          <w:i/>
          <w:iCs/>
          <w:color w:val="000000"/>
        </w:rPr>
        <w:t>nevi’im</w:t>
      </w:r>
      <w:r w:rsidRPr="00DC05B4">
        <w:rPr>
          <w:rFonts w:asciiTheme="minorBidi" w:hAnsiTheme="minorBidi" w:cstheme="minorBidi"/>
          <w:color w:val="000000"/>
        </w:rPr>
        <w:t xml:space="preserve">. </w:t>
      </w:r>
    </w:p>
    <w:p w14:paraId="633A2DC7" w14:textId="77777777" w:rsidR="00B14C39" w:rsidRPr="00DC05B4" w:rsidRDefault="00B14C39" w:rsidP="0097441C">
      <w:pPr>
        <w:bidi w:val="0"/>
        <w:spacing w:line="240" w:lineRule="auto"/>
        <w:jc w:val="both"/>
        <w:rPr>
          <w:rFonts w:asciiTheme="minorBidi" w:hAnsiTheme="minorBidi" w:cstheme="minorBidi"/>
          <w:color w:val="000000"/>
        </w:rPr>
      </w:pPr>
    </w:p>
    <w:p w14:paraId="0578F990" w14:textId="46244AAC" w:rsidR="00B14C39" w:rsidRPr="00DC05B4" w:rsidRDefault="00B14C39" w:rsidP="0097441C">
      <w:pPr>
        <w:bidi w:val="0"/>
        <w:spacing w:line="240" w:lineRule="auto"/>
        <w:jc w:val="both"/>
        <w:rPr>
          <w:rFonts w:asciiTheme="minorBidi" w:hAnsiTheme="minorBidi" w:cstheme="minorBidi"/>
          <w:color w:val="000000"/>
        </w:rPr>
      </w:pPr>
      <w:r w:rsidRPr="00DC05B4">
        <w:rPr>
          <w:rFonts w:asciiTheme="minorBidi" w:hAnsiTheme="minorBidi" w:cstheme="minorBidi"/>
          <w:color w:val="000000"/>
        </w:rPr>
        <w:t>There are two salient points in this phrase. First of all, there is a subtle rebuke in the lin</w:t>
      </w:r>
      <w:r w:rsidR="00821B68">
        <w:rPr>
          <w:rFonts w:asciiTheme="minorBidi" w:hAnsiTheme="minorBidi" w:cstheme="minorBidi"/>
          <w:color w:val="000000"/>
        </w:rPr>
        <w:t>e: the people should be</w:t>
      </w:r>
      <w:r w:rsidRPr="00DC05B4">
        <w:rPr>
          <w:rFonts w:asciiTheme="minorBidi" w:hAnsiTheme="minorBidi" w:cstheme="minorBidi"/>
          <w:color w:val="000000"/>
        </w:rPr>
        <w:t xml:space="preserve"> the ones raising the young men to a life of prophecy</w:t>
      </w:r>
      <w:r w:rsidR="00821B68">
        <w:rPr>
          <w:rFonts w:asciiTheme="minorBidi" w:hAnsiTheme="minorBidi" w:cstheme="minorBidi"/>
          <w:color w:val="000000"/>
        </w:rPr>
        <w:t>, b</w:t>
      </w:r>
      <w:r w:rsidRPr="00DC05B4">
        <w:rPr>
          <w:rFonts w:asciiTheme="minorBidi" w:hAnsiTheme="minorBidi" w:cstheme="minorBidi"/>
          <w:color w:val="000000"/>
        </w:rPr>
        <w:t>ut God Himself ha</w:t>
      </w:r>
      <w:r w:rsidR="00821B68">
        <w:rPr>
          <w:rFonts w:asciiTheme="minorBidi" w:hAnsiTheme="minorBidi" w:cstheme="minorBidi"/>
          <w:color w:val="000000"/>
        </w:rPr>
        <w:t>s</w:t>
      </w:r>
      <w:r w:rsidRPr="00DC05B4">
        <w:rPr>
          <w:rFonts w:asciiTheme="minorBidi" w:hAnsiTheme="minorBidi" w:cstheme="minorBidi"/>
          <w:color w:val="000000"/>
        </w:rPr>
        <w:t xml:space="preserve"> to do so. </w:t>
      </w:r>
      <w:r w:rsidR="007A2862" w:rsidRPr="00DC05B4">
        <w:rPr>
          <w:rFonts w:asciiTheme="minorBidi" w:hAnsiTheme="minorBidi" w:cstheme="minorBidi"/>
          <w:color w:val="000000"/>
        </w:rPr>
        <w:t xml:space="preserve">In other words, even though the phrase </w:t>
      </w:r>
      <w:r w:rsidR="007A2862" w:rsidRPr="00DC05B4">
        <w:rPr>
          <w:rFonts w:asciiTheme="minorBidi" w:hAnsiTheme="minorBidi" w:cstheme="minorBidi"/>
          <w:color w:val="000000"/>
        </w:rPr>
        <w:lastRenderedPageBreak/>
        <w:t>can be read as part of the continued pra</w:t>
      </w:r>
      <w:r w:rsidR="00821B68">
        <w:rPr>
          <w:rFonts w:asciiTheme="minorBidi" w:hAnsiTheme="minorBidi" w:cstheme="minorBidi"/>
          <w:color w:val="000000"/>
        </w:rPr>
        <w:t>ise for God, that He establishes</w:t>
      </w:r>
      <w:r w:rsidR="007A2862" w:rsidRPr="00DC05B4">
        <w:rPr>
          <w:rFonts w:asciiTheme="minorBidi" w:hAnsiTheme="minorBidi" w:cstheme="minorBidi"/>
          <w:color w:val="000000"/>
        </w:rPr>
        <w:t xml:space="preserve"> a sanctified community that could be a breeding ground for prophets</w:t>
      </w:r>
      <w:r w:rsidR="00821B68">
        <w:rPr>
          <w:rFonts w:asciiTheme="minorBidi" w:hAnsiTheme="minorBidi" w:cstheme="minorBidi"/>
          <w:color w:val="000000"/>
        </w:rPr>
        <w:t>, nonetheless, the community does</w:t>
      </w:r>
      <w:r w:rsidR="007A2862" w:rsidRPr="00DC05B4">
        <w:rPr>
          <w:rFonts w:asciiTheme="minorBidi" w:hAnsiTheme="minorBidi" w:cstheme="minorBidi"/>
          <w:color w:val="000000"/>
        </w:rPr>
        <w:t xml:space="preserve"> n</w:t>
      </w:r>
      <w:r w:rsidR="00821B68">
        <w:rPr>
          <w:rFonts w:asciiTheme="minorBidi" w:hAnsiTheme="minorBidi" w:cstheme="minorBidi"/>
          <w:color w:val="000000"/>
        </w:rPr>
        <w:t>ot sufficiently live up to its</w:t>
      </w:r>
      <w:r w:rsidR="007A2862" w:rsidRPr="00DC05B4">
        <w:rPr>
          <w:rFonts w:asciiTheme="minorBidi" w:hAnsiTheme="minorBidi" w:cstheme="minorBidi"/>
          <w:color w:val="000000"/>
        </w:rPr>
        <w:t xml:space="preserve"> mandate</w:t>
      </w:r>
      <w:r w:rsidR="00717185">
        <w:rPr>
          <w:rFonts w:asciiTheme="minorBidi" w:hAnsiTheme="minorBidi" w:cstheme="minorBidi"/>
          <w:color w:val="000000"/>
        </w:rPr>
        <w:t>,</w:t>
      </w:r>
      <w:r w:rsidR="007A2862" w:rsidRPr="00DC05B4">
        <w:rPr>
          <w:rFonts w:asciiTheme="minorBidi" w:hAnsiTheme="minorBidi" w:cstheme="minorBidi"/>
          <w:color w:val="000000"/>
        </w:rPr>
        <w:t xml:space="preserve"> and He ha</w:t>
      </w:r>
      <w:r w:rsidR="00821B68">
        <w:rPr>
          <w:rFonts w:asciiTheme="minorBidi" w:hAnsiTheme="minorBidi" w:cstheme="minorBidi"/>
          <w:color w:val="000000"/>
        </w:rPr>
        <w:t>s to “do it on His own.”</w:t>
      </w:r>
      <w:r w:rsidR="007A2862" w:rsidRPr="00DC05B4">
        <w:rPr>
          <w:rFonts w:asciiTheme="minorBidi" w:hAnsiTheme="minorBidi" w:cstheme="minorBidi"/>
          <w:color w:val="000000"/>
        </w:rPr>
        <w:t xml:space="preserve"> </w:t>
      </w:r>
      <w:r w:rsidRPr="00DC05B4">
        <w:rPr>
          <w:rFonts w:asciiTheme="minorBidi" w:hAnsiTheme="minorBidi" w:cstheme="minorBidi"/>
          <w:color w:val="000000"/>
        </w:rPr>
        <w:t xml:space="preserve">Second, there is an allusion </w:t>
      </w:r>
      <w:r w:rsidR="0003542E" w:rsidRPr="00DC05B4">
        <w:rPr>
          <w:rFonts w:asciiTheme="minorBidi" w:hAnsiTheme="minorBidi" w:cstheme="minorBidi"/>
          <w:color w:val="000000"/>
        </w:rPr>
        <w:t xml:space="preserve">in the phrase used here by Amos </w:t>
      </w:r>
      <w:r w:rsidR="00821B68">
        <w:rPr>
          <w:rFonts w:asciiTheme="minorBidi" w:hAnsiTheme="minorBidi" w:cstheme="minorBidi"/>
          <w:color w:val="000000"/>
        </w:rPr>
        <w:t>to the prophetic guild (</w:t>
      </w:r>
      <w:r w:rsidRPr="00DC05B4">
        <w:rPr>
          <w:rFonts w:asciiTheme="minorBidi" w:hAnsiTheme="minorBidi" w:cstheme="minorBidi"/>
          <w:i/>
          <w:iCs/>
          <w:color w:val="000000"/>
        </w:rPr>
        <w:t>bnei ha</w:t>
      </w:r>
      <w:r w:rsidR="006F3672">
        <w:rPr>
          <w:rFonts w:asciiTheme="minorBidi" w:hAnsiTheme="minorBidi" w:cstheme="minorBidi"/>
          <w:i/>
          <w:iCs/>
          <w:color w:val="000000"/>
        </w:rPr>
        <w:t>-</w:t>
      </w:r>
      <w:r w:rsidRPr="00DC05B4">
        <w:rPr>
          <w:rFonts w:asciiTheme="minorBidi" w:hAnsiTheme="minorBidi" w:cstheme="minorBidi"/>
          <w:i/>
          <w:iCs/>
          <w:color w:val="000000"/>
        </w:rPr>
        <w:t>nevi’im</w:t>
      </w:r>
      <w:r w:rsidR="00821B68">
        <w:rPr>
          <w:rFonts w:asciiTheme="minorBidi" w:hAnsiTheme="minorBidi" w:cstheme="minorBidi"/>
          <w:color w:val="000000"/>
        </w:rPr>
        <w:t>), the group Amos is not associated with</w:t>
      </w:r>
      <w:r w:rsidR="009B5B1F" w:rsidRPr="00DC05B4">
        <w:rPr>
          <w:rFonts w:asciiTheme="minorBidi" w:hAnsiTheme="minorBidi" w:cstheme="minorBidi"/>
          <w:color w:val="000000"/>
        </w:rPr>
        <w:t>.</w:t>
      </w:r>
    </w:p>
    <w:p w14:paraId="712175BB" w14:textId="3BCF04F6" w:rsidR="009B5B1F" w:rsidRDefault="009B5B1F" w:rsidP="0097441C">
      <w:pPr>
        <w:bidi w:val="0"/>
        <w:spacing w:line="240" w:lineRule="auto"/>
        <w:jc w:val="both"/>
        <w:rPr>
          <w:rFonts w:asciiTheme="minorBidi" w:hAnsiTheme="minorBidi" w:cstheme="minorBidi"/>
          <w:color w:val="000000"/>
        </w:rPr>
      </w:pPr>
    </w:p>
    <w:p w14:paraId="272DA26D" w14:textId="104BABF9" w:rsidR="004B2921" w:rsidRDefault="004B2921" w:rsidP="0097441C">
      <w:pPr>
        <w:bidi w:val="0"/>
        <w:spacing w:line="240" w:lineRule="auto"/>
        <w:jc w:val="center"/>
        <w:rPr>
          <w:rFonts w:asciiTheme="minorBidi" w:hAnsiTheme="minorBidi" w:cstheme="minorBidi"/>
          <w:color w:val="000000"/>
        </w:rPr>
      </w:pPr>
      <w:r>
        <w:rPr>
          <w:rFonts w:asciiTheme="minorBidi" w:hAnsiTheme="minorBidi"/>
          <w:b/>
          <w:bCs/>
        </w:rPr>
        <w:t>“A</w:t>
      </w:r>
      <w:r w:rsidRPr="00BC0EB3">
        <w:rPr>
          <w:rFonts w:asciiTheme="minorBidi" w:hAnsiTheme="minorBidi"/>
          <w:b/>
          <w:bCs/>
        </w:rPr>
        <w:t xml:space="preserve">nd of your young men for </w:t>
      </w:r>
      <w:r>
        <w:rPr>
          <w:rFonts w:asciiTheme="minorBidi" w:hAnsiTheme="minorBidi"/>
          <w:b/>
          <w:bCs/>
        </w:rPr>
        <w:t>Nazirites”</w:t>
      </w:r>
    </w:p>
    <w:p w14:paraId="19CCAE9F" w14:textId="77777777" w:rsidR="004B2921" w:rsidRDefault="004B2921" w:rsidP="0097441C">
      <w:pPr>
        <w:bidi w:val="0"/>
        <w:spacing w:line="240" w:lineRule="auto"/>
        <w:jc w:val="both"/>
        <w:rPr>
          <w:rFonts w:asciiTheme="minorBidi" w:hAnsiTheme="minorBidi" w:cstheme="minorBidi"/>
          <w:color w:val="000000"/>
        </w:rPr>
      </w:pPr>
    </w:p>
    <w:p w14:paraId="667A3BEC" w14:textId="7E961F6B" w:rsidR="004B2921" w:rsidRDefault="004B2921" w:rsidP="0097441C">
      <w:pPr>
        <w:bidi w:val="0"/>
        <w:spacing w:line="240" w:lineRule="auto"/>
        <w:jc w:val="both"/>
        <w:rPr>
          <w:rFonts w:asciiTheme="minorBidi" w:hAnsiTheme="minorBidi" w:cstheme="minorBidi"/>
        </w:rPr>
      </w:pPr>
      <w:r>
        <w:rPr>
          <w:rFonts w:asciiTheme="minorBidi" w:hAnsiTheme="minorBidi" w:cstheme="minorBidi"/>
          <w:color w:val="000000"/>
        </w:rPr>
        <w:t xml:space="preserve">Although </w:t>
      </w:r>
      <w:r w:rsidRPr="004B2921">
        <w:rPr>
          <w:rFonts w:asciiTheme="minorBidi" w:hAnsiTheme="minorBidi" w:cstheme="minorBidi"/>
          <w:i/>
          <w:iCs/>
          <w:color w:val="000000"/>
        </w:rPr>
        <w:t>nezirim</w:t>
      </w:r>
      <w:r>
        <w:rPr>
          <w:rFonts w:asciiTheme="minorBidi" w:hAnsiTheme="minorBidi" w:cstheme="minorBidi"/>
          <w:color w:val="000000"/>
        </w:rPr>
        <w:t xml:space="preserve"> (literally, “those who are set apart”) is the term employed here, t</w:t>
      </w:r>
      <w:r w:rsidR="006B688F" w:rsidRPr="00DC05B4">
        <w:rPr>
          <w:rFonts w:asciiTheme="minorBidi" w:hAnsiTheme="minorBidi" w:cstheme="minorBidi"/>
          <w:color w:val="000000"/>
        </w:rPr>
        <w:t xml:space="preserve">he medieval commentators are not all </w:t>
      </w:r>
      <w:r w:rsidR="00821B68">
        <w:rPr>
          <w:rFonts w:asciiTheme="minorBidi" w:hAnsiTheme="minorBidi" w:cstheme="minorBidi"/>
          <w:color w:val="000000"/>
        </w:rPr>
        <w:t>co</w:t>
      </w:r>
      <w:r>
        <w:rPr>
          <w:rFonts w:asciiTheme="minorBidi" w:hAnsiTheme="minorBidi" w:cstheme="minorBidi"/>
          <w:color w:val="000000"/>
        </w:rPr>
        <w:t xml:space="preserve">nvinced that the intent is to refer to those who take a formal vow of </w:t>
      </w:r>
      <w:r w:rsidRPr="004B2921">
        <w:rPr>
          <w:rFonts w:asciiTheme="minorBidi" w:hAnsiTheme="minorBidi" w:cstheme="minorBidi"/>
          <w:i/>
          <w:iCs/>
          <w:color w:val="000000"/>
        </w:rPr>
        <w:t>nezirut</w:t>
      </w:r>
      <w:r>
        <w:rPr>
          <w:rFonts w:asciiTheme="minorBidi" w:hAnsiTheme="minorBidi" w:cstheme="minorBidi"/>
          <w:color w:val="000000"/>
        </w:rPr>
        <w:t>, which is defined in the Torah (</w:t>
      </w:r>
      <w:r w:rsidRPr="004B2921">
        <w:rPr>
          <w:rFonts w:asciiTheme="minorBidi" w:hAnsiTheme="minorBidi" w:cstheme="minorBidi"/>
          <w:i/>
          <w:iCs/>
          <w:color w:val="000000"/>
        </w:rPr>
        <w:t>Bamidbar</w:t>
      </w:r>
      <w:r>
        <w:rPr>
          <w:rFonts w:asciiTheme="minorBidi" w:hAnsiTheme="minorBidi" w:cstheme="minorBidi"/>
          <w:color w:val="000000"/>
        </w:rPr>
        <w:t xml:space="preserve"> 6) as requiring three elements: a) </w:t>
      </w:r>
      <w:r w:rsidR="00732C44">
        <w:rPr>
          <w:rFonts w:asciiTheme="minorBidi" w:hAnsiTheme="minorBidi" w:cstheme="minorBidi"/>
          <w:color w:val="000000"/>
        </w:rPr>
        <w:t>avoiding defilement</w:t>
      </w:r>
      <w:r>
        <w:rPr>
          <w:rFonts w:asciiTheme="minorBidi" w:hAnsiTheme="minorBidi" w:cstheme="minorBidi"/>
          <w:color w:val="000000"/>
        </w:rPr>
        <w:t xml:space="preserve"> by a corpse</w:t>
      </w:r>
      <w:r w:rsidR="00732C44">
        <w:rPr>
          <w:rFonts w:asciiTheme="minorBidi" w:hAnsiTheme="minorBidi" w:cstheme="minorBidi"/>
          <w:color w:val="000000"/>
        </w:rPr>
        <w:t xml:space="preserve"> (</w:t>
      </w:r>
      <w:r w:rsidR="00732C44" w:rsidRPr="00732C44">
        <w:rPr>
          <w:rFonts w:asciiTheme="minorBidi" w:hAnsiTheme="minorBidi" w:cstheme="minorBidi"/>
          <w:i/>
          <w:iCs/>
          <w:color w:val="000000"/>
        </w:rPr>
        <w:t>tumat met</w:t>
      </w:r>
      <w:r w:rsidR="00732C44">
        <w:rPr>
          <w:rFonts w:asciiTheme="minorBidi" w:hAnsiTheme="minorBidi" w:cstheme="minorBidi"/>
          <w:color w:val="000000"/>
        </w:rPr>
        <w:t>)</w:t>
      </w:r>
      <w:r>
        <w:rPr>
          <w:rFonts w:asciiTheme="minorBidi" w:hAnsiTheme="minorBidi" w:cstheme="minorBidi"/>
          <w:color w:val="000000"/>
        </w:rPr>
        <w:t xml:space="preserve">; b) </w:t>
      </w:r>
      <w:r w:rsidR="00732C44">
        <w:rPr>
          <w:rFonts w:asciiTheme="minorBidi" w:hAnsiTheme="minorBidi" w:cstheme="minorBidi"/>
          <w:color w:val="000000"/>
        </w:rPr>
        <w:t>esc</w:t>
      </w:r>
      <w:r w:rsidR="003B3219">
        <w:rPr>
          <w:rFonts w:asciiTheme="minorBidi" w:hAnsiTheme="minorBidi" w:cstheme="minorBidi"/>
          <w:color w:val="000000"/>
        </w:rPr>
        <w:t>he</w:t>
      </w:r>
      <w:r w:rsidR="00732C44">
        <w:rPr>
          <w:rFonts w:asciiTheme="minorBidi" w:hAnsiTheme="minorBidi" w:cstheme="minorBidi"/>
          <w:color w:val="000000"/>
        </w:rPr>
        <w:t>w</w:t>
      </w:r>
      <w:r>
        <w:rPr>
          <w:rFonts w:asciiTheme="minorBidi" w:hAnsiTheme="minorBidi" w:cstheme="minorBidi"/>
          <w:color w:val="000000"/>
        </w:rPr>
        <w:t>ing of wine or any</w:t>
      </w:r>
      <w:r w:rsidR="006B688F" w:rsidRPr="00DC05B4">
        <w:rPr>
          <w:rFonts w:asciiTheme="minorBidi" w:hAnsiTheme="minorBidi" w:cstheme="minorBidi"/>
          <w:color w:val="000000"/>
        </w:rPr>
        <w:t xml:space="preserve"> grape products</w:t>
      </w:r>
      <w:r>
        <w:rPr>
          <w:rFonts w:asciiTheme="minorBidi" w:hAnsiTheme="minorBidi" w:cstheme="minorBidi"/>
          <w:color w:val="000000"/>
        </w:rPr>
        <w:t xml:space="preserve">; and c) </w:t>
      </w:r>
      <w:r w:rsidR="00732C44">
        <w:rPr>
          <w:rFonts w:asciiTheme="minorBidi" w:hAnsiTheme="minorBidi" w:cstheme="minorBidi"/>
          <w:color w:val="000000"/>
        </w:rPr>
        <w:t>letting</w:t>
      </w:r>
      <w:r>
        <w:rPr>
          <w:rFonts w:asciiTheme="minorBidi" w:hAnsiTheme="minorBidi" w:cstheme="minorBidi"/>
          <w:color w:val="000000"/>
        </w:rPr>
        <w:t xml:space="preserve"> one’s hair</w:t>
      </w:r>
      <w:r w:rsidR="00732C44">
        <w:rPr>
          <w:rFonts w:asciiTheme="minorBidi" w:hAnsiTheme="minorBidi" w:cstheme="minorBidi"/>
          <w:color w:val="000000"/>
        </w:rPr>
        <w:t xml:space="preserve"> grow</w:t>
      </w:r>
      <w:r w:rsidR="006B688F" w:rsidRPr="00DC05B4">
        <w:rPr>
          <w:rFonts w:asciiTheme="minorBidi" w:hAnsiTheme="minorBidi" w:cstheme="minorBidi"/>
          <w:color w:val="000000"/>
        </w:rPr>
        <w:t>.</w:t>
      </w:r>
      <w:r w:rsidR="007B6C0E">
        <w:rPr>
          <w:rFonts w:asciiTheme="minorBidi" w:hAnsiTheme="minorBidi" w:cstheme="minorBidi"/>
          <w:color w:val="000000"/>
        </w:rPr>
        <w:t xml:space="preserve"> </w:t>
      </w:r>
      <w:r w:rsidR="006B688F" w:rsidRPr="00DC05B4">
        <w:rPr>
          <w:rFonts w:asciiTheme="minorBidi" w:hAnsiTheme="minorBidi" w:cstheme="minorBidi"/>
          <w:color w:val="000000"/>
        </w:rPr>
        <w:t xml:space="preserve">Rashi, following </w:t>
      </w:r>
      <w:r>
        <w:rPr>
          <w:rFonts w:asciiTheme="minorBidi" w:hAnsiTheme="minorBidi" w:cstheme="minorBidi"/>
          <w:color w:val="000000"/>
        </w:rPr>
        <w:t>Targum Yonatan</w:t>
      </w:r>
      <w:r w:rsidR="006B688F" w:rsidRPr="00DC05B4">
        <w:rPr>
          <w:rFonts w:asciiTheme="minorBidi" w:hAnsiTheme="minorBidi" w:cstheme="minorBidi"/>
          <w:color w:val="000000"/>
        </w:rPr>
        <w:t xml:space="preserve">, </w:t>
      </w:r>
      <w:r w:rsidR="00E93737" w:rsidRPr="00DC05B4">
        <w:rPr>
          <w:rFonts w:asciiTheme="minorBidi" w:hAnsiTheme="minorBidi" w:cstheme="minorBidi"/>
          <w:color w:val="000000"/>
        </w:rPr>
        <w:t xml:space="preserve">suggests that the </w:t>
      </w:r>
      <w:r w:rsidR="00990A96" w:rsidRPr="00DC05B4">
        <w:rPr>
          <w:rFonts w:asciiTheme="minorBidi" w:hAnsiTheme="minorBidi" w:cstheme="minorBidi"/>
          <w:i/>
          <w:iCs/>
          <w:color w:val="000000"/>
        </w:rPr>
        <w:t>nezirim</w:t>
      </w:r>
      <w:r w:rsidR="00990A96" w:rsidRPr="00DC05B4">
        <w:rPr>
          <w:rFonts w:asciiTheme="minorBidi" w:hAnsiTheme="minorBidi" w:cstheme="minorBidi"/>
          <w:color w:val="000000"/>
        </w:rPr>
        <w:t xml:space="preserve"> </w:t>
      </w:r>
      <w:r w:rsidR="00E93737" w:rsidRPr="00DC05B4">
        <w:rPr>
          <w:rFonts w:asciiTheme="minorBidi" w:hAnsiTheme="minorBidi" w:cstheme="minorBidi"/>
          <w:color w:val="000000"/>
        </w:rPr>
        <w:t>are teachers (</w:t>
      </w:r>
      <w:r w:rsidR="00E93737" w:rsidRPr="00DC05B4">
        <w:rPr>
          <w:rFonts w:asciiTheme="minorBidi" w:hAnsiTheme="minorBidi" w:cstheme="minorBidi"/>
          <w:i/>
          <w:iCs/>
          <w:color w:val="000000"/>
        </w:rPr>
        <w:t>malfin</w:t>
      </w:r>
      <w:r w:rsidR="00E93737" w:rsidRPr="00DC05B4">
        <w:rPr>
          <w:rFonts w:asciiTheme="minorBidi" w:hAnsiTheme="minorBidi" w:cstheme="minorBidi"/>
          <w:color w:val="000000"/>
        </w:rPr>
        <w:t>). R</w:t>
      </w:r>
      <w:r>
        <w:rPr>
          <w:rFonts w:asciiTheme="minorBidi" w:hAnsiTheme="minorBidi" w:cstheme="minorBidi"/>
          <w:color w:val="000000"/>
        </w:rPr>
        <w:t>av</w:t>
      </w:r>
      <w:r w:rsidR="00717185">
        <w:rPr>
          <w:rFonts w:asciiTheme="minorBidi" w:hAnsiTheme="minorBidi" w:cstheme="minorBidi"/>
          <w:color w:val="000000"/>
        </w:rPr>
        <w:t xml:space="preserve"> Yosef Kara</w:t>
      </w:r>
      <w:r w:rsidR="00E93737" w:rsidRPr="00DC05B4">
        <w:rPr>
          <w:rFonts w:asciiTheme="minorBidi" w:hAnsiTheme="minorBidi" w:cstheme="minorBidi"/>
          <w:color w:val="000000"/>
        </w:rPr>
        <w:t xml:space="preserve"> makes the same proposal. Radak seems to </w:t>
      </w:r>
      <w:r w:rsidR="00717185">
        <w:rPr>
          <w:rFonts w:asciiTheme="minorBidi" w:hAnsiTheme="minorBidi" w:cstheme="minorBidi"/>
          <w:color w:val="000000"/>
        </w:rPr>
        <w:t>endorse</w:t>
      </w:r>
      <w:r w:rsidR="00E93737" w:rsidRPr="00DC05B4">
        <w:rPr>
          <w:rFonts w:asciiTheme="minorBidi" w:hAnsiTheme="minorBidi" w:cstheme="minorBidi"/>
          <w:color w:val="000000"/>
        </w:rPr>
        <w:t xml:space="preserve"> reading </w:t>
      </w:r>
      <w:r w:rsidR="00990A96" w:rsidRPr="00DC05B4">
        <w:rPr>
          <w:rFonts w:asciiTheme="minorBidi" w:hAnsiTheme="minorBidi" w:cstheme="minorBidi"/>
          <w:i/>
          <w:iCs/>
          <w:color w:val="000000"/>
        </w:rPr>
        <w:t>n</w:t>
      </w:r>
      <w:r w:rsidR="00E93737" w:rsidRPr="00DC05B4">
        <w:rPr>
          <w:rFonts w:asciiTheme="minorBidi" w:hAnsiTheme="minorBidi" w:cstheme="minorBidi"/>
          <w:i/>
          <w:iCs/>
          <w:color w:val="000000"/>
        </w:rPr>
        <w:t>ezirim</w:t>
      </w:r>
      <w:r>
        <w:rPr>
          <w:rFonts w:asciiTheme="minorBidi" w:hAnsiTheme="minorBidi" w:cstheme="minorBidi"/>
          <w:color w:val="000000"/>
        </w:rPr>
        <w:t xml:space="preserve"> as per the h</w:t>
      </w:r>
      <w:r w:rsidR="00E93737" w:rsidRPr="00DC05B4">
        <w:rPr>
          <w:rFonts w:asciiTheme="minorBidi" w:hAnsiTheme="minorBidi" w:cstheme="minorBidi"/>
          <w:color w:val="000000"/>
        </w:rPr>
        <w:t>alakhic definition</w:t>
      </w:r>
      <w:r>
        <w:rPr>
          <w:rFonts w:asciiTheme="minorBidi" w:hAnsiTheme="minorBidi" w:cstheme="minorBidi"/>
          <w:color w:val="000000"/>
        </w:rPr>
        <w:t xml:space="preserve">, but all he mentions explicitly is </w:t>
      </w:r>
      <w:r w:rsidR="003B3219">
        <w:rPr>
          <w:rFonts w:asciiTheme="minorBidi" w:hAnsiTheme="minorBidi" w:cstheme="minorBidi"/>
          <w:color w:val="000000"/>
        </w:rPr>
        <w:t>eschewing</w:t>
      </w:r>
      <w:r>
        <w:rPr>
          <w:rFonts w:asciiTheme="minorBidi" w:hAnsiTheme="minorBidi" w:cstheme="minorBidi"/>
          <w:color w:val="000000"/>
        </w:rPr>
        <w:t xml:space="preserve"> wine, atypical behavior for “young men”</w:t>
      </w:r>
      <w:r w:rsidR="00717185">
        <w:rPr>
          <w:rFonts w:asciiTheme="minorBidi" w:hAnsiTheme="minorBidi" w:cstheme="minorBidi"/>
          <w:color w:val="000000"/>
        </w:rPr>
        <w:t xml:space="preserve"> who </w:t>
      </w:r>
      <w:r w:rsidR="006736B4">
        <w:rPr>
          <w:rFonts w:asciiTheme="minorBidi" w:hAnsiTheme="minorBidi" w:cstheme="minorBidi"/>
          <w:color w:val="000000"/>
        </w:rPr>
        <w:t>might</w:t>
      </w:r>
      <w:r>
        <w:rPr>
          <w:rFonts w:asciiTheme="minorBidi" w:hAnsiTheme="minorBidi" w:cstheme="minorBidi"/>
          <w:color w:val="000000"/>
        </w:rPr>
        <w:t xml:space="preserve"> be expected to </w:t>
      </w:r>
      <w:r w:rsidR="003B3219">
        <w:rPr>
          <w:rFonts w:asciiTheme="minorBidi" w:hAnsiTheme="minorBidi" w:cstheme="minorBidi"/>
          <w:color w:val="000000"/>
        </w:rPr>
        <w:t>pursue</w:t>
      </w:r>
      <w:r>
        <w:rPr>
          <w:rFonts w:asciiTheme="minorBidi" w:hAnsiTheme="minorBidi" w:cstheme="minorBidi"/>
          <w:color w:val="000000"/>
        </w:rPr>
        <w:t xml:space="preserve"> hedonism and </w:t>
      </w:r>
      <w:r w:rsidR="003B3219">
        <w:rPr>
          <w:rFonts w:asciiTheme="minorBidi" w:hAnsiTheme="minorBidi" w:cstheme="minorBidi"/>
          <w:color w:val="000000"/>
        </w:rPr>
        <w:t>materialism</w:t>
      </w:r>
      <w:r>
        <w:rPr>
          <w:rFonts w:asciiTheme="minorBidi" w:hAnsiTheme="minorBidi" w:cstheme="minorBidi"/>
          <w:color w:val="000000"/>
        </w:rPr>
        <w:t xml:space="preserve">. Instead, they </w:t>
      </w:r>
      <w:r w:rsidR="00212A1D" w:rsidRPr="00DC05B4">
        <w:rPr>
          <w:rFonts w:asciiTheme="minorBidi" w:hAnsiTheme="minorBidi" w:cstheme="minorBidi"/>
        </w:rPr>
        <w:t xml:space="preserve">aspire to spiritual greatness and to serve as both role models and teachers to the wayward generation. </w:t>
      </w:r>
    </w:p>
    <w:p w14:paraId="5FCD7F3D" w14:textId="77777777" w:rsidR="004B2921" w:rsidRDefault="004B2921" w:rsidP="0097441C">
      <w:pPr>
        <w:bidi w:val="0"/>
        <w:spacing w:line="240" w:lineRule="auto"/>
        <w:jc w:val="both"/>
        <w:rPr>
          <w:rFonts w:asciiTheme="minorBidi" w:hAnsiTheme="minorBidi" w:cstheme="minorBidi"/>
        </w:rPr>
      </w:pPr>
    </w:p>
    <w:p w14:paraId="3AE07695" w14:textId="0AC74758" w:rsidR="00115DAA" w:rsidRPr="00DC05B4" w:rsidRDefault="004B2921" w:rsidP="0097441C">
      <w:pPr>
        <w:bidi w:val="0"/>
        <w:spacing w:line="240" w:lineRule="auto"/>
        <w:jc w:val="both"/>
        <w:rPr>
          <w:rFonts w:asciiTheme="minorBidi" w:hAnsiTheme="minorBidi" w:cstheme="minorBidi"/>
        </w:rPr>
      </w:pPr>
      <w:r>
        <w:rPr>
          <w:rFonts w:asciiTheme="minorBidi" w:hAnsiTheme="minorBidi" w:cstheme="minorBidi"/>
        </w:rPr>
        <w:t>We see how this opportunity is</w:t>
      </w:r>
      <w:r w:rsidR="00212A1D" w:rsidRPr="00DC05B4">
        <w:rPr>
          <w:rFonts w:asciiTheme="minorBidi" w:hAnsiTheme="minorBidi" w:cstheme="minorBidi"/>
        </w:rPr>
        <w:t xml:space="preserve"> squan</w:t>
      </w:r>
      <w:r>
        <w:rPr>
          <w:rFonts w:asciiTheme="minorBidi" w:hAnsiTheme="minorBidi" w:cstheme="minorBidi"/>
        </w:rPr>
        <w:t xml:space="preserve">dered in the subsequent verse — </w:t>
      </w:r>
      <w:r w:rsidR="00212A1D" w:rsidRPr="00DC05B4">
        <w:rPr>
          <w:rFonts w:asciiTheme="minorBidi" w:hAnsiTheme="minorBidi" w:cstheme="minorBidi"/>
        </w:rPr>
        <w:t xml:space="preserve">but </w:t>
      </w:r>
      <w:r w:rsidR="00F423D4">
        <w:rPr>
          <w:rFonts w:asciiTheme="minorBidi" w:hAnsiTheme="minorBidi" w:cstheme="minorBidi"/>
        </w:rPr>
        <w:t xml:space="preserve">first let of consider the idea of </w:t>
      </w:r>
      <w:r w:rsidR="00F423D4" w:rsidRPr="00F423D4">
        <w:rPr>
          <w:rFonts w:asciiTheme="minorBidi" w:hAnsiTheme="minorBidi" w:cstheme="minorBidi"/>
          <w:i/>
          <w:iCs/>
        </w:rPr>
        <w:t>nezirim</w:t>
      </w:r>
      <w:r w:rsidR="00F423D4">
        <w:rPr>
          <w:rFonts w:asciiTheme="minorBidi" w:hAnsiTheme="minorBidi" w:cstheme="minorBidi"/>
        </w:rPr>
        <w:t xml:space="preserve"> in greater detail. The root gives us both </w:t>
      </w:r>
      <w:r w:rsidR="00F423D4" w:rsidRPr="00F423D4">
        <w:rPr>
          <w:rFonts w:asciiTheme="minorBidi" w:hAnsiTheme="minorBidi" w:cstheme="minorBidi"/>
          <w:i/>
          <w:iCs/>
        </w:rPr>
        <w:t>nazir</w:t>
      </w:r>
      <w:r w:rsidR="00F423D4">
        <w:rPr>
          <w:rFonts w:asciiTheme="minorBidi" w:hAnsiTheme="minorBidi" w:cstheme="minorBidi"/>
        </w:rPr>
        <w:t xml:space="preserve"> and </w:t>
      </w:r>
      <w:r w:rsidR="00F423D4" w:rsidRPr="00F423D4">
        <w:rPr>
          <w:rFonts w:asciiTheme="minorBidi" w:hAnsiTheme="minorBidi" w:cstheme="minorBidi"/>
          <w:i/>
          <w:iCs/>
        </w:rPr>
        <w:t>nezer</w:t>
      </w:r>
      <w:r w:rsidR="00F423D4">
        <w:rPr>
          <w:rFonts w:asciiTheme="minorBidi" w:hAnsiTheme="minorBidi" w:cstheme="minorBidi"/>
        </w:rPr>
        <w:t>, a crown, and both appear in the passage of the Nazirite (</w:t>
      </w:r>
      <w:r w:rsidR="00115DAA" w:rsidRPr="00836857">
        <w:rPr>
          <w:rFonts w:asciiTheme="minorBidi" w:hAnsiTheme="minorBidi" w:cstheme="minorBidi"/>
          <w:i/>
          <w:iCs/>
        </w:rPr>
        <w:t>Bamidbar</w:t>
      </w:r>
      <w:r w:rsidR="00F423D4">
        <w:rPr>
          <w:rFonts w:asciiTheme="minorBidi" w:hAnsiTheme="minorBidi" w:cstheme="minorBidi"/>
        </w:rPr>
        <w:t xml:space="preserve"> </w:t>
      </w:r>
      <w:r w:rsidR="00051360" w:rsidRPr="00DC05B4">
        <w:rPr>
          <w:rFonts w:asciiTheme="minorBidi" w:hAnsiTheme="minorBidi" w:cstheme="minorBidi"/>
        </w:rPr>
        <w:t>6:1-21</w:t>
      </w:r>
      <w:r w:rsidR="00F423D4">
        <w:rPr>
          <w:rFonts w:asciiTheme="minorBidi" w:hAnsiTheme="minorBidi" w:cstheme="minorBidi"/>
        </w:rPr>
        <w:t xml:space="preserve">; </w:t>
      </w:r>
      <w:r w:rsidR="00F10AF7" w:rsidRPr="00DC05B4">
        <w:rPr>
          <w:rFonts w:asciiTheme="minorBidi" w:hAnsiTheme="minorBidi" w:cstheme="minorBidi"/>
        </w:rPr>
        <w:t xml:space="preserve">BDB suggests that the two are related, as a consecrated person is adorned with a crown). </w:t>
      </w:r>
      <w:r w:rsidR="00F05522" w:rsidRPr="00DC05B4">
        <w:rPr>
          <w:rFonts w:asciiTheme="minorBidi" w:hAnsiTheme="minorBidi" w:cstheme="minorBidi"/>
        </w:rPr>
        <w:t xml:space="preserve">Indeed, the </w:t>
      </w:r>
      <w:r w:rsidR="00E075CC">
        <w:rPr>
          <w:rFonts w:asciiTheme="minorBidi" w:hAnsiTheme="minorBidi" w:cstheme="minorBidi"/>
          <w:i/>
          <w:iCs/>
        </w:rPr>
        <w:t>nazir</w:t>
      </w:r>
      <w:r w:rsidR="00F05522" w:rsidRPr="00DC05B4">
        <w:rPr>
          <w:rFonts w:asciiTheme="minorBidi" w:hAnsiTheme="minorBidi" w:cstheme="minorBidi"/>
        </w:rPr>
        <w:t xml:space="preserve"> is known for his abstention from wine and grape products; in addition, over the course of his </w:t>
      </w:r>
      <w:r w:rsidR="00F05522" w:rsidRPr="00DC05B4">
        <w:rPr>
          <w:rFonts w:asciiTheme="minorBidi" w:hAnsiTheme="minorBidi" w:cstheme="minorBidi"/>
          <w:i/>
          <w:iCs/>
        </w:rPr>
        <w:t>nezirut</w:t>
      </w:r>
      <w:r w:rsidR="00F05522" w:rsidRPr="00DC05B4">
        <w:rPr>
          <w:rFonts w:asciiTheme="minorBidi" w:hAnsiTheme="minorBidi" w:cstheme="minorBidi"/>
        </w:rPr>
        <w:t xml:space="preserve"> (at least 30 days), his hair grows out until i</w:t>
      </w:r>
      <w:r w:rsidR="00F423D4">
        <w:rPr>
          <w:rFonts w:asciiTheme="minorBidi" w:hAnsiTheme="minorBidi" w:cstheme="minorBidi"/>
        </w:rPr>
        <w:t xml:space="preserve">t </w:t>
      </w:r>
      <w:r w:rsidR="00F05522" w:rsidRPr="00DC05B4">
        <w:rPr>
          <w:rFonts w:asciiTheme="minorBidi" w:hAnsiTheme="minorBidi" w:cstheme="minorBidi"/>
        </w:rPr>
        <w:t>resemble</w:t>
      </w:r>
      <w:r w:rsidR="00F423D4">
        <w:rPr>
          <w:rFonts w:asciiTheme="minorBidi" w:hAnsiTheme="minorBidi" w:cstheme="minorBidi"/>
        </w:rPr>
        <w:t>s</w:t>
      </w:r>
      <w:r w:rsidR="00F05522" w:rsidRPr="00DC05B4">
        <w:rPr>
          <w:rFonts w:asciiTheme="minorBidi" w:hAnsiTheme="minorBidi" w:cstheme="minorBidi"/>
        </w:rPr>
        <w:t xml:space="preserve"> a crown.</w:t>
      </w:r>
      <w:r w:rsidR="007B6C0E">
        <w:rPr>
          <w:rFonts w:asciiTheme="minorBidi" w:hAnsiTheme="minorBidi" w:cstheme="minorBidi"/>
        </w:rPr>
        <w:t xml:space="preserve"> </w:t>
      </w:r>
      <w:r w:rsidR="00C3338C" w:rsidRPr="00DC05B4">
        <w:rPr>
          <w:rFonts w:asciiTheme="minorBidi" w:hAnsiTheme="minorBidi" w:cstheme="minorBidi"/>
        </w:rPr>
        <w:t xml:space="preserve">Some have suggested that the </w:t>
      </w:r>
      <w:r w:rsidR="00047985" w:rsidRPr="00DC05B4">
        <w:rPr>
          <w:rFonts w:asciiTheme="minorBidi" w:hAnsiTheme="minorBidi" w:cstheme="minorBidi"/>
        </w:rPr>
        <w:t xml:space="preserve">institution of </w:t>
      </w:r>
      <w:r w:rsidR="00047985" w:rsidRPr="00DC05B4">
        <w:rPr>
          <w:rFonts w:asciiTheme="minorBidi" w:hAnsiTheme="minorBidi" w:cstheme="minorBidi"/>
          <w:i/>
          <w:iCs/>
        </w:rPr>
        <w:t>nezirut</w:t>
      </w:r>
      <w:r w:rsidR="00047985" w:rsidRPr="00DC05B4">
        <w:rPr>
          <w:rFonts w:asciiTheme="minorBidi" w:hAnsiTheme="minorBidi" w:cstheme="minorBidi"/>
        </w:rPr>
        <w:t xml:space="preserve"> is an opportunity for a </w:t>
      </w:r>
      <w:r w:rsidR="00F423D4">
        <w:rPr>
          <w:rFonts w:asciiTheme="minorBidi" w:hAnsiTheme="minorBidi" w:cstheme="minorBidi"/>
        </w:rPr>
        <w:t xml:space="preserve">commoner to imitate the High Priest, who has similar restrictions regrading defilement to the dead and wears a </w:t>
      </w:r>
      <w:r w:rsidR="00F423D4" w:rsidRPr="00F423D4">
        <w:rPr>
          <w:rFonts w:asciiTheme="minorBidi" w:hAnsiTheme="minorBidi" w:cstheme="minorBidi"/>
          <w:i/>
          <w:iCs/>
        </w:rPr>
        <w:t>nezer</w:t>
      </w:r>
      <w:r w:rsidR="00F423D4">
        <w:rPr>
          <w:rFonts w:asciiTheme="minorBidi" w:hAnsiTheme="minorBidi" w:cstheme="minorBidi"/>
        </w:rPr>
        <w:t xml:space="preserve"> </w:t>
      </w:r>
      <w:r w:rsidR="00F423D4">
        <w:rPr>
          <w:rFonts w:asciiTheme="minorBidi" w:hAnsiTheme="minorBidi" w:cstheme="minorBidi"/>
        </w:rPr>
        <w:lastRenderedPageBreak/>
        <w:t xml:space="preserve">as well (cf. </w:t>
      </w:r>
      <w:r w:rsidR="00F423D4" w:rsidRPr="006D7AC9">
        <w:rPr>
          <w:rFonts w:asciiTheme="minorBidi" w:hAnsiTheme="minorBidi" w:cstheme="minorBidi"/>
          <w:i/>
          <w:iCs/>
        </w:rPr>
        <w:t>Vayikra</w:t>
      </w:r>
      <w:r w:rsidR="00F423D4">
        <w:rPr>
          <w:rFonts w:asciiTheme="minorBidi" w:hAnsiTheme="minorBidi" w:cstheme="minorBidi"/>
        </w:rPr>
        <w:t xml:space="preserve"> 21:12, </w:t>
      </w:r>
      <w:r w:rsidR="00F423D4" w:rsidRPr="006D7AC9">
        <w:rPr>
          <w:rFonts w:asciiTheme="minorBidi" w:hAnsiTheme="minorBidi" w:cstheme="minorBidi"/>
          <w:i/>
          <w:iCs/>
        </w:rPr>
        <w:t>Bamidbar</w:t>
      </w:r>
      <w:r w:rsidR="00F423D4">
        <w:rPr>
          <w:rFonts w:asciiTheme="minorBidi" w:hAnsiTheme="minorBidi" w:cstheme="minorBidi"/>
        </w:rPr>
        <w:t xml:space="preserve"> 6:7). </w:t>
      </w:r>
      <w:r w:rsidR="006D7AC9">
        <w:rPr>
          <w:rFonts w:asciiTheme="minorBidi" w:hAnsiTheme="minorBidi" w:cstheme="minorBidi"/>
        </w:rPr>
        <w:t xml:space="preserve">The Mishna in Tractate </w:t>
      </w:r>
      <w:r w:rsidR="006D7AC9" w:rsidRPr="006D7AC9">
        <w:rPr>
          <w:rFonts w:asciiTheme="minorBidi" w:hAnsiTheme="minorBidi" w:cstheme="minorBidi"/>
          <w:i/>
          <w:iCs/>
        </w:rPr>
        <w:t>Nazir</w:t>
      </w:r>
      <w:r w:rsidR="006D7AC9">
        <w:rPr>
          <w:rFonts w:asciiTheme="minorBidi" w:hAnsiTheme="minorBidi" w:cstheme="minorBidi"/>
        </w:rPr>
        <w:t xml:space="preserve"> 7:1 debates who of the two should bury a corpse if no one else is available</w:t>
      </w:r>
      <w:r w:rsidR="00C3338C" w:rsidRPr="00DC05B4">
        <w:rPr>
          <w:rFonts w:asciiTheme="minorBidi" w:hAnsiTheme="minorBidi" w:cstheme="minorBidi"/>
        </w:rPr>
        <w:t xml:space="preserve">. </w:t>
      </w:r>
    </w:p>
    <w:p w14:paraId="35282FAC" w14:textId="77777777" w:rsidR="006D7AC9" w:rsidRDefault="006D7AC9" w:rsidP="0097441C">
      <w:pPr>
        <w:bidi w:val="0"/>
        <w:spacing w:line="240" w:lineRule="auto"/>
        <w:jc w:val="both"/>
        <w:rPr>
          <w:rFonts w:asciiTheme="minorBidi" w:hAnsiTheme="minorBidi" w:cstheme="minorBidi"/>
        </w:rPr>
      </w:pPr>
    </w:p>
    <w:p w14:paraId="61B99A38" w14:textId="45CF0EAB" w:rsidR="006D7AC9" w:rsidRPr="006D7AC9" w:rsidRDefault="006D7AC9" w:rsidP="0097441C">
      <w:pPr>
        <w:bidi w:val="0"/>
        <w:spacing w:line="240" w:lineRule="auto"/>
        <w:jc w:val="both"/>
        <w:rPr>
          <w:rFonts w:asciiTheme="minorBidi" w:hAnsiTheme="minorBidi" w:cstheme="minorBidi"/>
          <w:u w:val="single"/>
        </w:rPr>
      </w:pPr>
      <w:r w:rsidRPr="006D7AC9">
        <w:rPr>
          <w:rFonts w:asciiTheme="minorBidi" w:hAnsiTheme="minorBidi" w:cstheme="minorBidi"/>
          <w:i/>
          <w:iCs/>
          <w:u w:val="single"/>
        </w:rPr>
        <w:t xml:space="preserve">Nezirim </w:t>
      </w:r>
      <w:r w:rsidRPr="006D7AC9">
        <w:rPr>
          <w:rFonts w:asciiTheme="minorBidi" w:hAnsiTheme="minorBidi" w:cstheme="minorBidi"/>
          <w:u w:val="single"/>
        </w:rPr>
        <w:t xml:space="preserve">in </w:t>
      </w:r>
      <w:r w:rsidRPr="006D7AC9">
        <w:rPr>
          <w:rFonts w:asciiTheme="minorBidi" w:hAnsiTheme="minorBidi" w:cstheme="minorBidi"/>
          <w:i/>
          <w:iCs/>
          <w:u w:val="single"/>
        </w:rPr>
        <w:t>Tanakh</w:t>
      </w:r>
    </w:p>
    <w:p w14:paraId="4F7C45D8" w14:textId="77777777" w:rsidR="006D7AC9" w:rsidRDefault="006D7AC9" w:rsidP="0097441C">
      <w:pPr>
        <w:bidi w:val="0"/>
        <w:spacing w:line="240" w:lineRule="auto"/>
        <w:jc w:val="both"/>
        <w:rPr>
          <w:rFonts w:asciiTheme="minorBidi" w:hAnsiTheme="minorBidi" w:cstheme="minorBidi"/>
        </w:rPr>
      </w:pPr>
    </w:p>
    <w:p w14:paraId="79DA0430" w14:textId="7C33C30F" w:rsidR="00732C44" w:rsidRDefault="006D7AC9" w:rsidP="0097441C">
      <w:pPr>
        <w:bidi w:val="0"/>
        <w:spacing w:line="240" w:lineRule="auto"/>
        <w:jc w:val="both"/>
        <w:rPr>
          <w:rFonts w:asciiTheme="minorBidi" w:hAnsiTheme="minorBidi" w:cstheme="minorBidi"/>
        </w:rPr>
      </w:pPr>
      <w:r>
        <w:rPr>
          <w:rFonts w:asciiTheme="minorBidi" w:hAnsiTheme="minorBidi" w:cstheme="minorBidi"/>
        </w:rPr>
        <w:t xml:space="preserve">Outside of our passage, we find </w:t>
      </w:r>
      <w:r w:rsidR="003B3219">
        <w:rPr>
          <w:rFonts w:asciiTheme="minorBidi" w:hAnsiTheme="minorBidi" w:cstheme="minorBidi"/>
        </w:rPr>
        <w:t>virtually</w:t>
      </w:r>
      <w:r>
        <w:rPr>
          <w:rFonts w:asciiTheme="minorBidi" w:hAnsiTheme="minorBidi" w:cstheme="minorBidi"/>
        </w:rPr>
        <w:t xml:space="preserve"> no mention of </w:t>
      </w:r>
      <w:r w:rsidR="00130C01" w:rsidRPr="00DC05B4">
        <w:rPr>
          <w:rFonts w:asciiTheme="minorBidi" w:hAnsiTheme="minorBidi" w:cstheme="minorBidi"/>
          <w:i/>
          <w:iCs/>
        </w:rPr>
        <w:t>nezirim</w:t>
      </w:r>
      <w:r>
        <w:rPr>
          <w:rFonts w:asciiTheme="minorBidi" w:hAnsiTheme="minorBidi" w:cstheme="minorBidi"/>
        </w:rPr>
        <w:t xml:space="preserve"> as an existing group — </w:t>
      </w:r>
      <w:r w:rsidR="00130C01" w:rsidRPr="00DC05B4">
        <w:rPr>
          <w:rFonts w:asciiTheme="minorBidi" w:hAnsiTheme="minorBidi" w:cstheme="minorBidi"/>
        </w:rPr>
        <w:t xml:space="preserve">or of a solitary </w:t>
      </w:r>
      <w:r w:rsidR="00E075CC">
        <w:rPr>
          <w:rFonts w:asciiTheme="minorBidi" w:hAnsiTheme="minorBidi" w:cstheme="minorBidi"/>
          <w:i/>
          <w:iCs/>
        </w:rPr>
        <w:t>nazir</w:t>
      </w:r>
      <w:r>
        <w:rPr>
          <w:rFonts w:asciiTheme="minorBidi" w:hAnsiTheme="minorBidi" w:cstheme="minorBidi"/>
        </w:rPr>
        <w:t>.</w:t>
      </w:r>
      <w:r w:rsidR="00836857">
        <w:rPr>
          <w:rFonts w:asciiTheme="minorBidi" w:hAnsiTheme="minorBidi" w:cstheme="minorBidi"/>
        </w:rPr>
        <w:t xml:space="preserve"> </w:t>
      </w:r>
      <w:r w:rsidR="00836857" w:rsidRPr="00836857">
        <w:rPr>
          <w:rFonts w:asciiTheme="minorBidi" w:hAnsiTheme="minorBidi" w:cstheme="minorBidi"/>
          <w:i/>
          <w:iCs/>
        </w:rPr>
        <w:t>Eikha</w:t>
      </w:r>
      <w:r w:rsidR="00130C01" w:rsidRPr="00DC05B4">
        <w:rPr>
          <w:rFonts w:asciiTheme="minorBidi" w:hAnsiTheme="minorBidi" w:cstheme="minorBidi"/>
        </w:rPr>
        <w:t xml:space="preserve"> 4</w:t>
      </w:r>
      <w:r w:rsidR="00836857">
        <w:rPr>
          <w:rFonts w:asciiTheme="minorBidi" w:hAnsiTheme="minorBidi" w:cstheme="minorBidi"/>
        </w:rPr>
        <w:t>:7</w:t>
      </w:r>
      <w:r w:rsidR="00130C01" w:rsidRPr="00DC05B4">
        <w:rPr>
          <w:rFonts w:asciiTheme="minorBidi" w:hAnsiTheme="minorBidi" w:cstheme="minorBidi"/>
        </w:rPr>
        <w:t xml:space="preserve"> </w:t>
      </w:r>
      <w:r>
        <w:rPr>
          <w:rFonts w:asciiTheme="minorBidi" w:hAnsiTheme="minorBidi" w:cstheme="minorBidi"/>
        </w:rPr>
        <w:t>uses the term, but most commentators do not take it as a reference to Nazirites (but see ibn C</w:t>
      </w:r>
      <w:r w:rsidR="00130C01" w:rsidRPr="00DC05B4">
        <w:rPr>
          <w:rFonts w:asciiTheme="minorBidi" w:hAnsiTheme="minorBidi" w:cstheme="minorBidi"/>
        </w:rPr>
        <w:t>aspi ad loc.)</w:t>
      </w:r>
      <w:r>
        <w:rPr>
          <w:rFonts w:asciiTheme="minorBidi" w:hAnsiTheme="minorBidi" w:cstheme="minorBidi"/>
        </w:rPr>
        <w:t>.</w:t>
      </w:r>
      <w:r w:rsidR="00130C01" w:rsidRPr="00DC05B4">
        <w:rPr>
          <w:rFonts w:asciiTheme="minorBidi" w:hAnsiTheme="minorBidi" w:cstheme="minorBidi"/>
        </w:rPr>
        <w:t xml:space="preserve"> </w:t>
      </w:r>
      <w:r w:rsidR="004764DC">
        <w:rPr>
          <w:rFonts w:asciiTheme="minorBidi" w:hAnsiTheme="minorBidi" w:cstheme="minorBidi" w:hint="cs"/>
        </w:rPr>
        <w:t>T</w:t>
      </w:r>
      <w:r w:rsidR="004764DC">
        <w:rPr>
          <w:rFonts w:asciiTheme="minorBidi" w:hAnsiTheme="minorBidi" w:cstheme="minorBidi"/>
        </w:rPr>
        <w:t>here are some Tannaitic views about Shemuel (Mishna</w:t>
      </w:r>
      <w:r w:rsidR="00717185">
        <w:rPr>
          <w:rFonts w:asciiTheme="minorBidi" w:hAnsiTheme="minorBidi" w:cstheme="minorBidi"/>
        </w:rPr>
        <w:t>,</w:t>
      </w:r>
      <w:r w:rsidR="004764DC">
        <w:rPr>
          <w:rFonts w:asciiTheme="minorBidi" w:hAnsiTheme="minorBidi" w:cstheme="minorBidi"/>
        </w:rPr>
        <w:t xml:space="preserve"> </w:t>
      </w:r>
      <w:r w:rsidR="004764DC" w:rsidRPr="00717185">
        <w:rPr>
          <w:rFonts w:asciiTheme="minorBidi" w:hAnsiTheme="minorBidi" w:cstheme="minorBidi"/>
          <w:i/>
          <w:iCs/>
        </w:rPr>
        <w:t>Nazir</w:t>
      </w:r>
      <w:r w:rsidR="004764DC">
        <w:rPr>
          <w:rFonts w:asciiTheme="minorBidi" w:hAnsiTheme="minorBidi" w:cstheme="minorBidi"/>
        </w:rPr>
        <w:t xml:space="preserve"> 9:5) and </w:t>
      </w:r>
      <w:r w:rsidR="003B3219">
        <w:rPr>
          <w:rFonts w:asciiTheme="minorBidi" w:hAnsiTheme="minorBidi" w:cstheme="minorBidi"/>
        </w:rPr>
        <w:t>Avshalom</w:t>
      </w:r>
      <w:r w:rsidR="004764DC">
        <w:rPr>
          <w:rFonts w:asciiTheme="minorBidi" w:hAnsiTheme="minorBidi" w:cstheme="minorBidi"/>
        </w:rPr>
        <w:t xml:space="preserve"> (</w:t>
      </w:r>
      <w:r w:rsidR="004764DC" w:rsidRPr="00717185">
        <w:rPr>
          <w:rFonts w:asciiTheme="minorBidi" w:hAnsiTheme="minorBidi" w:cstheme="minorBidi"/>
          <w:i/>
          <w:iCs/>
        </w:rPr>
        <w:t xml:space="preserve">Mekhilta, </w:t>
      </w:r>
      <w:r w:rsidR="003B3219" w:rsidRPr="00717185">
        <w:rPr>
          <w:rFonts w:asciiTheme="minorBidi" w:hAnsiTheme="minorBidi" w:cstheme="minorBidi"/>
          <w:i/>
          <w:iCs/>
        </w:rPr>
        <w:t>Beshalach</w:t>
      </w:r>
      <w:r w:rsidR="004764DC" w:rsidRPr="00717185">
        <w:rPr>
          <w:rFonts w:asciiTheme="minorBidi" w:hAnsiTheme="minorBidi" w:cstheme="minorBidi"/>
          <w:i/>
          <w:iCs/>
        </w:rPr>
        <w:t>, Shira</w:t>
      </w:r>
      <w:r w:rsidR="004764DC">
        <w:rPr>
          <w:rFonts w:asciiTheme="minorBidi" w:hAnsiTheme="minorBidi" w:cstheme="minorBidi"/>
        </w:rPr>
        <w:t xml:space="preserve"> 2) </w:t>
      </w:r>
      <w:r w:rsidR="00717185">
        <w:rPr>
          <w:rFonts w:asciiTheme="minorBidi" w:hAnsiTheme="minorBidi" w:cstheme="minorBidi"/>
        </w:rPr>
        <w:t>and their</w:t>
      </w:r>
      <w:r w:rsidR="004764DC">
        <w:rPr>
          <w:rFonts w:asciiTheme="minorBidi" w:hAnsiTheme="minorBidi" w:cstheme="minorBidi"/>
        </w:rPr>
        <w:t xml:space="preserve"> Nazirite status, bu</w:t>
      </w:r>
      <w:r w:rsidR="00732C44">
        <w:rPr>
          <w:rFonts w:asciiTheme="minorBidi" w:hAnsiTheme="minorBidi" w:cstheme="minorBidi"/>
        </w:rPr>
        <w:t xml:space="preserve">t these are subject to dispute. </w:t>
      </w:r>
      <w:r w:rsidR="00892EFA" w:rsidRPr="00DC05B4">
        <w:rPr>
          <w:rFonts w:asciiTheme="minorBidi" w:hAnsiTheme="minorBidi" w:cstheme="minorBidi"/>
        </w:rPr>
        <w:t>T</w:t>
      </w:r>
      <w:r w:rsidR="00F6255F" w:rsidRPr="00DC05B4">
        <w:rPr>
          <w:rFonts w:asciiTheme="minorBidi" w:hAnsiTheme="minorBidi" w:cstheme="minorBidi"/>
        </w:rPr>
        <w:t>he only individua</w:t>
      </w:r>
      <w:r w:rsidR="00892EFA" w:rsidRPr="00DC05B4">
        <w:rPr>
          <w:rFonts w:asciiTheme="minorBidi" w:hAnsiTheme="minorBidi" w:cstheme="minorBidi"/>
        </w:rPr>
        <w:t xml:space="preserve">l identified as </w:t>
      </w:r>
      <w:r w:rsidR="00717185">
        <w:rPr>
          <w:rFonts w:asciiTheme="minorBidi" w:hAnsiTheme="minorBidi" w:cstheme="minorBidi"/>
        </w:rPr>
        <w:t xml:space="preserve">a </w:t>
      </w:r>
      <w:r w:rsidR="00E075CC">
        <w:rPr>
          <w:rFonts w:asciiTheme="minorBidi" w:hAnsiTheme="minorBidi" w:cstheme="minorBidi"/>
          <w:i/>
          <w:iCs/>
        </w:rPr>
        <w:t>nazir</w:t>
      </w:r>
      <w:r w:rsidR="00892EFA" w:rsidRPr="00DC05B4">
        <w:rPr>
          <w:rFonts w:asciiTheme="minorBidi" w:hAnsiTheme="minorBidi" w:cstheme="minorBidi"/>
        </w:rPr>
        <w:t xml:space="preserve"> explicitly by the text is Shimshon (</w:t>
      </w:r>
      <w:r w:rsidR="00892EFA" w:rsidRPr="00836857">
        <w:rPr>
          <w:rFonts w:asciiTheme="minorBidi" w:hAnsiTheme="minorBidi" w:cstheme="minorBidi"/>
          <w:i/>
          <w:iCs/>
        </w:rPr>
        <w:t>Shoftim</w:t>
      </w:r>
      <w:r w:rsidR="00892EFA" w:rsidRPr="00DC05B4">
        <w:rPr>
          <w:rFonts w:asciiTheme="minorBidi" w:hAnsiTheme="minorBidi" w:cstheme="minorBidi"/>
        </w:rPr>
        <w:t xml:space="preserve"> 13-16).</w:t>
      </w:r>
    </w:p>
    <w:p w14:paraId="0C2E0792" w14:textId="77777777" w:rsidR="00732C44" w:rsidRDefault="00732C44" w:rsidP="0097441C">
      <w:pPr>
        <w:bidi w:val="0"/>
        <w:spacing w:line="240" w:lineRule="auto"/>
        <w:jc w:val="both"/>
        <w:rPr>
          <w:rFonts w:asciiTheme="minorBidi" w:hAnsiTheme="minorBidi" w:cstheme="minorBidi"/>
        </w:rPr>
      </w:pPr>
    </w:p>
    <w:p w14:paraId="5AA9C5D3" w14:textId="682C9E73" w:rsidR="0028781F" w:rsidRDefault="00892EFA" w:rsidP="0097441C">
      <w:pPr>
        <w:bidi w:val="0"/>
        <w:spacing w:line="240" w:lineRule="auto"/>
        <w:jc w:val="both"/>
        <w:rPr>
          <w:rFonts w:asciiTheme="minorBidi" w:hAnsiTheme="minorBidi" w:cstheme="minorBidi"/>
        </w:rPr>
      </w:pPr>
      <w:r w:rsidRPr="00DC05B4">
        <w:rPr>
          <w:rFonts w:asciiTheme="minorBidi" w:hAnsiTheme="minorBidi" w:cstheme="minorBidi"/>
        </w:rPr>
        <w:t xml:space="preserve">Shimshon, however, is a curious </w:t>
      </w:r>
      <w:r w:rsidR="00E075CC">
        <w:rPr>
          <w:rFonts w:asciiTheme="minorBidi" w:hAnsiTheme="minorBidi" w:cstheme="minorBidi"/>
          <w:i/>
          <w:iCs/>
        </w:rPr>
        <w:t>nazir</w:t>
      </w:r>
      <w:r w:rsidRPr="00DC05B4">
        <w:rPr>
          <w:rFonts w:asciiTheme="minorBidi" w:hAnsiTheme="minorBidi" w:cstheme="minorBidi"/>
        </w:rPr>
        <w:t xml:space="preserve"> and I would like to reappraise his status as such. </w:t>
      </w:r>
      <w:r w:rsidR="00F937DF" w:rsidRPr="00DC05B4">
        <w:rPr>
          <w:rFonts w:asciiTheme="minorBidi" w:hAnsiTheme="minorBidi" w:cstheme="minorBidi"/>
        </w:rPr>
        <w:t>Besides being identified as such by an angel before his birth (and, perhap</w:t>
      </w:r>
      <w:r w:rsidR="00732C44">
        <w:rPr>
          <w:rFonts w:asciiTheme="minorBidi" w:hAnsiTheme="minorBidi" w:cstheme="minorBidi"/>
        </w:rPr>
        <w:t>s, before his conception), his d</w:t>
      </w:r>
      <w:r w:rsidR="00F937DF" w:rsidRPr="00DC05B4">
        <w:rPr>
          <w:rFonts w:asciiTheme="minorBidi" w:hAnsiTheme="minorBidi" w:cstheme="minorBidi"/>
        </w:rPr>
        <w:t xml:space="preserve">ivinely mandated mission is to fight the Pelishtim (which he does quite regularly) and to kill them – an act which, unless done from a distance, would entail </w:t>
      </w:r>
      <w:r w:rsidR="00F937DF" w:rsidRPr="00DC05B4">
        <w:rPr>
          <w:rFonts w:asciiTheme="minorBidi" w:hAnsiTheme="minorBidi" w:cstheme="minorBidi"/>
          <w:i/>
          <w:iCs/>
        </w:rPr>
        <w:t>tumat met</w:t>
      </w:r>
      <w:r w:rsidR="00F937DF" w:rsidRPr="00DC05B4">
        <w:rPr>
          <w:rFonts w:asciiTheme="minorBidi" w:hAnsiTheme="minorBidi" w:cstheme="minorBidi"/>
        </w:rPr>
        <w:t xml:space="preserve">. This is why the </w:t>
      </w:r>
      <w:r w:rsidR="00717185">
        <w:rPr>
          <w:rFonts w:asciiTheme="minorBidi" w:hAnsiTheme="minorBidi" w:cstheme="minorBidi"/>
        </w:rPr>
        <w:t>h</w:t>
      </w:r>
      <w:r w:rsidR="00F937DF" w:rsidRPr="00DC05B4">
        <w:rPr>
          <w:rFonts w:asciiTheme="minorBidi" w:hAnsiTheme="minorBidi" w:cstheme="minorBidi"/>
        </w:rPr>
        <w:t>alakhic category of</w:t>
      </w:r>
      <w:r w:rsidR="00F937DF" w:rsidRPr="00DC05B4">
        <w:rPr>
          <w:rFonts w:asciiTheme="minorBidi" w:hAnsiTheme="minorBidi" w:cstheme="minorBidi"/>
          <w:i/>
          <w:iCs/>
        </w:rPr>
        <w:t xml:space="preserve"> nezirut Shimshon</w:t>
      </w:r>
      <w:r w:rsidR="00211F79" w:rsidRPr="00DC05B4">
        <w:rPr>
          <w:rFonts w:asciiTheme="minorBidi" w:hAnsiTheme="minorBidi" w:cstheme="minorBidi"/>
        </w:rPr>
        <w:t xml:space="preserve"> is limited and carries no liabi</w:t>
      </w:r>
      <w:r w:rsidR="00732C44">
        <w:rPr>
          <w:rFonts w:asciiTheme="minorBidi" w:hAnsiTheme="minorBidi" w:cstheme="minorBidi"/>
        </w:rPr>
        <w:t>lity of a special offering if one encounters</w:t>
      </w:r>
      <w:r w:rsidR="00211F79" w:rsidRPr="00DC05B4">
        <w:rPr>
          <w:rFonts w:asciiTheme="minorBidi" w:hAnsiTheme="minorBidi" w:cstheme="minorBidi"/>
        </w:rPr>
        <w:t xml:space="preserve"> </w:t>
      </w:r>
      <w:r w:rsidR="00211F79" w:rsidRPr="00DC05B4">
        <w:rPr>
          <w:rFonts w:asciiTheme="minorBidi" w:hAnsiTheme="minorBidi" w:cstheme="minorBidi"/>
          <w:i/>
          <w:iCs/>
        </w:rPr>
        <w:t>tumat met</w:t>
      </w:r>
      <w:r w:rsidR="00732C44">
        <w:rPr>
          <w:rFonts w:asciiTheme="minorBidi" w:hAnsiTheme="minorBidi" w:cstheme="minorBidi"/>
        </w:rPr>
        <w:t xml:space="preserve"> (Mishna,</w:t>
      </w:r>
      <w:r w:rsidR="00211F79" w:rsidRPr="00DC05B4">
        <w:rPr>
          <w:rFonts w:asciiTheme="minorBidi" w:hAnsiTheme="minorBidi" w:cstheme="minorBidi"/>
        </w:rPr>
        <w:t xml:space="preserve"> </w:t>
      </w:r>
      <w:r w:rsidR="00732C44" w:rsidRPr="00732C44">
        <w:rPr>
          <w:rFonts w:asciiTheme="minorBidi" w:hAnsiTheme="minorBidi" w:cstheme="minorBidi"/>
          <w:i/>
          <w:iCs/>
        </w:rPr>
        <w:t>Na</w:t>
      </w:r>
      <w:r w:rsidR="00E075CC" w:rsidRPr="00732C44">
        <w:rPr>
          <w:rFonts w:asciiTheme="minorBidi" w:hAnsiTheme="minorBidi" w:cstheme="minorBidi"/>
          <w:i/>
          <w:iCs/>
        </w:rPr>
        <w:t>zir</w:t>
      </w:r>
      <w:r w:rsidR="00211F79" w:rsidRPr="00DC05B4">
        <w:rPr>
          <w:rFonts w:asciiTheme="minorBidi" w:hAnsiTheme="minorBidi" w:cstheme="minorBidi"/>
        </w:rPr>
        <w:t xml:space="preserve"> 1:2). According to R</w:t>
      </w:r>
      <w:r w:rsidR="00732C44">
        <w:rPr>
          <w:rFonts w:asciiTheme="minorBidi" w:hAnsiTheme="minorBidi" w:cstheme="minorBidi"/>
        </w:rPr>
        <w:t>abbi</w:t>
      </w:r>
      <w:r w:rsidR="00211F79" w:rsidRPr="00DC05B4">
        <w:rPr>
          <w:rFonts w:asciiTheme="minorBidi" w:hAnsiTheme="minorBidi" w:cstheme="minorBidi"/>
        </w:rPr>
        <w:t xml:space="preserve"> Yehuda</w:t>
      </w:r>
      <w:r w:rsidR="00732C44">
        <w:rPr>
          <w:rFonts w:asciiTheme="minorBidi" w:hAnsiTheme="minorBidi" w:cstheme="minorBidi"/>
        </w:rPr>
        <w:t xml:space="preserve"> (Tosefta, </w:t>
      </w:r>
      <w:r w:rsidR="00732C44" w:rsidRPr="00717185">
        <w:rPr>
          <w:rFonts w:asciiTheme="minorBidi" w:hAnsiTheme="minorBidi" w:cstheme="minorBidi"/>
          <w:i/>
          <w:iCs/>
        </w:rPr>
        <w:t>Nazir</w:t>
      </w:r>
      <w:r w:rsidR="00211F79" w:rsidRPr="00DC05B4">
        <w:rPr>
          <w:rFonts w:asciiTheme="minorBidi" w:hAnsiTheme="minorBidi" w:cstheme="minorBidi"/>
        </w:rPr>
        <w:t xml:space="preserve"> 1:5), Shimshon was under no prohibition of </w:t>
      </w:r>
      <w:r w:rsidR="00211F79" w:rsidRPr="00DC05B4">
        <w:rPr>
          <w:rFonts w:asciiTheme="minorBidi" w:hAnsiTheme="minorBidi" w:cstheme="minorBidi"/>
          <w:i/>
          <w:iCs/>
        </w:rPr>
        <w:t>tumat met</w:t>
      </w:r>
      <w:r w:rsidR="00211F79" w:rsidRPr="00DC05B4">
        <w:rPr>
          <w:rFonts w:asciiTheme="minorBidi" w:hAnsiTheme="minorBidi" w:cstheme="minorBidi"/>
        </w:rPr>
        <w:t xml:space="preserve">. </w:t>
      </w:r>
    </w:p>
    <w:p w14:paraId="034264C8" w14:textId="77777777" w:rsidR="00836857" w:rsidRPr="00DC05B4" w:rsidRDefault="00836857" w:rsidP="0097441C">
      <w:pPr>
        <w:bidi w:val="0"/>
        <w:spacing w:line="240" w:lineRule="auto"/>
        <w:jc w:val="both"/>
        <w:rPr>
          <w:rFonts w:asciiTheme="minorBidi" w:hAnsiTheme="minorBidi" w:cstheme="minorBidi"/>
        </w:rPr>
      </w:pPr>
    </w:p>
    <w:p w14:paraId="266583CB" w14:textId="12C79086" w:rsidR="000E6A3D" w:rsidRDefault="0028781F" w:rsidP="0097441C">
      <w:pPr>
        <w:bidi w:val="0"/>
        <w:spacing w:line="240" w:lineRule="auto"/>
        <w:jc w:val="both"/>
        <w:rPr>
          <w:rFonts w:asciiTheme="minorBidi" w:hAnsiTheme="minorBidi" w:cstheme="minorBidi"/>
        </w:rPr>
      </w:pPr>
      <w:r w:rsidRPr="00DC05B4">
        <w:rPr>
          <w:rFonts w:asciiTheme="minorBidi" w:hAnsiTheme="minorBidi" w:cstheme="minorBidi"/>
        </w:rPr>
        <w:t>There is yet a further anomaly in the story of Shimshon. First his mother, then his father, are forbidden from drinking wine and “eating impure foods”</w:t>
      </w:r>
      <w:r w:rsidR="00F56DE0" w:rsidRPr="00DC05B4">
        <w:rPr>
          <w:rFonts w:asciiTheme="minorBidi" w:hAnsiTheme="minorBidi" w:cstheme="minorBidi"/>
        </w:rPr>
        <w:t xml:space="preserve"> (</w:t>
      </w:r>
      <w:r w:rsidR="00F56DE0" w:rsidRPr="00732C44">
        <w:rPr>
          <w:rFonts w:asciiTheme="minorBidi" w:hAnsiTheme="minorBidi" w:cstheme="minorBidi"/>
          <w:i/>
          <w:iCs/>
        </w:rPr>
        <w:t>Shoftim</w:t>
      </w:r>
      <w:r w:rsidR="00F56DE0" w:rsidRPr="00DC05B4">
        <w:rPr>
          <w:rFonts w:asciiTheme="minorBidi" w:hAnsiTheme="minorBidi" w:cstheme="minorBidi"/>
        </w:rPr>
        <w:t xml:space="preserve"> 13:7, 14). </w:t>
      </w:r>
      <w:r w:rsidR="00DA3911" w:rsidRPr="00DC05B4">
        <w:rPr>
          <w:rFonts w:asciiTheme="minorBidi" w:hAnsiTheme="minorBidi" w:cstheme="minorBidi"/>
        </w:rPr>
        <w:t>When traveling to Timna (to meet his Pelishti bride), Shimshon and his parents go different ways and they are not together when going through the vineyards o</w:t>
      </w:r>
      <w:r w:rsidR="00836857">
        <w:rPr>
          <w:rFonts w:asciiTheme="minorBidi" w:hAnsiTheme="minorBidi" w:cstheme="minorBidi"/>
        </w:rPr>
        <w:t>f Timna</w:t>
      </w:r>
      <w:r w:rsidR="005D5F20" w:rsidRPr="00DC05B4">
        <w:rPr>
          <w:rFonts w:asciiTheme="minorBidi" w:hAnsiTheme="minorBidi" w:cstheme="minorBidi"/>
        </w:rPr>
        <w:t xml:space="preserve"> (when Shimshon </w:t>
      </w:r>
      <w:r w:rsidR="000E6A3D" w:rsidRPr="00DC05B4">
        <w:rPr>
          <w:rFonts w:asciiTheme="minorBidi" w:hAnsiTheme="minorBidi" w:cstheme="minorBidi"/>
        </w:rPr>
        <w:t xml:space="preserve">encounters a </w:t>
      </w:r>
      <w:r w:rsidR="005D5F20" w:rsidRPr="00DC05B4">
        <w:rPr>
          <w:rFonts w:asciiTheme="minorBidi" w:hAnsiTheme="minorBidi" w:cstheme="minorBidi"/>
        </w:rPr>
        <w:t xml:space="preserve">lion and kills it with his bare hands). </w:t>
      </w:r>
      <w:r w:rsidR="000E6A3D" w:rsidRPr="00DC05B4">
        <w:rPr>
          <w:rFonts w:asciiTheme="minorBidi" w:hAnsiTheme="minorBidi" w:cstheme="minorBidi"/>
        </w:rPr>
        <w:t xml:space="preserve">Although we assume that it was Shimshon who avoided the vineyard (per </w:t>
      </w:r>
      <w:r w:rsidR="00717185">
        <w:rPr>
          <w:rFonts w:asciiTheme="minorBidi" w:hAnsiTheme="minorBidi" w:cstheme="minorBidi"/>
        </w:rPr>
        <w:t xml:space="preserve">the maxim of </w:t>
      </w:r>
      <w:r w:rsidR="000E6A3D" w:rsidRPr="00732C44">
        <w:rPr>
          <w:rFonts w:asciiTheme="minorBidi" w:hAnsiTheme="minorBidi" w:cstheme="minorBidi"/>
          <w:i/>
          <w:iCs/>
        </w:rPr>
        <w:t>Shabbat</w:t>
      </w:r>
      <w:r w:rsidR="000E6A3D" w:rsidRPr="00DC05B4">
        <w:rPr>
          <w:rFonts w:asciiTheme="minorBidi" w:hAnsiTheme="minorBidi" w:cstheme="minorBidi"/>
        </w:rPr>
        <w:t xml:space="preserve"> 13</w:t>
      </w:r>
      <w:r w:rsidR="00E61D66" w:rsidRPr="00DC05B4">
        <w:rPr>
          <w:rFonts w:asciiTheme="minorBidi" w:hAnsiTheme="minorBidi" w:cstheme="minorBidi"/>
        </w:rPr>
        <w:t>a), the simplest readin</w:t>
      </w:r>
      <w:r w:rsidR="00732C44">
        <w:rPr>
          <w:rFonts w:asciiTheme="minorBidi" w:hAnsiTheme="minorBidi" w:cstheme="minorBidi"/>
        </w:rPr>
        <w:t>g of the text implies that it i</w:t>
      </w:r>
      <w:r w:rsidR="00E61D66" w:rsidRPr="00DC05B4">
        <w:rPr>
          <w:rFonts w:asciiTheme="minorBidi" w:hAnsiTheme="minorBidi" w:cstheme="minorBidi"/>
        </w:rPr>
        <w:t xml:space="preserve">s he who </w:t>
      </w:r>
      <w:r w:rsidR="00732C44">
        <w:rPr>
          <w:rFonts w:asciiTheme="minorBidi" w:hAnsiTheme="minorBidi" w:cstheme="minorBidi"/>
        </w:rPr>
        <w:t>goes</w:t>
      </w:r>
      <w:r w:rsidR="00E61D66" w:rsidRPr="00DC05B4">
        <w:rPr>
          <w:rFonts w:asciiTheme="minorBidi" w:hAnsiTheme="minorBidi" w:cstheme="minorBidi"/>
        </w:rPr>
        <w:t xml:space="preserve"> into the vineyard and his parents who </w:t>
      </w:r>
      <w:r w:rsidR="003B3219" w:rsidRPr="00DC05B4">
        <w:rPr>
          <w:rFonts w:asciiTheme="minorBidi" w:hAnsiTheme="minorBidi" w:cstheme="minorBidi"/>
        </w:rPr>
        <w:t>avoid</w:t>
      </w:r>
      <w:r w:rsidR="00E61D66" w:rsidRPr="00DC05B4">
        <w:rPr>
          <w:rFonts w:asciiTheme="minorBidi" w:hAnsiTheme="minorBidi" w:cstheme="minorBidi"/>
        </w:rPr>
        <w:t xml:space="preserve"> it. </w:t>
      </w:r>
    </w:p>
    <w:p w14:paraId="05A7792B" w14:textId="77777777" w:rsidR="00836857" w:rsidRPr="00DC05B4" w:rsidRDefault="00836857" w:rsidP="0097441C">
      <w:pPr>
        <w:bidi w:val="0"/>
        <w:spacing w:line="240" w:lineRule="auto"/>
        <w:jc w:val="both"/>
        <w:rPr>
          <w:rFonts w:asciiTheme="minorBidi" w:hAnsiTheme="minorBidi" w:cstheme="minorBidi"/>
          <w:rtl/>
        </w:rPr>
      </w:pPr>
    </w:p>
    <w:p w14:paraId="01026A6F" w14:textId="5F245E8D" w:rsidR="008B0EC9" w:rsidRDefault="00065A53" w:rsidP="0097441C">
      <w:pPr>
        <w:bidi w:val="0"/>
        <w:spacing w:line="240" w:lineRule="auto"/>
        <w:jc w:val="both"/>
        <w:rPr>
          <w:rFonts w:asciiTheme="minorBidi" w:hAnsiTheme="minorBidi" w:cstheme="minorBidi"/>
        </w:rPr>
      </w:pPr>
      <w:r w:rsidRPr="00DC05B4">
        <w:rPr>
          <w:rFonts w:asciiTheme="minorBidi" w:hAnsiTheme="minorBidi" w:cstheme="minorBidi"/>
        </w:rPr>
        <w:t>Conventional wisdom holds that somehow his parents</w:t>
      </w:r>
      <w:r w:rsidR="00732C44">
        <w:rPr>
          <w:rFonts w:asciiTheme="minorBidi" w:hAnsiTheme="minorBidi" w:cstheme="minorBidi"/>
        </w:rPr>
        <w:t>’</w:t>
      </w:r>
      <w:r w:rsidR="00717185">
        <w:rPr>
          <w:rFonts w:asciiTheme="minorBidi" w:hAnsiTheme="minorBidi" w:cstheme="minorBidi"/>
        </w:rPr>
        <w:t xml:space="preserve"> drinking wine would affect </w:t>
      </w:r>
      <w:r w:rsidRPr="00DC05B4">
        <w:rPr>
          <w:rFonts w:asciiTheme="minorBidi" w:hAnsiTheme="minorBidi" w:cstheme="minorBidi"/>
        </w:rPr>
        <w:t xml:space="preserve">his abstention from wine – but this is odd, as even if we were to posit such a thing when </w:t>
      </w:r>
      <w:r w:rsidRPr="00DC05B4">
        <w:rPr>
          <w:rFonts w:asciiTheme="minorBidi" w:hAnsiTheme="minorBidi" w:cstheme="minorBidi"/>
          <w:i/>
          <w:iCs/>
        </w:rPr>
        <w:t>in utero</w:t>
      </w:r>
      <w:r w:rsidRPr="00DC05B4">
        <w:rPr>
          <w:rFonts w:asciiTheme="minorBidi" w:hAnsiTheme="minorBidi" w:cstheme="minorBidi"/>
        </w:rPr>
        <w:t>, that would only make sense vis-à-vis his mother. In addition, why are his parents not bound from eating grape products</w:t>
      </w:r>
      <w:r w:rsidR="00732C44">
        <w:rPr>
          <w:rFonts w:asciiTheme="minorBidi" w:hAnsiTheme="minorBidi" w:cstheme="minorBidi"/>
        </w:rPr>
        <w:t>,</w:t>
      </w:r>
      <w:r w:rsidRPr="00DC05B4">
        <w:rPr>
          <w:rFonts w:asciiTheme="minorBidi" w:hAnsiTheme="minorBidi" w:cstheme="minorBidi"/>
        </w:rPr>
        <w:t xml:space="preserve"> and why are they explicitly told to avoid “i</w:t>
      </w:r>
      <w:r w:rsidR="00732C44">
        <w:rPr>
          <w:rFonts w:asciiTheme="minorBidi" w:hAnsiTheme="minorBidi" w:cstheme="minorBidi"/>
        </w:rPr>
        <w:t>mpure foods”?</w:t>
      </w:r>
      <w:r w:rsidRPr="00DC05B4">
        <w:rPr>
          <w:rFonts w:asciiTheme="minorBidi" w:hAnsiTheme="minorBidi" w:cstheme="minorBidi"/>
        </w:rPr>
        <w:t xml:space="preserve"> </w:t>
      </w:r>
      <w:r w:rsidR="00732C44">
        <w:rPr>
          <w:rFonts w:asciiTheme="minorBidi" w:hAnsiTheme="minorBidi" w:cstheme="minorBidi"/>
        </w:rPr>
        <w:t>If Shimshon is a Nazirite</w:t>
      </w:r>
      <w:r w:rsidR="00873DE8" w:rsidRPr="00DC05B4">
        <w:rPr>
          <w:rFonts w:asciiTheme="minorBidi" w:hAnsiTheme="minorBidi" w:cstheme="minorBidi"/>
        </w:rPr>
        <w:t xml:space="preserve"> who has a “permit” to have contact with the dead</w:t>
      </w:r>
      <w:r w:rsidR="00732C44">
        <w:rPr>
          <w:rFonts w:asciiTheme="minorBidi" w:hAnsiTheme="minorBidi" w:cstheme="minorBidi"/>
        </w:rPr>
        <w:t xml:space="preserve">, </w:t>
      </w:r>
      <w:r w:rsidR="00873DE8" w:rsidRPr="00DC05B4">
        <w:rPr>
          <w:rFonts w:asciiTheme="minorBidi" w:hAnsiTheme="minorBidi" w:cstheme="minorBidi"/>
        </w:rPr>
        <w:t xml:space="preserve">why doesn’t the wine-prohibition play a greater role in his capture? Why does he tell Delila (after three lies) that if she cuts his hair, he’ll lose his strength </w:t>
      </w:r>
      <w:r w:rsidR="00AD45F3" w:rsidRPr="00DC05B4">
        <w:rPr>
          <w:rFonts w:asciiTheme="minorBidi" w:hAnsiTheme="minorBidi" w:cstheme="minorBidi"/>
        </w:rPr>
        <w:t>(ibid. 16:17)</w:t>
      </w:r>
      <w:r w:rsidR="00732C44">
        <w:rPr>
          <w:rFonts w:asciiTheme="minorBidi" w:hAnsiTheme="minorBidi" w:cstheme="minorBidi"/>
        </w:rPr>
        <w:t>? W</w:t>
      </w:r>
      <w:r w:rsidR="00873DE8" w:rsidRPr="00DC05B4">
        <w:rPr>
          <w:rFonts w:asciiTheme="minorBidi" w:hAnsiTheme="minorBidi" w:cstheme="minorBidi"/>
        </w:rPr>
        <w:t>hy not mention the w</w:t>
      </w:r>
      <w:r w:rsidR="00201FA4" w:rsidRPr="00DC05B4">
        <w:rPr>
          <w:rFonts w:asciiTheme="minorBidi" w:hAnsiTheme="minorBidi" w:cstheme="minorBidi"/>
        </w:rPr>
        <w:t>ine? In addition, Shimshon host</w:t>
      </w:r>
      <w:r w:rsidR="00732C44">
        <w:rPr>
          <w:rFonts w:asciiTheme="minorBidi" w:hAnsiTheme="minorBidi" w:cstheme="minorBidi"/>
        </w:rPr>
        <w:t xml:space="preserve">s </w:t>
      </w:r>
      <w:r w:rsidR="00873DE8" w:rsidRPr="00DC05B4">
        <w:rPr>
          <w:rFonts w:asciiTheme="minorBidi" w:hAnsiTheme="minorBidi" w:cstheme="minorBidi"/>
        </w:rPr>
        <w:t>a wine-banquet at his own wedding in Timna</w:t>
      </w:r>
      <w:r w:rsidR="00AD45F3" w:rsidRPr="00DC05B4">
        <w:rPr>
          <w:rFonts w:asciiTheme="minorBidi" w:hAnsiTheme="minorBidi" w:cstheme="minorBidi"/>
        </w:rPr>
        <w:t xml:space="preserve"> (ibid. 14:10)</w:t>
      </w:r>
      <w:r w:rsidR="00732C44">
        <w:rPr>
          <w:rFonts w:asciiTheme="minorBidi" w:hAnsiTheme="minorBidi" w:cstheme="minorBidi"/>
        </w:rPr>
        <w:t>!</w:t>
      </w:r>
    </w:p>
    <w:p w14:paraId="22681472" w14:textId="77777777" w:rsidR="00836857" w:rsidRPr="00DC05B4" w:rsidRDefault="00836857" w:rsidP="0097441C">
      <w:pPr>
        <w:bidi w:val="0"/>
        <w:spacing w:line="240" w:lineRule="auto"/>
        <w:jc w:val="both"/>
        <w:rPr>
          <w:rFonts w:asciiTheme="minorBidi" w:hAnsiTheme="minorBidi" w:cstheme="minorBidi"/>
        </w:rPr>
      </w:pPr>
    </w:p>
    <w:p w14:paraId="38E25CD0" w14:textId="77777777" w:rsidR="00DE1E7B" w:rsidRDefault="008B0EC9" w:rsidP="0097441C">
      <w:pPr>
        <w:bidi w:val="0"/>
        <w:spacing w:line="240" w:lineRule="auto"/>
        <w:jc w:val="both"/>
        <w:rPr>
          <w:rFonts w:asciiTheme="minorBidi" w:hAnsiTheme="minorBidi" w:cstheme="minorBidi"/>
        </w:rPr>
      </w:pPr>
      <w:r w:rsidRPr="00DC05B4">
        <w:rPr>
          <w:rFonts w:asciiTheme="minorBidi" w:hAnsiTheme="minorBidi" w:cstheme="minorBidi"/>
        </w:rPr>
        <w:t xml:space="preserve">One final question in this curious episode. Shimshon’s parents are bound to avoid wine and impure foods – until when? We do not hear of a </w:t>
      </w:r>
      <w:r w:rsidRPr="00DC05B4">
        <w:rPr>
          <w:rFonts w:asciiTheme="minorBidi" w:hAnsiTheme="minorBidi" w:cstheme="minorBidi"/>
          <w:i/>
          <w:iCs/>
        </w:rPr>
        <w:t>terminus ad quem</w:t>
      </w:r>
      <w:r w:rsidRPr="00DC05B4">
        <w:rPr>
          <w:rFonts w:asciiTheme="minorBidi" w:hAnsiTheme="minorBidi" w:cstheme="minorBidi"/>
        </w:rPr>
        <w:t xml:space="preserve"> after which they may enjoy alcohol again. </w:t>
      </w:r>
    </w:p>
    <w:p w14:paraId="0DE50BC5" w14:textId="77777777" w:rsidR="00836857" w:rsidRPr="00DC05B4" w:rsidRDefault="00836857" w:rsidP="0097441C">
      <w:pPr>
        <w:bidi w:val="0"/>
        <w:spacing w:line="240" w:lineRule="auto"/>
        <w:jc w:val="both"/>
        <w:rPr>
          <w:rFonts w:asciiTheme="minorBidi" w:hAnsiTheme="minorBidi" w:cstheme="minorBidi"/>
        </w:rPr>
      </w:pPr>
    </w:p>
    <w:p w14:paraId="7FC468B1" w14:textId="1685A9AD" w:rsidR="0018382D" w:rsidRDefault="00732C44" w:rsidP="0097441C">
      <w:pPr>
        <w:bidi w:val="0"/>
        <w:spacing w:line="240" w:lineRule="auto"/>
        <w:jc w:val="both"/>
        <w:rPr>
          <w:rFonts w:asciiTheme="minorBidi" w:hAnsiTheme="minorBidi" w:cstheme="minorBidi"/>
        </w:rPr>
      </w:pPr>
      <w:r>
        <w:rPr>
          <w:rFonts w:asciiTheme="minorBidi" w:hAnsiTheme="minorBidi" w:cstheme="minorBidi"/>
        </w:rPr>
        <w:t>I would like to propose that</w:t>
      </w:r>
      <w:r w:rsidR="00DE1E7B" w:rsidRPr="00DC05B4">
        <w:rPr>
          <w:rFonts w:asciiTheme="minorBidi" w:hAnsiTheme="minorBidi" w:cstheme="minorBidi"/>
        </w:rPr>
        <w:t xml:space="preserve"> </w:t>
      </w:r>
      <w:r w:rsidR="00E075CC">
        <w:rPr>
          <w:rFonts w:asciiTheme="minorBidi" w:hAnsiTheme="minorBidi" w:cstheme="minorBidi"/>
          <w:i/>
          <w:iCs/>
        </w:rPr>
        <w:t>nazir</w:t>
      </w:r>
      <w:r w:rsidR="00DE1E7B" w:rsidRPr="00DC05B4">
        <w:rPr>
          <w:rFonts w:asciiTheme="minorBidi" w:hAnsiTheme="minorBidi" w:cstheme="minorBidi"/>
        </w:rPr>
        <w:t xml:space="preserve"> in the Shimshon story is a borrowed term, just as numerous commentators read it in our passage in </w:t>
      </w:r>
      <w:r w:rsidR="00DE1E7B" w:rsidRPr="00732C44">
        <w:rPr>
          <w:rFonts w:asciiTheme="minorBidi" w:hAnsiTheme="minorBidi" w:cstheme="minorBidi"/>
          <w:i/>
          <w:iCs/>
        </w:rPr>
        <w:t>Amos</w:t>
      </w:r>
      <w:r w:rsidR="00DE1E7B" w:rsidRPr="00DC05B4">
        <w:rPr>
          <w:rFonts w:asciiTheme="minorBidi" w:hAnsiTheme="minorBidi" w:cstheme="minorBidi"/>
        </w:rPr>
        <w:t xml:space="preserve">. </w:t>
      </w:r>
      <w:r>
        <w:rPr>
          <w:rFonts w:asciiTheme="minorBidi" w:hAnsiTheme="minorBidi" w:cstheme="minorBidi"/>
        </w:rPr>
        <w:t>Shimshon’s mother i</w:t>
      </w:r>
      <w:r w:rsidR="00350E64" w:rsidRPr="00DC05B4">
        <w:rPr>
          <w:rFonts w:asciiTheme="minorBidi" w:hAnsiTheme="minorBidi" w:cstheme="minorBidi"/>
        </w:rPr>
        <w:t>s promised that her son w</w:t>
      </w:r>
      <w:r>
        <w:rPr>
          <w:rFonts w:asciiTheme="minorBidi" w:hAnsiTheme="minorBidi" w:cstheme="minorBidi"/>
        </w:rPr>
        <w:t>ill</w:t>
      </w:r>
      <w:r w:rsidR="00350E64" w:rsidRPr="00DC05B4">
        <w:rPr>
          <w:rFonts w:asciiTheme="minorBidi" w:hAnsiTheme="minorBidi" w:cstheme="minorBidi"/>
        </w:rPr>
        <w:t xml:space="preserve"> have awesome strength and that (for reasons unknown to us) </w:t>
      </w:r>
      <w:r>
        <w:rPr>
          <w:rFonts w:asciiTheme="minorBidi" w:hAnsiTheme="minorBidi" w:cstheme="minorBidi"/>
        </w:rPr>
        <w:t>maintaining his hair uncut</w:t>
      </w:r>
      <w:r w:rsidR="00096AC7">
        <w:rPr>
          <w:rFonts w:asciiTheme="minorBidi" w:hAnsiTheme="minorBidi" w:cstheme="minorBidi"/>
        </w:rPr>
        <w:t xml:space="preserve"> </w:t>
      </w:r>
      <w:r w:rsidR="00350E64" w:rsidRPr="00DC05B4">
        <w:rPr>
          <w:rFonts w:asciiTheme="minorBidi" w:hAnsiTheme="minorBidi" w:cstheme="minorBidi"/>
        </w:rPr>
        <w:t>guarantee</w:t>
      </w:r>
      <w:r>
        <w:rPr>
          <w:rFonts w:asciiTheme="minorBidi" w:hAnsiTheme="minorBidi" w:cstheme="minorBidi"/>
        </w:rPr>
        <w:t>s</w:t>
      </w:r>
      <w:r w:rsidR="00350E64" w:rsidRPr="00DC05B4">
        <w:rPr>
          <w:rFonts w:asciiTheme="minorBidi" w:hAnsiTheme="minorBidi" w:cstheme="minorBidi"/>
        </w:rPr>
        <w:t xml:space="preserve"> that he </w:t>
      </w:r>
      <w:r>
        <w:rPr>
          <w:rFonts w:asciiTheme="minorBidi" w:hAnsiTheme="minorBidi" w:cstheme="minorBidi"/>
        </w:rPr>
        <w:t xml:space="preserve">will </w:t>
      </w:r>
      <w:r w:rsidR="00350E64" w:rsidRPr="00DC05B4">
        <w:rPr>
          <w:rFonts w:asciiTheme="minorBidi" w:hAnsiTheme="minorBidi" w:cstheme="minorBidi"/>
        </w:rPr>
        <w:t>keep that strength. Since he w</w:t>
      </w:r>
      <w:r>
        <w:rPr>
          <w:rFonts w:asciiTheme="minorBidi" w:hAnsiTheme="minorBidi" w:cstheme="minorBidi"/>
        </w:rPr>
        <w:t>ill</w:t>
      </w:r>
      <w:r w:rsidR="00350E64" w:rsidRPr="00DC05B4">
        <w:rPr>
          <w:rFonts w:asciiTheme="minorBidi" w:hAnsiTheme="minorBidi" w:cstheme="minorBidi"/>
        </w:rPr>
        <w:t xml:space="preserve"> never cut his hair, he both look</w:t>
      </w:r>
      <w:r>
        <w:rPr>
          <w:rFonts w:asciiTheme="minorBidi" w:hAnsiTheme="minorBidi" w:cstheme="minorBidi"/>
        </w:rPr>
        <w:t>s</w:t>
      </w:r>
      <w:r w:rsidR="00350E64" w:rsidRPr="00DC05B4">
        <w:rPr>
          <w:rFonts w:asciiTheme="minorBidi" w:hAnsiTheme="minorBidi" w:cstheme="minorBidi"/>
        </w:rPr>
        <w:t xml:space="preserve"> like a </w:t>
      </w:r>
      <w:r w:rsidR="00E075CC">
        <w:rPr>
          <w:rFonts w:asciiTheme="minorBidi" w:hAnsiTheme="minorBidi" w:cstheme="minorBidi"/>
          <w:i/>
          <w:iCs/>
        </w:rPr>
        <w:t>nazir</w:t>
      </w:r>
      <w:r>
        <w:rPr>
          <w:rFonts w:asciiTheme="minorBidi" w:hAnsiTheme="minorBidi" w:cstheme="minorBidi"/>
        </w:rPr>
        <w:t xml:space="preserve"> and </w:t>
      </w:r>
      <w:r w:rsidR="00350E64" w:rsidRPr="00DC05B4">
        <w:rPr>
          <w:rFonts w:asciiTheme="minorBidi" w:hAnsiTheme="minorBidi" w:cstheme="minorBidi"/>
        </w:rPr>
        <w:t>also w</w:t>
      </w:r>
      <w:r>
        <w:rPr>
          <w:rFonts w:asciiTheme="minorBidi" w:hAnsiTheme="minorBidi" w:cstheme="minorBidi"/>
        </w:rPr>
        <w:t>ears</w:t>
      </w:r>
      <w:r w:rsidR="00350E64" w:rsidRPr="00DC05B4">
        <w:rPr>
          <w:rFonts w:asciiTheme="minorBidi" w:hAnsiTheme="minorBidi" w:cstheme="minorBidi"/>
        </w:rPr>
        <w:t xml:space="preserve"> a “crown of hair”</w:t>
      </w:r>
      <w:r w:rsidR="003B3219">
        <w:rPr>
          <w:rFonts w:asciiTheme="minorBidi" w:hAnsiTheme="minorBidi" w:cstheme="minorBidi"/>
        </w:rPr>
        <w:t xml:space="preserve"> — a </w:t>
      </w:r>
      <w:r w:rsidR="00350E64" w:rsidRPr="00DC05B4">
        <w:rPr>
          <w:rFonts w:asciiTheme="minorBidi" w:hAnsiTheme="minorBidi" w:cstheme="minorBidi"/>
          <w:i/>
          <w:iCs/>
        </w:rPr>
        <w:t>nezer</w:t>
      </w:r>
      <w:r w:rsidR="003B3219">
        <w:rPr>
          <w:rFonts w:asciiTheme="minorBidi" w:hAnsiTheme="minorBidi" w:cstheme="minorBidi"/>
        </w:rPr>
        <w:t>. This</w:t>
      </w:r>
      <w:r w:rsidR="00350E64" w:rsidRPr="00DC05B4">
        <w:rPr>
          <w:rFonts w:asciiTheme="minorBidi" w:hAnsiTheme="minorBidi" w:cstheme="minorBidi"/>
        </w:rPr>
        <w:t xml:space="preserve"> is the only ritually unique feature he carries</w:t>
      </w:r>
      <w:r w:rsidR="003B3219">
        <w:rPr>
          <w:rFonts w:asciiTheme="minorBidi" w:hAnsiTheme="minorBidi" w:cstheme="minorBidi"/>
        </w:rPr>
        <w:t>,</w:t>
      </w:r>
      <w:r w:rsidR="00350E64" w:rsidRPr="00DC05B4">
        <w:rPr>
          <w:rFonts w:asciiTheme="minorBidi" w:hAnsiTheme="minorBidi" w:cstheme="minorBidi"/>
        </w:rPr>
        <w:t xml:space="preserve"> and it is the only </w:t>
      </w:r>
      <w:r w:rsidR="0018382D" w:rsidRPr="00DC05B4">
        <w:rPr>
          <w:rFonts w:asciiTheme="minorBidi" w:hAnsiTheme="minorBidi" w:cstheme="minorBidi"/>
        </w:rPr>
        <w:t>source of his undoing when he divulges his secret to Delila.</w:t>
      </w:r>
    </w:p>
    <w:p w14:paraId="27013A71" w14:textId="77777777" w:rsidR="00836857" w:rsidRPr="00DC05B4" w:rsidRDefault="00836857" w:rsidP="0097441C">
      <w:pPr>
        <w:bidi w:val="0"/>
        <w:spacing w:line="240" w:lineRule="auto"/>
        <w:jc w:val="both"/>
        <w:rPr>
          <w:rFonts w:asciiTheme="minorBidi" w:hAnsiTheme="minorBidi" w:cstheme="minorBidi"/>
        </w:rPr>
      </w:pPr>
    </w:p>
    <w:p w14:paraId="0EDFE14F" w14:textId="492452D3" w:rsidR="00201FA4" w:rsidRPr="00DC05B4" w:rsidRDefault="003B3219" w:rsidP="0097441C">
      <w:pPr>
        <w:bidi w:val="0"/>
        <w:spacing w:line="240" w:lineRule="auto"/>
        <w:jc w:val="both"/>
        <w:rPr>
          <w:rFonts w:asciiTheme="minorBidi" w:hAnsiTheme="minorBidi" w:cstheme="minorBidi"/>
        </w:rPr>
      </w:pPr>
      <w:r>
        <w:rPr>
          <w:rFonts w:asciiTheme="minorBidi" w:hAnsiTheme="minorBidi" w:cstheme="minorBidi"/>
        </w:rPr>
        <w:t>If this</w:t>
      </w:r>
      <w:r w:rsidR="00350E64" w:rsidRPr="00DC05B4">
        <w:rPr>
          <w:rFonts w:asciiTheme="minorBidi" w:hAnsiTheme="minorBidi" w:cstheme="minorBidi"/>
        </w:rPr>
        <w:t xml:space="preserve"> is the ca</w:t>
      </w:r>
      <w:r>
        <w:rPr>
          <w:rFonts w:asciiTheme="minorBidi" w:hAnsiTheme="minorBidi" w:cstheme="minorBidi"/>
        </w:rPr>
        <w:t>se, why is there a ban on wine</w:t>
      </w:r>
      <w:r w:rsidR="00350E64" w:rsidRPr="00DC05B4">
        <w:rPr>
          <w:rFonts w:asciiTheme="minorBidi" w:hAnsiTheme="minorBidi" w:cstheme="minorBidi"/>
        </w:rPr>
        <w:t xml:space="preserve"> for his parents?</w:t>
      </w:r>
      <w:r w:rsidR="007B6C0E">
        <w:rPr>
          <w:rFonts w:asciiTheme="minorBidi" w:hAnsiTheme="minorBidi" w:cstheme="minorBidi"/>
        </w:rPr>
        <w:t xml:space="preserve"> </w:t>
      </w:r>
      <w:r w:rsidR="00201FA4" w:rsidRPr="00DC05B4">
        <w:rPr>
          <w:rFonts w:asciiTheme="minorBidi" w:hAnsiTheme="minorBidi" w:cstheme="minorBidi"/>
        </w:rPr>
        <w:t xml:space="preserve">Shimshon </w:t>
      </w:r>
      <w:r>
        <w:rPr>
          <w:rFonts w:asciiTheme="minorBidi" w:hAnsiTheme="minorBidi" w:cstheme="minorBidi"/>
        </w:rPr>
        <w:t>is destined to</w:t>
      </w:r>
      <w:r w:rsidR="00201FA4" w:rsidRPr="00DC05B4">
        <w:rPr>
          <w:rFonts w:asciiTheme="minorBidi" w:hAnsiTheme="minorBidi" w:cstheme="minorBidi"/>
        </w:rPr>
        <w:t xml:space="preserve"> have superhuman strength. Any power which man is given ha</w:t>
      </w:r>
      <w:r>
        <w:rPr>
          <w:rFonts w:asciiTheme="minorBidi" w:hAnsiTheme="minorBidi" w:cstheme="minorBidi"/>
        </w:rPr>
        <w:t>s the potential to lead to ruin, unless one</w:t>
      </w:r>
      <w:r w:rsidR="00201FA4" w:rsidRPr="00DC05B4">
        <w:rPr>
          <w:rFonts w:asciiTheme="minorBidi" w:hAnsiTheme="minorBidi" w:cstheme="minorBidi"/>
        </w:rPr>
        <w:t xml:space="preserve"> learns how to control it and rein it in. How would this superman learn how to restrain his power and strength and to be led by his mind, not his emotions? I’d like to propose that his parents were commanded to live ascetic lives so that they would serve as immediate role </w:t>
      </w:r>
      <w:r w:rsidR="00201FA4" w:rsidRPr="00DC05B4">
        <w:rPr>
          <w:rFonts w:asciiTheme="minorBidi" w:hAnsiTheme="minorBidi" w:cstheme="minorBidi"/>
        </w:rPr>
        <w:lastRenderedPageBreak/>
        <w:t xml:space="preserve">models for him from birth; </w:t>
      </w:r>
      <w:r w:rsidR="006736B4">
        <w:rPr>
          <w:rFonts w:asciiTheme="minorBidi" w:hAnsiTheme="minorBidi" w:cstheme="minorBidi"/>
        </w:rPr>
        <w:t>models who avoid</w:t>
      </w:r>
      <w:r>
        <w:rPr>
          <w:rFonts w:asciiTheme="minorBidi" w:hAnsiTheme="minorBidi" w:cstheme="minorBidi"/>
        </w:rPr>
        <w:t xml:space="preserve"> that which i</w:t>
      </w:r>
      <w:r w:rsidR="00201FA4" w:rsidRPr="00DC05B4">
        <w:rPr>
          <w:rFonts w:asciiTheme="minorBidi" w:hAnsiTheme="minorBidi" w:cstheme="minorBidi"/>
        </w:rPr>
        <w:t>s permitted to</w:t>
      </w:r>
      <w:r>
        <w:rPr>
          <w:rFonts w:asciiTheme="minorBidi" w:hAnsiTheme="minorBidi" w:cstheme="minorBidi"/>
        </w:rPr>
        <w:t xml:space="preserve"> others (wine) and that which i</w:t>
      </w:r>
      <w:r w:rsidR="00201FA4" w:rsidRPr="00DC05B4">
        <w:rPr>
          <w:rFonts w:asciiTheme="minorBidi" w:hAnsiTheme="minorBidi" w:cstheme="minorBidi"/>
        </w:rPr>
        <w:t xml:space="preserve">s prohibited (impure foods). </w:t>
      </w:r>
      <w:r>
        <w:rPr>
          <w:rFonts w:asciiTheme="minorBidi" w:hAnsiTheme="minorBidi" w:cstheme="minorBidi"/>
        </w:rPr>
        <w:t>This is why it is</w:t>
      </w:r>
      <w:r w:rsidR="00E61D66" w:rsidRPr="00DC05B4">
        <w:rPr>
          <w:rFonts w:asciiTheme="minorBidi" w:hAnsiTheme="minorBidi" w:cstheme="minorBidi"/>
        </w:rPr>
        <w:t xml:space="preserve"> they</w:t>
      </w:r>
      <w:r>
        <w:rPr>
          <w:rFonts w:asciiTheme="minorBidi" w:hAnsiTheme="minorBidi" w:cstheme="minorBidi"/>
        </w:rPr>
        <w:t xml:space="preserve"> circumnavigate the vineyard and a</w:t>
      </w:r>
      <w:r w:rsidR="00E61D66" w:rsidRPr="00DC05B4">
        <w:rPr>
          <w:rFonts w:asciiTheme="minorBidi" w:hAnsiTheme="minorBidi" w:cstheme="minorBidi"/>
        </w:rPr>
        <w:t>ren’t privy to Shimshon</w:t>
      </w:r>
      <w:r>
        <w:rPr>
          <w:rFonts w:asciiTheme="minorBidi" w:hAnsiTheme="minorBidi" w:cstheme="minorBidi"/>
        </w:rPr>
        <w:t>’s</w:t>
      </w:r>
      <w:r w:rsidR="00E61D66" w:rsidRPr="00DC05B4">
        <w:rPr>
          <w:rFonts w:asciiTheme="minorBidi" w:hAnsiTheme="minorBidi" w:cstheme="minorBidi"/>
        </w:rPr>
        <w:t xml:space="preserve"> slaying of the lion. </w:t>
      </w:r>
      <w:r w:rsidR="00201FA4" w:rsidRPr="00DC05B4">
        <w:rPr>
          <w:rFonts w:asciiTheme="minorBidi" w:hAnsiTheme="minorBidi" w:cstheme="minorBidi"/>
        </w:rPr>
        <w:t>This model of restraint ha</w:t>
      </w:r>
      <w:r>
        <w:rPr>
          <w:rFonts w:asciiTheme="minorBidi" w:hAnsiTheme="minorBidi" w:cstheme="minorBidi"/>
        </w:rPr>
        <w:t>s</w:t>
      </w:r>
      <w:r w:rsidR="00201FA4" w:rsidRPr="00DC05B4">
        <w:rPr>
          <w:rFonts w:asciiTheme="minorBidi" w:hAnsiTheme="minorBidi" w:cstheme="minorBidi"/>
        </w:rPr>
        <w:t xml:space="preserve"> the potential to guide Shimshon to use his awe-inspiring powers to save </w:t>
      </w:r>
      <w:r w:rsidR="00B1750D">
        <w:rPr>
          <w:rFonts w:asciiTheme="minorBidi" w:hAnsiTheme="minorBidi" w:cstheme="minorBidi"/>
        </w:rPr>
        <w:t>the Jewish people</w:t>
      </w:r>
      <w:r w:rsidR="00201FA4" w:rsidRPr="00DC05B4">
        <w:rPr>
          <w:rFonts w:asciiTheme="minorBidi" w:hAnsiTheme="minorBidi" w:cstheme="minorBidi"/>
        </w:rPr>
        <w:t xml:space="preserve">. </w:t>
      </w:r>
      <w:r>
        <w:rPr>
          <w:rFonts w:asciiTheme="minorBidi" w:hAnsiTheme="minorBidi" w:cstheme="minorBidi"/>
        </w:rPr>
        <w:t xml:space="preserve">His </w:t>
      </w:r>
      <w:r w:rsidR="006736B4">
        <w:rPr>
          <w:rFonts w:asciiTheme="minorBidi" w:hAnsiTheme="minorBidi" w:cstheme="minorBidi"/>
        </w:rPr>
        <w:t xml:space="preserve">relative </w:t>
      </w:r>
      <w:r>
        <w:rPr>
          <w:rFonts w:asciiTheme="minorBidi" w:hAnsiTheme="minorBidi" w:cstheme="minorBidi"/>
        </w:rPr>
        <w:t>success i</w:t>
      </w:r>
      <w:r w:rsidR="00201FA4" w:rsidRPr="00DC05B4">
        <w:rPr>
          <w:rFonts w:asciiTheme="minorBidi" w:hAnsiTheme="minorBidi" w:cstheme="minorBidi"/>
        </w:rPr>
        <w:t xml:space="preserve">s a matter for a </w:t>
      </w:r>
      <w:r w:rsidR="00201FA4" w:rsidRPr="00836857">
        <w:rPr>
          <w:rFonts w:asciiTheme="minorBidi" w:hAnsiTheme="minorBidi" w:cstheme="minorBidi"/>
          <w:i/>
          <w:iCs/>
        </w:rPr>
        <w:t>shiur</w:t>
      </w:r>
      <w:r w:rsidR="00201FA4" w:rsidRPr="00DC05B4">
        <w:rPr>
          <w:rFonts w:asciiTheme="minorBidi" w:hAnsiTheme="minorBidi" w:cstheme="minorBidi"/>
        </w:rPr>
        <w:t xml:space="preserve"> on</w:t>
      </w:r>
      <w:r w:rsidR="00201FA4" w:rsidRPr="00836857">
        <w:rPr>
          <w:rFonts w:asciiTheme="minorBidi" w:hAnsiTheme="minorBidi" w:cstheme="minorBidi"/>
          <w:i/>
          <w:iCs/>
        </w:rPr>
        <w:t xml:space="preserve"> Shoftim</w:t>
      </w:r>
      <w:r w:rsidR="00626D79" w:rsidRPr="00DC05B4">
        <w:rPr>
          <w:rFonts w:asciiTheme="minorBidi" w:hAnsiTheme="minorBidi" w:cstheme="minorBidi"/>
        </w:rPr>
        <w:t>.</w:t>
      </w:r>
    </w:p>
    <w:p w14:paraId="6164D2F3" w14:textId="77777777" w:rsidR="003B3219" w:rsidRPr="003B3219" w:rsidRDefault="003B3219" w:rsidP="0097441C">
      <w:pPr>
        <w:bidi w:val="0"/>
        <w:spacing w:line="240" w:lineRule="auto"/>
        <w:jc w:val="center"/>
        <w:rPr>
          <w:rFonts w:asciiTheme="minorBidi" w:hAnsiTheme="minorBidi" w:cstheme="minorBidi"/>
        </w:rPr>
      </w:pPr>
    </w:p>
    <w:p w14:paraId="7717C901" w14:textId="6466C25B" w:rsidR="00684231" w:rsidRPr="003B3219" w:rsidRDefault="003B3219" w:rsidP="0097441C">
      <w:pPr>
        <w:bidi w:val="0"/>
        <w:spacing w:line="240" w:lineRule="auto"/>
        <w:jc w:val="center"/>
        <w:rPr>
          <w:rFonts w:asciiTheme="minorBidi" w:hAnsiTheme="minorBidi" w:cstheme="minorBidi"/>
          <w:b/>
          <w:bCs/>
        </w:rPr>
      </w:pPr>
      <w:r w:rsidRPr="003B3219">
        <w:rPr>
          <w:rFonts w:asciiTheme="minorBidi" w:hAnsiTheme="minorBidi" w:cstheme="minorBidi"/>
          <w:b/>
          <w:bCs/>
        </w:rPr>
        <w:t>Back to Amos</w:t>
      </w:r>
    </w:p>
    <w:p w14:paraId="2C2BE903" w14:textId="77777777" w:rsidR="00836857" w:rsidRDefault="00836857" w:rsidP="0097441C">
      <w:pPr>
        <w:bidi w:val="0"/>
        <w:spacing w:line="240" w:lineRule="auto"/>
        <w:jc w:val="both"/>
        <w:rPr>
          <w:rFonts w:asciiTheme="minorBidi" w:hAnsiTheme="minorBidi" w:cstheme="minorBidi"/>
        </w:rPr>
      </w:pPr>
    </w:p>
    <w:p w14:paraId="1F8F2DEF" w14:textId="60404900" w:rsidR="009A009A" w:rsidRDefault="00684231" w:rsidP="0097441C">
      <w:pPr>
        <w:bidi w:val="0"/>
        <w:spacing w:line="240" w:lineRule="auto"/>
        <w:jc w:val="both"/>
        <w:rPr>
          <w:rFonts w:asciiTheme="minorBidi" w:hAnsiTheme="minorBidi" w:cstheme="minorBidi"/>
        </w:rPr>
      </w:pPr>
      <w:r w:rsidRPr="00DC05B4">
        <w:rPr>
          <w:rFonts w:asciiTheme="minorBidi" w:hAnsiTheme="minorBidi" w:cstheme="minorBidi"/>
        </w:rPr>
        <w:t xml:space="preserve">As we have seen, the two spiritual stations mentioned by Amos – </w:t>
      </w:r>
      <w:r w:rsidR="003B3219" w:rsidRPr="003B3219">
        <w:rPr>
          <w:rFonts w:asciiTheme="minorBidi" w:hAnsiTheme="minorBidi" w:cstheme="minorBidi"/>
          <w:i/>
          <w:iCs/>
        </w:rPr>
        <w:t>nevi’im</w:t>
      </w:r>
      <w:r w:rsidRPr="00DC05B4">
        <w:rPr>
          <w:rFonts w:asciiTheme="minorBidi" w:hAnsiTheme="minorBidi" w:cstheme="minorBidi"/>
        </w:rPr>
        <w:t xml:space="preserve"> and </w:t>
      </w:r>
      <w:r w:rsidRPr="00DC05B4">
        <w:rPr>
          <w:rFonts w:asciiTheme="minorBidi" w:hAnsiTheme="minorBidi" w:cstheme="minorBidi"/>
          <w:i/>
          <w:iCs/>
        </w:rPr>
        <w:t>nezirim</w:t>
      </w:r>
      <w:r w:rsidRPr="00DC05B4">
        <w:rPr>
          <w:rFonts w:asciiTheme="minorBidi" w:hAnsiTheme="minorBidi" w:cstheme="minorBidi"/>
        </w:rPr>
        <w:t xml:space="preserve"> – </w:t>
      </w:r>
      <w:r w:rsidR="003B3219">
        <w:rPr>
          <w:rFonts w:asciiTheme="minorBidi" w:hAnsiTheme="minorBidi" w:cstheme="minorBidi"/>
        </w:rPr>
        <w:t>reflect exemplary discipline as well as</w:t>
      </w:r>
      <w:r w:rsidRPr="00DC05B4">
        <w:rPr>
          <w:rFonts w:asciiTheme="minorBidi" w:hAnsiTheme="minorBidi" w:cstheme="minorBidi"/>
        </w:rPr>
        <w:t xml:space="preserve"> lofty and laudable ambitions. Yet they stand at two different points on the spectrum of </w:t>
      </w:r>
      <w:r w:rsidR="005131D3">
        <w:rPr>
          <w:rFonts w:asciiTheme="minorBidi" w:hAnsiTheme="minorBidi" w:cstheme="minorBidi"/>
        </w:rPr>
        <w:t>service of God</w:t>
      </w:r>
      <w:r w:rsidRPr="00DC05B4">
        <w:rPr>
          <w:rFonts w:asciiTheme="minorBidi" w:hAnsiTheme="minorBidi" w:cstheme="minorBidi"/>
        </w:rPr>
        <w:t xml:space="preserve">. The </w:t>
      </w:r>
      <w:r w:rsidRPr="00DC05B4">
        <w:rPr>
          <w:rFonts w:asciiTheme="minorBidi" w:hAnsiTheme="minorBidi" w:cstheme="minorBidi"/>
          <w:i/>
          <w:iCs/>
        </w:rPr>
        <w:t xml:space="preserve">navi </w:t>
      </w:r>
      <w:r w:rsidRPr="00DC05B4">
        <w:rPr>
          <w:rFonts w:asciiTheme="minorBidi" w:hAnsiTheme="minorBidi" w:cstheme="minorBidi"/>
        </w:rPr>
        <w:t xml:space="preserve">is one who has sensitized himself to be a worthy recipient of </w:t>
      </w:r>
      <w:r w:rsidR="005131D3">
        <w:rPr>
          <w:rFonts w:asciiTheme="minorBidi" w:hAnsiTheme="minorBidi" w:cstheme="minorBidi"/>
        </w:rPr>
        <w:t>God</w:t>
      </w:r>
      <w:r w:rsidRPr="00DC05B4">
        <w:rPr>
          <w:rFonts w:asciiTheme="minorBidi" w:hAnsiTheme="minorBidi" w:cstheme="minorBidi"/>
        </w:rPr>
        <w:t xml:space="preserve">’s words. The </w:t>
      </w:r>
      <w:r w:rsidR="00E075CC">
        <w:rPr>
          <w:rFonts w:asciiTheme="minorBidi" w:hAnsiTheme="minorBidi" w:cstheme="minorBidi"/>
          <w:i/>
          <w:iCs/>
        </w:rPr>
        <w:t>nazir</w:t>
      </w:r>
      <w:r w:rsidRPr="00DC05B4">
        <w:rPr>
          <w:rFonts w:asciiTheme="minorBidi" w:hAnsiTheme="minorBidi" w:cstheme="minorBidi"/>
        </w:rPr>
        <w:t xml:space="preserve"> has trained himself to </w:t>
      </w:r>
      <w:r w:rsidR="006736B4">
        <w:rPr>
          <w:rFonts w:asciiTheme="minorBidi" w:hAnsiTheme="minorBidi" w:cstheme="minorBidi"/>
        </w:rPr>
        <w:t xml:space="preserve">live </w:t>
      </w:r>
      <w:r w:rsidRPr="00DC05B4">
        <w:rPr>
          <w:rFonts w:asciiTheme="minorBidi" w:hAnsiTheme="minorBidi" w:cstheme="minorBidi"/>
        </w:rPr>
        <w:t xml:space="preserve">a life of sanctity by virtue of his restraint; one inspires others to </w:t>
      </w:r>
      <w:r w:rsidRPr="003B3219">
        <w:rPr>
          <w:rFonts w:asciiTheme="minorBidi" w:hAnsiTheme="minorBidi" w:cstheme="minorBidi"/>
          <w:b/>
          <w:bCs/>
        </w:rPr>
        <w:t>listen</w:t>
      </w:r>
      <w:r w:rsidRPr="00DC05B4">
        <w:rPr>
          <w:rFonts w:asciiTheme="minorBidi" w:hAnsiTheme="minorBidi" w:cstheme="minorBidi"/>
        </w:rPr>
        <w:t xml:space="preserve"> to God, while the other impresses upon others the potential to become personally sanctified. These two stations, these two mod</w:t>
      </w:r>
      <w:r w:rsidR="003B3219">
        <w:rPr>
          <w:rFonts w:asciiTheme="minorBidi" w:hAnsiTheme="minorBidi" w:cstheme="minorBidi"/>
        </w:rPr>
        <w:t>els, serve as the nexus for t</w:t>
      </w:r>
      <w:r w:rsidRPr="00DC05B4">
        <w:rPr>
          <w:rFonts w:asciiTheme="minorBidi" w:hAnsiTheme="minorBidi" w:cstheme="minorBidi"/>
        </w:rPr>
        <w:t xml:space="preserve">he </w:t>
      </w:r>
      <w:r w:rsidR="003B3219">
        <w:rPr>
          <w:rFonts w:asciiTheme="minorBidi" w:hAnsiTheme="minorBidi" w:cstheme="minorBidi"/>
        </w:rPr>
        <w:t>“</w:t>
      </w:r>
      <w:r w:rsidRPr="00DC05B4">
        <w:rPr>
          <w:rFonts w:asciiTheme="minorBidi" w:hAnsiTheme="minorBidi" w:cstheme="minorBidi"/>
        </w:rPr>
        <w:t>holy nation</w:t>
      </w:r>
      <w:r w:rsidR="003B3219">
        <w:rPr>
          <w:rFonts w:asciiTheme="minorBidi" w:hAnsiTheme="minorBidi" w:cstheme="minorBidi"/>
        </w:rPr>
        <w:t>” that i</w:t>
      </w:r>
      <w:r w:rsidRPr="00DC05B4">
        <w:rPr>
          <w:rFonts w:asciiTheme="minorBidi" w:hAnsiTheme="minorBidi" w:cstheme="minorBidi"/>
        </w:rPr>
        <w:t>s intended to teach the world about God and model a holy society and a soci</w:t>
      </w:r>
      <w:r w:rsidR="003B3219">
        <w:rPr>
          <w:rFonts w:asciiTheme="minorBidi" w:hAnsiTheme="minorBidi" w:cstheme="minorBidi"/>
        </w:rPr>
        <w:t>ety of holy individuals. This wa</w:t>
      </w:r>
      <w:r w:rsidRPr="00DC05B4">
        <w:rPr>
          <w:rFonts w:asciiTheme="minorBidi" w:hAnsiTheme="minorBidi" w:cstheme="minorBidi"/>
        </w:rPr>
        <w:t xml:space="preserve">s, of course, the aim. In the next shiur we will see how Amos describes the people’s reaction to having </w:t>
      </w:r>
      <w:r w:rsidRPr="00DC05B4">
        <w:rPr>
          <w:rFonts w:asciiTheme="minorBidi" w:hAnsiTheme="minorBidi" w:cstheme="minorBidi"/>
          <w:i/>
          <w:iCs/>
        </w:rPr>
        <w:t>nevi’im</w:t>
      </w:r>
      <w:r w:rsidRPr="00DC05B4">
        <w:rPr>
          <w:rFonts w:asciiTheme="minorBidi" w:hAnsiTheme="minorBidi" w:cstheme="minorBidi"/>
        </w:rPr>
        <w:t xml:space="preserve"> and </w:t>
      </w:r>
      <w:r w:rsidRPr="00DC05B4">
        <w:rPr>
          <w:rFonts w:asciiTheme="minorBidi" w:hAnsiTheme="minorBidi" w:cstheme="minorBidi"/>
          <w:i/>
          <w:iCs/>
        </w:rPr>
        <w:t>nezirim</w:t>
      </w:r>
      <w:r w:rsidRPr="00DC05B4">
        <w:rPr>
          <w:rFonts w:asciiTheme="minorBidi" w:hAnsiTheme="minorBidi" w:cstheme="minorBidi"/>
        </w:rPr>
        <w:t xml:space="preserve"> among them. </w:t>
      </w:r>
    </w:p>
    <w:p w14:paraId="7A7337D6" w14:textId="77777777" w:rsidR="005131D3" w:rsidRDefault="005131D3" w:rsidP="0097441C">
      <w:pPr>
        <w:bidi w:val="0"/>
        <w:spacing w:line="240" w:lineRule="auto"/>
        <w:jc w:val="both"/>
        <w:rPr>
          <w:rFonts w:asciiTheme="minorBidi" w:hAnsiTheme="minorBidi" w:cstheme="minorBidi"/>
        </w:rPr>
      </w:pPr>
    </w:p>
    <w:p w14:paraId="313218DC" w14:textId="77777777" w:rsidR="005131D3" w:rsidRPr="00DC05B4" w:rsidRDefault="005131D3" w:rsidP="0097441C">
      <w:pPr>
        <w:bidi w:val="0"/>
        <w:spacing w:line="240" w:lineRule="auto"/>
        <w:jc w:val="both"/>
        <w:rPr>
          <w:rFonts w:asciiTheme="minorBidi" w:hAnsiTheme="minorBidi" w:cstheme="minorBidi"/>
        </w:rPr>
      </w:pPr>
    </w:p>
    <w:p w14:paraId="40DC2326" w14:textId="1F5986BC" w:rsidR="009A009A" w:rsidRPr="00836857" w:rsidRDefault="009A009A" w:rsidP="0097441C">
      <w:pPr>
        <w:bidi w:val="0"/>
        <w:spacing w:line="240" w:lineRule="auto"/>
        <w:jc w:val="both"/>
        <w:rPr>
          <w:rFonts w:asciiTheme="minorBidi" w:hAnsiTheme="minorBidi" w:cstheme="minorBidi"/>
          <w:b/>
          <w:bCs/>
        </w:rPr>
      </w:pPr>
      <w:r w:rsidRPr="00836857">
        <w:rPr>
          <w:rFonts w:asciiTheme="minorBidi" w:hAnsiTheme="minorBidi" w:cstheme="minorBidi"/>
          <w:b/>
          <w:bCs/>
        </w:rPr>
        <w:t>For Further Study:</w:t>
      </w:r>
    </w:p>
    <w:p w14:paraId="29C84930" w14:textId="40C2EA80" w:rsidR="00201FA4" w:rsidRPr="00DC05B4" w:rsidRDefault="00E075CC" w:rsidP="0097441C">
      <w:pPr>
        <w:bidi w:val="0"/>
        <w:spacing w:line="240" w:lineRule="auto"/>
        <w:jc w:val="both"/>
        <w:rPr>
          <w:rFonts w:asciiTheme="minorBidi" w:hAnsiTheme="minorBidi" w:cstheme="minorBidi"/>
          <w:rtl/>
        </w:rPr>
      </w:pPr>
      <w:r>
        <w:rPr>
          <w:rFonts w:asciiTheme="minorBidi" w:hAnsiTheme="minorBidi" w:cstheme="minorBidi"/>
        </w:rPr>
        <w:t>Z.</w:t>
      </w:r>
      <w:r w:rsidR="008F0FDE">
        <w:rPr>
          <w:rFonts w:asciiTheme="minorBidi" w:hAnsiTheme="minorBidi" w:cstheme="minorBidi"/>
        </w:rPr>
        <w:t xml:space="preserve"> Weisman,</w:t>
      </w:r>
      <w:r w:rsidR="009A009A" w:rsidRPr="00DC05B4">
        <w:rPr>
          <w:rFonts w:asciiTheme="minorBidi" w:hAnsiTheme="minorBidi" w:cstheme="minorBidi"/>
        </w:rPr>
        <w:t xml:space="preserve"> </w:t>
      </w:r>
      <w:r w:rsidR="003B3219">
        <w:rPr>
          <w:rFonts w:asciiTheme="minorBidi" w:hAnsiTheme="minorBidi" w:cstheme="minorBidi"/>
        </w:rPr>
        <w:t>“</w:t>
      </w:r>
      <w:r>
        <w:rPr>
          <w:rFonts w:asciiTheme="minorBidi" w:hAnsiTheme="minorBidi" w:cstheme="minorBidi"/>
          <w:i/>
          <w:iCs/>
        </w:rPr>
        <w:t>Ha-n</w:t>
      </w:r>
      <w:r w:rsidR="009A009A" w:rsidRPr="00DC05B4">
        <w:rPr>
          <w:rFonts w:asciiTheme="minorBidi" w:hAnsiTheme="minorBidi" w:cstheme="minorBidi"/>
          <w:i/>
          <w:iCs/>
        </w:rPr>
        <w:t>ezirut Ba</w:t>
      </w:r>
      <w:r>
        <w:rPr>
          <w:rFonts w:asciiTheme="minorBidi" w:hAnsiTheme="minorBidi" w:cstheme="minorBidi"/>
          <w:i/>
          <w:iCs/>
        </w:rPr>
        <w:t>-mikra, Shorasheha V</w:t>
      </w:r>
      <w:r w:rsidR="009A009A" w:rsidRPr="00DC05B4">
        <w:rPr>
          <w:rFonts w:asciiTheme="minorBidi" w:hAnsiTheme="minorBidi" w:cstheme="minorBidi"/>
          <w:i/>
          <w:iCs/>
        </w:rPr>
        <w:t>e</w:t>
      </w:r>
      <w:r>
        <w:rPr>
          <w:rFonts w:asciiTheme="minorBidi" w:hAnsiTheme="minorBidi" w:cstheme="minorBidi"/>
          <w:i/>
          <w:iCs/>
        </w:rPr>
        <w:t>-t</w:t>
      </w:r>
      <w:r w:rsidR="009A009A" w:rsidRPr="00DC05B4">
        <w:rPr>
          <w:rFonts w:asciiTheme="minorBidi" w:hAnsiTheme="minorBidi" w:cstheme="minorBidi"/>
          <w:i/>
          <w:iCs/>
        </w:rPr>
        <w:t>ipuseha</w:t>
      </w:r>
      <w:r>
        <w:rPr>
          <w:rFonts w:asciiTheme="minorBidi" w:hAnsiTheme="minorBidi" w:cstheme="minorBidi"/>
          <w:i/>
          <w:iCs/>
        </w:rPr>
        <w:t>,</w:t>
      </w:r>
      <w:r w:rsidR="003B3219">
        <w:rPr>
          <w:rFonts w:asciiTheme="minorBidi" w:hAnsiTheme="minorBidi" w:cstheme="minorBidi"/>
          <w:i/>
          <w:iCs/>
        </w:rPr>
        <w:t>”</w:t>
      </w:r>
      <w:r w:rsidR="009A009A" w:rsidRPr="00DC05B4">
        <w:rPr>
          <w:rFonts w:asciiTheme="minorBidi" w:hAnsiTheme="minorBidi" w:cstheme="minorBidi"/>
        </w:rPr>
        <w:t xml:space="preserve"> </w:t>
      </w:r>
      <w:r w:rsidR="009A009A" w:rsidRPr="00E075CC">
        <w:rPr>
          <w:rFonts w:asciiTheme="minorBidi" w:hAnsiTheme="minorBidi" w:cstheme="minorBidi"/>
          <w:i/>
          <w:iCs/>
        </w:rPr>
        <w:t>Tarbiz</w:t>
      </w:r>
      <w:r>
        <w:rPr>
          <w:rFonts w:asciiTheme="minorBidi" w:hAnsiTheme="minorBidi" w:cstheme="minorBidi"/>
        </w:rPr>
        <w:t xml:space="preserve"> 36</w:t>
      </w:r>
      <w:r w:rsidR="009A009A" w:rsidRPr="00DC05B4">
        <w:rPr>
          <w:rFonts w:asciiTheme="minorBidi" w:hAnsiTheme="minorBidi" w:cstheme="minorBidi"/>
        </w:rPr>
        <w:t xml:space="preserve"> (1967)</w:t>
      </w:r>
      <w:r>
        <w:rPr>
          <w:rFonts w:asciiTheme="minorBidi" w:hAnsiTheme="minorBidi" w:cstheme="minorBidi"/>
        </w:rPr>
        <w:t>,</w:t>
      </w:r>
      <w:r w:rsidR="009A009A" w:rsidRPr="00DC05B4">
        <w:rPr>
          <w:rFonts w:asciiTheme="minorBidi" w:hAnsiTheme="minorBidi" w:cstheme="minorBidi"/>
        </w:rPr>
        <w:t xml:space="preserve"> pp. 207-220</w:t>
      </w:r>
      <w:r>
        <w:rPr>
          <w:rFonts w:asciiTheme="minorBidi" w:hAnsiTheme="minorBidi" w:cstheme="minorBidi"/>
        </w:rPr>
        <w:t>.</w:t>
      </w:r>
    </w:p>
    <w:sectPr w:rsidR="00201FA4" w:rsidRPr="00DC05B4" w:rsidSect="00DC05B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D9F16" w14:textId="77777777" w:rsidR="003A41A3" w:rsidRDefault="003A41A3" w:rsidP="006E42D9">
      <w:pPr>
        <w:spacing w:line="240" w:lineRule="auto"/>
      </w:pPr>
      <w:r>
        <w:separator/>
      </w:r>
    </w:p>
  </w:endnote>
  <w:endnote w:type="continuationSeparator" w:id="0">
    <w:p w14:paraId="5B1252D1" w14:textId="77777777" w:rsidR="003A41A3" w:rsidRDefault="003A41A3"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5D2A5" w14:textId="77777777" w:rsidR="003A41A3" w:rsidRDefault="003A41A3" w:rsidP="00836857">
      <w:pPr>
        <w:bidi w:val="0"/>
        <w:spacing w:line="240" w:lineRule="auto"/>
      </w:pPr>
      <w:r>
        <w:separator/>
      </w:r>
    </w:p>
  </w:footnote>
  <w:footnote w:type="continuationSeparator" w:id="0">
    <w:p w14:paraId="1C3AF43C" w14:textId="77777777" w:rsidR="003A41A3" w:rsidRDefault="003A41A3" w:rsidP="006E42D9">
      <w:pPr>
        <w:spacing w:line="240" w:lineRule="auto"/>
      </w:pPr>
      <w:r>
        <w:continuationSeparator/>
      </w:r>
    </w:p>
  </w:footnote>
  <w:footnote w:id="1">
    <w:p w14:paraId="2A7DC972" w14:textId="4B4C9435" w:rsidR="00F17832" w:rsidRPr="00836857" w:rsidRDefault="00F17832" w:rsidP="00836857">
      <w:pPr>
        <w:pStyle w:val="FootnoteText"/>
        <w:bidi w:val="0"/>
        <w:jc w:val="both"/>
        <w:rPr>
          <w:rFonts w:asciiTheme="minorBidi" w:hAnsiTheme="minorBidi" w:cstheme="minorBidi"/>
        </w:rPr>
      </w:pPr>
      <w:r w:rsidRPr="00836857">
        <w:rPr>
          <w:rStyle w:val="FootnoteReference"/>
          <w:rFonts w:asciiTheme="minorBidi" w:hAnsiTheme="minorBidi" w:cstheme="minorBidi"/>
        </w:rPr>
        <w:footnoteRef/>
      </w:r>
      <w:r w:rsidRPr="00836857">
        <w:rPr>
          <w:rFonts w:asciiTheme="minorBidi" w:hAnsiTheme="minorBidi" w:cstheme="minorBidi"/>
          <w:rtl/>
        </w:rPr>
        <w:t xml:space="preserve"> </w:t>
      </w:r>
      <w:r w:rsidR="005131D3" w:rsidRPr="005131D3">
        <w:rPr>
          <w:rFonts w:asciiTheme="minorBidi" w:hAnsiTheme="minorBidi" w:cstheme="minorBidi"/>
          <w:i/>
          <w:iCs/>
        </w:rPr>
        <w:t>Mo</w:t>
      </w:r>
      <w:r w:rsidRPr="005131D3">
        <w:rPr>
          <w:rFonts w:asciiTheme="minorBidi" w:hAnsiTheme="minorBidi" w:cstheme="minorBidi"/>
          <w:i/>
          <w:iCs/>
        </w:rPr>
        <w:t>ledet</w:t>
      </w:r>
      <w:r w:rsidRPr="00836857">
        <w:rPr>
          <w:rFonts w:asciiTheme="minorBidi" w:hAnsiTheme="minorBidi" w:cstheme="minorBidi"/>
        </w:rPr>
        <w:t xml:space="preserve"> in modern Hebrew is commonly understood as “birthplace</w:t>
      </w:r>
      <w:r w:rsidR="005131D3">
        <w:rPr>
          <w:rFonts w:asciiTheme="minorBidi" w:hAnsiTheme="minorBidi" w:cstheme="minorBidi"/>
        </w:rPr>
        <w:t>.” In b</w:t>
      </w:r>
      <w:r w:rsidRPr="00836857">
        <w:rPr>
          <w:rFonts w:asciiTheme="minorBidi" w:hAnsiTheme="minorBidi" w:cstheme="minorBidi"/>
        </w:rPr>
        <w:t xml:space="preserve">iblical Hebrew, however, it is most </w:t>
      </w:r>
      <w:r w:rsidR="005131D3">
        <w:rPr>
          <w:rFonts w:asciiTheme="minorBidi" w:hAnsiTheme="minorBidi" w:cstheme="minorBidi"/>
        </w:rPr>
        <w:t>accurately rendered as “family.”</w:t>
      </w:r>
      <w:r w:rsidRPr="00836857">
        <w:rPr>
          <w:rFonts w:asciiTheme="minorBidi" w:hAnsiTheme="minorBidi" w:cstheme="minorBidi"/>
        </w:rPr>
        <w:t xml:space="preserve"> </w:t>
      </w:r>
    </w:p>
  </w:footnote>
  <w:footnote w:id="2">
    <w:p w14:paraId="36A5E6D8" w14:textId="3710D137" w:rsidR="00F17832" w:rsidRPr="00836857" w:rsidRDefault="00F17832" w:rsidP="00836857">
      <w:pPr>
        <w:pStyle w:val="FootnoteText"/>
        <w:bidi w:val="0"/>
        <w:jc w:val="both"/>
        <w:rPr>
          <w:rFonts w:asciiTheme="minorBidi" w:hAnsiTheme="minorBidi" w:cstheme="minorBidi"/>
        </w:rPr>
      </w:pPr>
      <w:r w:rsidRPr="00836857">
        <w:rPr>
          <w:rStyle w:val="FootnoteReference"/>
          <w:rFonts w:asciiTheme="minorBidi" w:hAnsiTheme="minorBidi" w:cstheme="minorBidi"/>
        </w:rPr>
        <w:footnoteRef/>
      </w:r>
      <w:r w:rsidRPr="00836857">
        <w:rPr>
          <w:rFonts w:asciiTheme="minorBidi" w:hAnsiTheme="minorBidi" w:cstheme="minorBidi"/>
          <w:rtl/>
        </w:rPr>
        <w:t xml:space="preserve"> </w:t>
      </w:r>
      <w:r w:rsidR="00836857" w:rsidRPr="00836857">
        <w:rPr>
          <w:rFonts w:asciiTheme="minorBidi" w:hAnsiTheme="minorBidi" w:cstheme="minorBidi"/>
          <w:i/>
          <w:iCs/>
        </w:rPr>
        <w:t>Va</w:t>
      </w:r>
      <w:r w:rsidRPr="00836857">
        <w:rPr>
          <w:rFonts w:asciiTheme="minorBidi" w:hAnsiTheme="minorBidi" w:cstheme="minorBidi"/>
          <w:i/>
          <w:iCs/>
        </w:rPr>
        <w:t>yikra</w:t>
      </w:r>
      <w:r w:rsidRPr="00836857">
        <w:rPr>
          <w:rFonts w:asciiTheme="minorBidi" w:hAnsiTheme="minorBidi" w:cstheme="minorBidi"/>
        </w:rPr>
        <w:t xml:space="preserve"> 18:24-30; see Ramban’s powerful comments at v. 25 ad loc. </w:t>
      </w:r>
    </w:p>
  </w:footnote>
  <w:footnote w:id="3">
    <w:p w14:paraId="1595B5F0" w14:textId="764E7580" w:rsidR="00F17832" w:rsidRPr="00836857" w:rsidRDefault="00F17832" w:rsidP="00836857">
      <w:pPr>
        <w:pStyle w:val="FootnoteText"/>
        <w:bidi w:val="0"/>
        <w:jc w:val="both"/>
        <w:rPr>
          <w:rFonts w:asciiTheme="minorBidi" w:hAnsiTheme="minorBidi" w:cstheme="minorBidi"/>
        </w:rPr>
      </w:pPr>
      <w:r w:rsidRPr="00836857">
        <w:rPr>
          <w:rStyle w:val="FootnoteReference"/>
          <w:rFonts w:asciiTheme="minorBidi" w:hAnsiTheme="minorBidi" w:cstheme="minorBidi"/>
        </w:rPr>
        <w:footnoteRef/>
      </w:r>
      <w:r w:rsidRPr="00836857">
        <w:rPr>
          <w:rFonts w:asciiTheme="minorBidi" w:hAnsiTheme="minorBidi" w:cstheme="minorBidi"/>
          <w:rtl/>
        </w:rPr>
        <w:t xml:space="preserve"> </w:t>
      </w:r>
      <w:r w:rsidRPr="00836857">
        <w:rPr>
          <w:rFonts w:asciiTheme="minorBidi" w:hAnsiTheme="minorBidi" w:cstheme="minorBidi"/>
          <w:i/>
          <w:iCs/>
        </w:rPr>
        <w:t>Yehoshua</w:t>
      </w:r>
      <w:r w:rsidRPr="00836857">
        <w:rPr>
          <w:rFonts w:asciiTheme="minorBidi" w:hAnsiTheme="minorBidi" w:cstheme="minorBidi"/>
        </w:rPr>
        <w:t xml:space="preserve"> 2:9-11</w:t>
      </w:r>
      <w:r w:rsidR="00AC4A64">
        <w:rPr>
          <w:rFonts w:asciiTheme="minorBidi" w:hAnsiTheme="minorBidi" w:cstheme="minorBidi"/>
        </w:rPr>
        <w:t>.</w:t>
      </w:r>
    </w:p>
  </w:footnote>
  <w:footnote w:id="4">
    <w:p w14:paraId="2B7182AB" w14:textId="734EABBC" w:rsidR="00F17832" w:rsidRPr="00836857" w:rsidRDefault="00F17832" w:rsidP="00AC4A64">
      <w:pPr>
        <w:pStyle w:val="FootnoteText"/>
        <w:bidi w:val="0"/>
        <w:jc w:val="both"/>
        <w:rPr>
          <w:rFonts w:asciiTheme="minorBidi" w:hAnsiTheme="minorBidi" w:cstheme="minorBidi"/>
        </w:rPr>
      </w:pPr>
      <w:r w:rsidRPr="00836857">
        <w:rPr>
          <w:rStyle w:val="FootnoteReference"/>
          <w:rFonts w:asciiTheme="minorBidi" w:hAnsiTheme="minorBidi" w:cstheme="minorBidi"/>
        </w:rPr>
        <w:footnoteRef/>
      </w:r>
      <w:r w:rsidRPr="00836857">
        <w:rPr>
          <w:rFonts w:asciiTheme="minorBidi" w:hAnsiTheme="minorBidi" w:cstheme="minorBidi"/>
          <w:rtl/>
        </w:rPr>
        <w:t xml:space="preserve"> </w:t>
      </w:r>
      <w:r w:rsidRPr="00836857">
        <w:rPr>
          <w:rFonts w:asciiTheme="minorBidi" w:hAnsiTheme="minorBidi" w:cstheme="minorBidi"/>
        </w:rPr>
        <w:t xml:space="preserve">These chapters are </w:t>
      </w:r>
      <w:r w:rsidR="00AC4A64">
        <w:rPr>
          <w:rFonts w:asciiTheme="minorBidi" w:hAnsiTheme="minorBidi" w:cstheme="minorBidi"/>
        </w:rPr>
        <w:t xml:space="preserve">conventionally referred to as </w:t>
      </w:r>
      <w:r w:rsidR="00E075CC">
        <w:rPr>
          <w:rFonts w:asciiTheme="minorBidi" w:hAnsiTheme="minorBidi" w:cstheme="minorBidi"/>
        </w:rPr>
        <w:t>T</w:t>
      </w:r>
      <w:r w:rsidR="00AC4A64">
        <w:rPr>
          <w:rFonts w:asciiTheme="minorBidi" w:hAnsiTheme="minorBidi" w:cstheme="minorBidi"/>
        </w:rPr>
        <w:t>rito-Isaiah</w:t>
      </w:r>
      <w:r w:rsidRPr="00836857">
        <w:rPr>
          <w:rFonts w:asciiTheme="minorBidi" w:hAnsiTheme="minorBidi" w:cstheme="minorBidi"/>
        </w:rPr>
        <w:t xml:space="preserve"> and represent the prophecies of a seer in Yerushalayim during the era of </w:t>
      </w:r>
      <w:r w:rsidR="00AC4A64">
        <w:rPr>
          <w:rFonts w:asciiTheme="minorBidi" w:hAnsiTheme="minorBidi" w:cstheme="minorBidi"/>
        </w:rPr>
        <w:t xml:space="preserve">the Return to </w:t>
      </w:r>
      <w:r w:rsidR="003B3219">
        <w:rPr>
          <w:rFonts w:asciiTheme="minorBidi" w:hAnsiTheme="minorBidi" w:cstheme="minorBidi"/>
        </w:rPr>
        <w:t>Zion</w:t>
      </w:r>
      <w:r w:rsidRPr="00836857">
        <w:rPr>
          <w:rFonts w:asciiTheme="minorBidi" w:hAnsiTheme="minorBidi" w:cstheme="minorBidi"/>
        </w:rPr>
        <w:t>; some traditionalists eschew the distinction and assume the entire 66 chapters to be the work of “Isaiah of Jerusalem” of the Assyrian era. There i</w:t>
      </w:r>
      <w:r w:rsidR="00AC4A64">
        <w:rPr>
          <w:rFonts w:asciiTheme="minorBidi" w:hAnsiTheme="minorBidi" w:cstheme="minorBidi"/>
        </w:rPr>
        <w:t>s much literature on the topic;</w:t>
      </w:r>
      <w:r w:rsidRPr="00836857">
        <w:rPr>
          <w:rFonts w:asciiTheme="minorBidi" w:hAnsiTheme="minorBidi" w:cstheme="minorBidi"/>
        </w:rPr>
        <w:t xml:space="preserve"> the interested reader is directed to Rachel Ma</w:t>
      </w:r>
      <w:r w:rsidR="00AC4A64">
        <w:rPr>
          <w:rFonts w:asciiTheme="minorBidi" w:hAnsiTheme="minorBidi" w:cstheme="minorBidi"/>
        </w:rPr>
        <w:t xml:space="preserve">rgaliyot’s </w:t>
      </w:r>
      <w:r w:rsidR="00AC4A64" w:rsidRPr="00AC4A64">
        <w:rPr>
          <w:rFonts w:asciiTheme="minorBidi" w:hAnsiTheme="minorBidi" w:cstheme="minorBidi"/>
          <w:i/>
          <w:iCs/>
        </w:rPr>
        <w:t>Echad Haya Yeshayahu.</w:t>
      </w:r>
    </w:p>
  </w:footnote>
  <w:footnote w:id="5">
    <w:p w14:paraId="3CAEA2BA" w14:textId="63CA5629" w:rsidR="00F17832" w:rsidRPr="00836857" w:rsidRDefault="00F17832" w:rsidP="00096AC7">
      <w:pPr>
        <w:pStyle w:val="FootnoteText"/>
        <w:bidi w:val="0"/>
        <w:jc w:val="both"/>
        <w:rPr>
          <w:rFonts w:asciiTheme="minorBidi" w:hAnsiTheme="minorBidi" w:cstheme="minorBidi"/>
        </w:rPr>
      </w:pPr>
      <w:r w:rsidRPr="00836857">
        <w:rPr>
          <w:rStyle w:val="FootnoteReference"/>
          <w:rFonts w:asciiTheme="minorBidi" w:hAnsiTheme="minorBidi" w:cstheme="minorBidi"/>
        </w:rPr>
        <w:footnoteRef/>
      </w:r>
      <w:r w:rsidRPr="00836857">
        <w:rPr>
          <w:rFonts w:asciiTheme="minorBidi" w:hAnsiTheme="minorBidi" w:cstheme="minorBidi"/>
          <w:rtl/>
        </w:rPr>
        <w:t xml:space="preserve"> </w:t>
      </w:r>
      <w:r w:rsidRPr="00836857">
        <w:rPr>
          <w:rFonts w:asciiTheme="minorBidi" w:hAnsiTheme="minorBidi" w:cstheme="minorBidi"/>
        </w:rPr>
        <w:t>These chapters a</w:t>
      </w:r>
      <w:r w:rsidR="00E075CC">
        <w:rPr>
          <w:rFonts w:asciiTheme="minorBidi" w:hAnsiTheme="minorBidi" w:cstheme="minorBidi"/>
        </w:rPr>
        <w:t>re conventionally ascribed to D</w:t>
      </w:r>
      <w:r w:rsidRPr="00836857">
        <w:rPr>
          <w:rFonts w:asciiTheme="minorBidi" w:hAnsiTheme="minorBidi" w:cstheme="minorBidi"/>
        </w:rPr>
        <w:t xml:space="preserve">eutero-Isaiah, assumed to be a prophet operating in Babylonia during and just after Cyrus’ victory and subsequent declaration allowing the Jews to return and rebuild their home and </w:t>
      </w:r>
      <w:r w:rsidR="00AC4A64">
        <w:rPr>
          <w:rFonts w:asciiTheme="minorBidi" w:hAnsiTheme="minorBidi" w:cstheme="minorBidi"/>
        </w:rPr>
        <w:t>temple;</w:t>
      </w:r>
      <w:r w:rsidRPr="00836857">
        <w:rPr>
          <w:rFonts w:asciiTheme="minorBidi" w:hAnsiTheme="minorBidi" w:cstheme="minorBidi"/>
        </w:rPr>
        <w:t xml:space="preserve"> see note 4 above. The prophet’s identifying h</w:t>
      </w:r>
      <w:r w:rsidR="00096AC7">
        <w:rPr>
          <w:rFonts w:asciiTheme="minorBidi" w:hAnsiTheme="minorBidi" w:cstheme="minorBidi"/>
        </w:rPr>
        <w:t>imself as a universalist</w:t>
      </w:r>
      <w:r w:rsidRPr="00836857">
        <w:rPr>
          <w:rFonts w:asciiTheme="minorBidi" w:hAnsiTheme="minorBidi" w:cstheme="minorBidi"/>
        </w:rPr>
        <w:t xml:space="preserve"> is all the more surprising and inspiring considering the political station occupied by the Jews at the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26771"/>
    <w:rsid w:val="0003542E"/>
    <w:rsid w:val="0004765D"/>
    <w:rsid w:val="00047985"/>
    <w:rsid w:val="00051360"/>
    <w:rsid w:val="00060496"/>
    <w:rsid w:val="000622ED"/>
    <w:rsid w:val="00065A53"/>
    <w:rsid w:val="00066DFE"/>
    <w:rsid w:val="00074F25"/>
    <w:rsid w:val="00075873"/>
    <w:rsid w:val="0009302D"/>
    <w:rsid w:val="00096AC7"/>
    <w:rsid w:val="000B4085"/>
    <w:rsid w:val="000E6A3D"/>
    <w:rsid w:val="00107FEB"/>
    <w:rsid w:val="00115DAA"/>
    <w:rsid w:val="00117269"/>
    <w:rsid w:val="001252FF"/>
    <w:rsid w:val="00130C01"/>
    <w:rsid w:val="00134CFA"/>
    <w:rsid w:val="00135BE0"/>
    <w:rsid w:val="001573AE"/>
    <w:rsid w:val="00162989"/>
    <w:rsid w:val="0018382D"/>
    <w:rsid w:val="00183BC9"/>
    <w:rsid w:val="001E092A"/>
    <w:rsid w:val="001E1CAB"/>
    <w:rsid w:val="001F6C3F"/>
    <w:rsid w:val="00201FA4"/>
    <w:rsid w:val="00211F79"/>
    <w:rsid w:val="00212A1D"/>
    <w:rsid w:val="00217D47"/>
    <w:rsid w:val="00235407"/>
    <w:rsid w:val="00244348"/>
    <w:rsid w:val="002546C8"/>
    <w:rsid w:val="0028781F"/>
    <w:rsid w:val="002A7F98"/>
    <w:rsid w:val="002D3BF3"/>
    <w:rsid w:val="002E20C5"/>
    <w:rsid w:val="00317926"/>
    <w:rsid w:val="00350E64"/>
    <w:rsid w:val="00395BF9"/>
    <w:rsid w:val="003A41A3"/>
    <w:rsid w:val="003A6F59"/>
    <w:rsid w:val="003B3219"/>
    <w:rsid w:val="003C6BB6"/>
    <w:rsid w:val="003F518F"/>
    <w:rsid w:val="003F564F"/>
    <w:rsid w:val="00444CE6"/>
    <w:rsid w:val="00453BD4"/>
    <w:rsid w:val="004755B6"/>
    <w:rsid w:val="00476267"/>
    <w:rsid w:val="004764DC"/>
    <w:rsid w:val="004772C7"/>
    <w:rsid w:val="00490B59"/>
    <w:rsid w:val="004A3DF6"/>
    <w:rsid w:val="004B2921"/>
    <w:rsid w:val="004C4C3C"/>
    <w:rsid w:val="004D708A"/>
    <w:rsid w:val="004E3799"/>
    <w:rsid w:val="004F4F52"/>
    <w:rsid w:val="004F772F"/>
    <w:rsid w:val="005131D3"/>
    <w:rsid w:val="00542257"/>
    <w:rsid w:val="00554223"/>
    <w:rsid w:val="00576B77"/>
    <w:rsid w:val="005D5F20"/>
    <w:rsid w:val="00626D79"/>
    <w:rsid w:val="00631FC3"/>
    <w:rsid w:val="006426EA"/>
    <w:rsid w:val="00672809"/>
    <w:rsid w:val="006736B4"/>
    <w:rsid w:val="00684231"/>
    <w:rsid w:val="00685E3C"/>
    <w:rsid w:val="00690688"/>
    <w:rsid w:val="006B4D59"/>
    <w:rsid w:val="006B688F"/>
    <w:rsid w:val="006B7D9C"/>
    <w:rsid w:val="006D1625"/>
    <w:rsid w:val="006D7AC9"/>
    <w:rsid w:val="006E3661"/>
    <w:rsid w:val="006E42D9"/>
    <w:rsid w:val="006F3672"/>
    <w:rsid w:val="00717185"/>
    <w:rsid w:val="007179BB"/>
    <w:rsid w:val="00721185"/>
    <w:rsid w:val="00732C44"/>
    <w:rsid w:val="007461E0"/>
    <w:rsid w:val="00787E3D"/>
    <w:rsid w:val="007A2862"/>
    <w:rsid w:val="007B6C0E"/>
    <w:rsid w:val="007C12E0"/>
    <w:rsid w:val="007C2EC9"/>
    <w:rsid w:val="007F67FD"/>
    <w:rsid w:val="0080508E"/>
    <w:rsid w:val="00821B68"/>
    <w:rsid w:val="00825B3B"/>
    <w:rsid w:val="00836857"/>
    <w:rsid w:val="00837EC5"/>
    <w:rsid w:val="00873DE8"/>
    <w:rsid w:val="0088601F"/>
    <w:rsid w:val="00892EFA"/>
    <w:rsid w:val="008B0EC9"/>
    <w:rsid w:val="008D2B6A"/>
    <w:rsid w:val="008F0FDE"/>
    <w:rsid w:val="008F0FF4"/>
    <w:rsid w:val="009069C2"/>
    <w:rsid w:val="00907803"/>
    <w:rsid w:val="00923F22"/>
    <w:rsid w:val="00954223"/>
    <w:rsid w:val="00966649"/>
    <w:rsid w:val="0097441C"/>
    <w:rsid w:val="009909E8"/>
    <w:rsid w:val="00990A96"/>
    <w:rsid w:val="009A009A"/>
    <w:rsid w:val="009A42AE"/>
    <w:rsid w:val="009B5B1F"/>
    <w:rsid w:val="009C040F"/>
    <w:rsid w:val="009C6C48"/>
    <w:rsid w:val="00A20972"/>
    <w:rsid w:val="00A61BE2"/>
    <w:rsid w:val="00AA5638"/>
    <w:rsid w:val="00AB00A4"/>
    <w:rsid w:val="00AC4A64"/>
    <w:rsid w:val="00AD33F6"/>
    <w:rsid w:val="00AD45F3"/>
    <w:rsid w:val="00B14C39"/>
    <w:rsid w:val="00B1750D"/>
    <w:rsid w:val="00B230D9"/>
    <w:rsid w:val="00B76A81"/>
    <w:rsid w:val="00B94A28"/>
    <w:rsid w:val="00B9682F"/>
    <w:rsid w:val="00BA5010"/>
    <w:rsid w:val="00BB7338"/>
    <w:rsid w:val="00BC0EB3"/>
    <w:rsid w:val="00C04E8D"/>
    <w:rsid w:val="00C13D0E"/>
    <w:rsid w:val="00C24478"/>
    <w:rsid w:val="00C30331"/>
    <w:rsid w:val="00C3338C"/>
    <w:rsid w:val="00C429EE"/>
    <w:rsid w:val="00C50298"/>
    <w:rsid w:val="00C521D1"/>
    <w:rsid w:val="00C77E3D"/>
    <w:rsid w:val="00C862FA"/>
    <w:rsid w:val="00C9003A"/>
    <w:rsid w:val="00C93ED8"/>
    <w:rsid w:val="00C945BD"/>
    <w:rsid w:val="00CA377D"/>
    <w:rsid w:val="00CB5CC1"/>
    <w:rsid w:val="00CD0027"/>
    <w:rsid w:val="00CE3BAA"/>
    <w:rsid w:val="00CF3550"/>
    <w:rsid w:val="00D445F7"/>
    <w:rsid w:val="00D56320"/>
    <w:rsid w:val="00D71FB4"/>
    <w:rsid w:val="00D75085"/>
    <w:rsid w:val="00D81093"/>
    <w:rsid w:val="00DA3911"/>
    <w:rsid w:val="00DA6B79"/>
    <w:rsid w:val="00DC05B4"/>
    <w:rsid w:val="00DE1E7B"/>
    <w:rsid w:val="00E075CC"/>
    <w:rsid w:val="00E21744"/>
    <w:rsid w:val="00E24651"/>
    <w:rsid w:val="00E37412"/>
    <w:rsid w:val="00E61D66"/>
    <w:rsid w:val="00E92034"/>
    <w:rsid w:val="00E93737"/>
    <w:rsid w:val="00E95C44"/>
    <w:rsid w:val="00EF3828"/>
    <w:rsid w:val="00F00D93"/>
    <w:rsid w:val="00F02175"/>
    <w:rsid w:val="00F03A04"/>
    <w:rsid w:val="00F05522"/>
    <w:rsid w:val="00F10AF7"/>
    <w:rsid w:val="00F17202"/>
    <w:rsid w:val="00F17832"/>
    <w:rsid w:val="00F423D4"/>
    <w:rsid w:val="00F56DE0"/>
    <w:rsid w:val="00F6255F"/>
    <w:rsid w:val="00F70EF8"/>
    <w:rsid w:val="00F937DF"/>
    <w:rsid w:val="00FB3866"/>
    <w:rsid w:val="00FE5BEF"/>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Header">
    <w:name w:val="header"/>
    <w:basedOn w:val="Normal"/>
    <w:link w:val="HeaderChar"/>
    <w:uiPriority w:val="99"/>
    <w:unhideWhenUsed/>
    <w:rsid w:val="00BC0EB3"/>
    <w:pPr>
      <w:tabs>
        <w:tab w:val="center" w:pos="4680"/>
        <w:tab w:val="right" w:pos="9360"/>
      </w:tabs>
      <w:spacing w:line="240" w:lineRule="auto"/>
    </w:pPr>
  </w:style>
  <w:style w:type="character" w:customStyle="1" w:styleId="HeaderChar">
    <w:name w:val="Header Char"/>
    <w:basedOn w:val="DefaultParagraphFont"/>
    <w:link w:val="Header"/>
    <w:uiPriority w:val="99"/>
    <w:rsid w:val="00BC0EB3"/>
    <w:rPr>
      <w:rFonts w:ascii="Palatino Linotype" w:eastAsiaTheme="minorHAnsi" w:hAnsi="Palatino Linotype" w:cs="Narkisim"/>
      <w:lang w:bidi="he-IL"/>
    </w:rPr>
  </w:style>
  <w:style w:type="paragraph" w:styleId="Footer">
    <w:name w:val="footer"/>
    <w:basedOn w:val="Normal"/>
    <w:link w:val="FooterChar"/>
    <w:uiPriority w:val="99"/>
    <w:unhideWhenUsed/>
    <w:rsid w:val="00BC0EB3"/>
    <w:pPr>
      <w:tabs>
        <w:tab w:val="center" w:pos="4680"/>
        <w:tab w:val="right" w:pos="9360"/>
      </w:tabs>
      <w:spacing w:line="240" w:lineRule="auto"/>
    </w:pPr>
  </w:style>
  <w:style w:type="character" w:customStyle="1" w:styleId="FooterChar">
    <w:name w:val="Footer Char"/>
    <w:basedOn w:val="DefaultParagraphFont"/>
    <w:link w:val="Footer"/>
    <w:uiPriority w:val="99"/>
    <w:rsid w:val="00BC0EB3"/>
    <w:rPr>
      <w:rFonts w:ascii="Palatino Linotype" w:eastAsiaTheme="minorHAnsi" w:hAnsi="Palatino Linotype" w:cs="Narkisim"/>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Header">
    <w:name w:val="header"/>
    <w:basedOn w:val="Normal"/>
    <w:link w:val="HeaderChar"/>
    <w:uiPriority w:val="99"/>
    <w:unhideWhenUsed/>
    <w:rsid w:val="00BC0EB3"/>
    <w:pPr>
      <w:tabs>
        <w:tab w:val="center" w:pos="4680"/>
        <w:tab w:val="right" w:pos="9360"/>
      </w:tabs>
      <w:spacing w:line="240" w:lineRule="auto"/>
    </w:pPr>
  </w:style>
  <w:style w:type="character" w:customStyle="1" w:styleId="HeaderChar">
    <w:name w:val="Header Char"/>
    <w:basedOn w:val="DefaultParagraphFont"/>
    <w:link w:val="Header"/>
    <w:uiPriority w:val="99"/>
    <w:rsid w:val="00BC0EB3"/>
    <w:rPr>
      <w:rFonts w:ascii="Palatino Linotype" w:eastAsiaTheme="minorHAnsi" w:hAnsi="Palatino Linotype" w:cs="Narkisim"/>
      <w:lang w:bidi="he-IL"/>
    </w:rPr>
  </w:style>
  <w:style w:type="paragraph" w:styleId="Footer">
    <w:name w:val="footer"/>
    <w:basedOn w:val="Normal"/>
    <w:link w:val="FooterChar"/>
    <w:uiPriority w:val="99"/>
    <w:unhideWhenUsed/>
    <w:rsid w:val="00BC0EB3"/>
    <w:pPr>
      <w:tabs>
        <w:tab w:val="center" w:pos="4680"/>
        <w:tab w:val="right" w:pos="9360"/>
      </w:tabs>
      <w:spacing w:line="240" w:lineRule="auto"/>
    </w:pPr>
  </w:style>
  <w:style w:type="character" w:customStyle="1" w:styleId="FooterChar">
    <w:name w:val="Footer Char"/>
    <w:basedOn w:val="DefaultParagraphFont"/>
    <w:link w:val="Footer"/>
    <w:uiPriority w:val="99"/>
    <w:rsid w:val="00BC0EB3"/>
    <w:rPr>
      <w:rFonts w:ascii="Palatino Linotype" w:eastAsiaTheme="minorHAnsi" w:hAnsi="Palatino Linotype" w:cs="Narkisim"/>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42ED-5810-4F6C-8B3C-DEB0DCD4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3</cp:revision>
  <dcterms:created xsi:type="dcterms:W3CDTF">2018-04-29T07:15:00Z</dcterms:created>
  <dcterms:modified xsi:type="dcterms:W3CDTF">2018-05-02T07:53:00Z</dcterms:modified>
</cp:coreProperties>
</file>