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1E7" w:rsidRDefault="007611E7" w:rsidP="00AD521A">
      <w:pPr>
        <w:pStyle w:val="ad"/>
        <w:rPr>
          <w:rtl/>
        </w:rPr>
      </w:pPr>
      <w:r>
        <w:rPr>
          <w:rtl/>
        </w:rPr>
        <w:t xml:space="preserve">הרב </w:t>
      </w:r>
      <w:r w:rsidR="00AD521A">
        <w:rPr>
          <w:rFonts w:hint="cs"/>
          <w:rtl/>
        </w:rPr>
        <w:t xml:space="preserve">עזרא ביק </w:t>
      </w:r>
      <w:proofErr w:type="spellStart"/>
      <w:r w:rsidR="00AD521A">
        <w:rPr>
          <w:rFonts w:hint="cs"/>
          <w:rtl/>
        </w:rPr>
        <w:t>שליט"א</w:t>
      </w:r>
      <w:proofErr w:type="spellEnd"/>
    </w:p>
    <w:p w:rsidR="007611E7" w:rsidRDefault="007611E7" w:rsidP="007611E7">
      <w:pPr>
        <w:pStyle w:val="ad"/>
        <w:rPr>
          <w:rtl/>
        </w:rPr>
      </w:pPr>
      <w:r>
        <w:rPr>
          <w:rtl/>
        </w:rPr>
        <w:t xml:space="preserve">שיחה </w:t>
      </w:r>
      <w:r w:rsidR="00AD521A">
        <w:rPr>
          <w:rFonts w:hint="cs"/>
          <w:rtl/>
        </w:rPr>
        <w:t>לפרשת מקץ חנוכה</w:t>
      </w:r>
    </w:p>
    <w:p w:rsidR="007611E7" w:rsidRPr="00835E24" w:rsidRDefault="00AD521A" w:rsidP="00AD521A">
      <w:pPr>
        <w:pStyle w:val="1"/>
        <w:rPr>
          <w:rtl/>
        </w:rPr>
      </w:pPr>
      <w:bookmarkStart w:id="0" w:name="OLE_LINK1"/>
      <w:r>
        <w:rPr>
          <w:rFonts w:hint="cs"/>
          <w:rtl/>
        </w:rPr>
        <w:t>פך השמן כסימן לדורות</w:t>
      </w:r>
      <w:r w:rsidR="007611E7" w:rsidRPr="00835E24">
        <w:rPr>
          <w:rStyle w:val="aa"/>
          <w:rFonts w:eastAsiaTheme="majorEastAsia"/>
          <w:rtl/>
        </w:rPr>
        <w:footnoteReference w:customMarkFollows="1" w:id="1"/>
        <w:t>*</w:t>
      </w:r>
    </w:p>
    <w:bookmarkEnd w:id="0"/>
    <w:p w:rsidR="00AD521A" w:rsidRDefault="00AD521A" w:rsidP="00015A32">
      <w:pPr>
        <w:rPr>
          <w:rtl/>
          <w:lang w:eastAsia="he-IL"/>
        </w:rPr>
      </w:pPr>
      <w:r>
        <w:rPr>
          <w:rFonts w:hint="cs"/>
          <w:rtl/>
          <w:lang w:eastAsia="he-IL"/>
        </w:rPr>
        <w:t>הרמב"ם פותח את הלכות חנוכה בתיאור הניצחון ההיסטורי:</w:t>
      </w:r>
    </w:p>
    <w:p w:rsidR="00AD521A" w:rsidRDefault="00EC00C3" w:rsidP="00EC00C3">
      <w:pPr>
        <w:pStyle w:val="a4"/>
        <w:rPr>
          <w:rtl/>
        </w:rPr>
      </w:pPr>
      <w:r>
        <w:rPr>
          <w:rFonts w:hint="cs"/>
          <w:rtl/>
        </w:rPr>
        <w:t>"</w:t>
      </w:r>
      <w:r w:rsidR="00AD521A">
        <w:rPr>
          <w:rtl/>
        </w:rPr>
        <w:t xml:space="preserve">בבית שני כשמלכו יון גזרו גזרות על ישראל ובטלו דתם ולא הניחו אותם לעסוק בתורה ובמצות, ופשטו ידם בממונם ובבנותיהם ונכנסו להיכל ופרצו בו פרצות וטמאו הטהרות, וצר להם לישראל מאד מפניהם </w:t>
      </w:r>
      <w:proofErr w:type="spellStart"/>
      <w:r w:rsidR="00AD521A">
        <w:rPr>
          <w:rtl/>
        </w:rPr>
        <w:t>ולחצום</w:t>
      </w:r>
      <w:proofErr w:type="spellEnd"/>
      <w:r w:rsidR="00AD521A">
        <w:rPr>
          <w:rtl/>
        </w:rPr>
        <w:t xml:space="preserve"> לחץ גדול עד שריחם עליהם </w:t>
      </w:r>
      <w:proofErr w:type="spellStart"/>
      <w:r w:rsidR="00AD521A">
        <w:rPr>
          <w:rtl/>
        </w:rPr>
        <w:t>אלהי</w:t>
      </w:r>
      <w:proofErr w:type="spellEnd"/>
      <w:r w:rsidR="00AD521A">
        <w:rPr>
          <w:rtl/>
        </w:rPr>
        <w:t xml:space="preserve"> אבותינו והושיעם מידם והצילם וגברו בני חשמונאי הכהנים הגדולים והרגום והושיעו ישראל מידם והעמידו מלך מן הכהנים וחזרה מלכות לישראל יתר על מאתים שנה עד החורבן השני</w:t>
      </w:r>
      <w:r>
        <w:rPr>
          <w:rFonts w:hint="cs"/>
          <w:rtl/>
        </w:rPr>
        <w:t>."</w:t>
      </w:r>
    </w:p>
    <w:p w:rsidR="00EC00C3" w:rsidRDefault="00EC00C3" w:rsidP="00EC00C3">
      <w:pPr>
        <w:pStyle w:val="5"/>
        <w:rPr>
          <w:rtl/>
        </w:rPr>
      </w:pPr>
      <w:r>
        <w:rPr>
          <w:rFonts w:hint="cs"/>
          <w:rtl/>
        </w:rPr>
        <w:t>(הלכות מגילה וחנוכה ג', א)</w:t>
      </w:r>
    </w:p>
    <w:p w:rsidR="00AD521A" w:rsidRDefault="00AD521A" w:rsidP="00015A32">
      <w:pPr>
        <w:rPr>
          <w:rtl/>
          <w:lang w:eastAsia="he-IL"/>
        </w:rPr>
      </w:pPr>
      <w:r>
        <w:rPr>
          <w:rFonts w:hint="cs"/>
          <w:rtl/>
          <w:lang w:eastAsia="he-IL"/>
        </w:rPr>
        <w:t>הרמב"ם מדגיש</w:t>
      </w:r>
      <w:r w:rsidR="00015A32">
        <w:rPr>
          <w:rFonts w:hint="cs"/>
          <w:rtl/>
          <w:lang w:eastAsia="he-IL"/>
        </w:rPr>
        <w:t xml:space="preserve"> את הניצחון ההיסטורי. אך בהמשך </w:t>
      </w:r>
      <w:r>
        <w:rPr>
          <w:rFonts w:hint="cs"/>
          <w:rtl/>
          <w:lang w:eastAsia="he-IL"/>
        </w:rPr>
        <w:t>מביא:</w:t>
      </w:r>
    </w:p>
    <w:p w:rsidR="00AD521A" w:rsidRDefault="00EC00C3" w:rsidP="00EC00C3">
      <w:pPr>
        <w:pStyle w:val="a4"/>
        <w:rPr>
          <w:rtl/>
        </w:rPr>
      </w:pPr>
      <w:r>
        <w:rPr>
          <w:rFonts w:hint="cs"/>
          <w:rtl/>
        </w:rPr>
        <w:t>"</w:t>
      </w:r>
      <w:r w:rsidR="00AD521A">
        <w:rPr>
          <w:rtl/>
        </w:rPr>
        <w:t>וכשגברו ישראל על אויביהם ואבדום בחמשה ועשרים בחדש כסלו היה ונכנסו להיכל ולא מצאו שמן טהור במקדש אלא פך אחד ולא היה בו להדליק אלא יום אחד בלבד והדליקו ממנו נרות המערכה שמונה ימים עד שכתשו זיתים והוציאו שמן טהור</w:t>
      </w:r>
      <w:r>
        <w:rPr>
          <w:rFonts w:hint="cs"/>
          <w:rtl/>
        </w:rPr>
        <w:t>."</w:t>
      </w:r>
    </w:p>
    <w:p w:rsidR="00EC00C3" w:rsidRDefault="00EC00C3" w:rsidP="00EC00C3">
      <w:pPr>
        <w:pStyle w:val="5"/>
        <w:rPr>
          <w:rtl/>
        </w:rPr>
      </w:pPr>
      <w:r>
        <w:rPr>
          <w:rFonts w:hint="cs"/>
          <w:rtl/>
        </w:rPr>
        <w:t>(שם, ב)</w:t>
      </w:r>
    </w:p>
    <w:p w:rsidR="00AD521A" w:rsidRDefault="00EC00C3" w:rsidP="00EC00C3">
      <w:pPr>
        <w:rPr>
          <w:rtl/>
          <w:lang w:eastAsia="he-IL"/>
        </w:rPr>
      </w:pPr>
      <w:r>
        <w:rPr>
          <w:rFonts w:hint="cs"/>
          <w:rtl/>
          <w:lang w:eastAsia="he-IL"/>
        </w:rPr>
        <w:t>ולכן פוסק הרמב"ם בהלכה הבאה</w:t>
      </w:r>
      <w:r w:rsidR="00AD521A">
        <w:rPr>
          <w:rFonts w:hint="cs"/>
          <w:rtl/>
          <w:lang w:eastAsia="he-IL"/>
        </w:rPr>
        <w:t>:</w:t>
      </w:r>
    </w:p>
    <w:p w:rsidR="00AD521A" w:rsidRDefault="00EC00C3" w:rsidP="00EC00C3">
      <w:pPr>
        <w:pStyle w:val="a4"/>
        <w:rPr>
          <w:rtl/>
        </w:rPr>
      </w:pPr>
      <w:r>
        <w:rPr>
          <w:rFonts w:hint="cs"/>
          <w:rtl/>
        </w:rPr>
        <w:t>"</w:t>
      </w:r>
      <w:r w:rsidR="00AD521A">
        <w:rPr>
          <w:rtl/>
        </w:rPr>
        <w:t xml:space="preserve">ומפני זה התקינו חכמים שבאותו הדור שיהיו שמונת הימים האלו </w:t>
      </w:r>
      <w:proofErr w:type="spellStart"/>
      <w:r w:rsidR="00AD521A">
        <w:rPr>
          <w:rtl/>
        </w:rPr>
        <w:t>שתחלתן</w:t>
      </w:r>
      <w:proofErr w:type="spellEnd"/>
      <w:r w:rsidR="00AD521A">
        <w:rPr>
          <w:rtl/>
        </w:rPr>
        <w:t xml:space="preserve"> מליל חמשה ועשרים בכסלו ימי שמחה והלל </w:t>
      </w:r>
      <w:proofErr w:type="spellStart"/>
      <w:r w:rsidR="00AD521A">
        <w:rPr>
          <w:rtl/>
        </w:rPr>
        <w:t>ומדליקין</w:t>
      </w:r>
      <w:proofErr w:type="spellEnd"/>
      <w:r w:rsidR="00AD521A">
        <w:rPr>
          <w:rtl/>
        </w:rPr>
        <w:t xml:space="preserve"> בהן הנרות בערב על פתחי הבתים בכל לילה ולילה משמונת הלילות להראות ולגלות הנס, וימים אלו הן </w:t>
      </w:r>
      <w:proofErr w:type="spellStart"/>
      <w:r w:rsidR="00AD521A">
        <w:rPr>
          <w:rtl/>
        </w:rPr>
        <w:t>הנקראין</w:t>
      </w:r>
      <w:proofErr w:type="spellEnd"/>
      <w:r w:rsidR="00AD521A">
        <w:rPr>
          <w:rtl/>
        </w:rPr>
        <w:t xml:space="preserve"> חנוכה והן </w:t>
      </w:r>
      <w:proofErr w:type="spellStart"/>
      <w:r w:rsidR="00AD521A">
        <w:rPr>
          <w:rtl/>
        </w:rPr>
        <w:t>אסורין</w:t>
      </w:r>
      <w:proofErr w:type="spellEnd"/>
      <w:r w:rsidR="00AD521A">
        <w:rPr>
          <w:rtl/>
        </w:rPr>
        <w:t xml:space="preserve"> בהספד ותענית כימי הפורים, והדלקת הנרות בהן מצוה מדברי סופרים כקריאת המגילה</w:t>
      </w:r>
      <w:r>
        <w:rPr>
          <w:rFonts w:hint="cs"/>
          <w:rtl/>
        </w:rPr>
        <w:t>."</w:t>
      </w:r>
    </w:p>
    <w:p w:rsidR="00EC00C3" w:rsidRDefault="00EC00C3" w:rsidP="00EC00C3">
      <w:pPr>
        <w:pStyle w:val="5"/>
        <w:rPr>
          <w:rtl/>
        </w:rPr>
      </w:pPr>
      <w:r>
        <w:rPr>
          <w:rFonts w:hint="cs"/>
          <w:rtl/>
        </w:rPr>
        <w:t>(שם, ג)</w:t>
      </w:r>
    </w:p>
    <w:p w:rsidR="00AD521A" w:rsidRDefault="00AD521A" w:rsidP="00EC00C3">
      <w:pPr>
        <w:rPr>
          <w:rtl/>
          <w:lang w:eastAsia="he-IL"/>
        </w:rPr>
      </w:pPr>
      <w:r>
        <w:rPr>
          <w:rFonts w:hint="cs"/>
          <w:rtl/>
          <w:lang w:eastAsia="he-IL"/>
        </w:rPr>
        <w:t>למה מתייחס הביטוי "ומפני זה"? כמובן שלהלכה</w:t>
      </w:r>
      <w:r w:rsidR="00015A32">
        <w:rPr>
          <w:rFonts w:hint="cs"/>
          <w:rtl/>
          <w:lang w:eastAsia="he-IL"/>
        </w:rPr>
        <w:t xml:space="preserve"> הקודמת, הלכה</w:t>
      </w:r>
      <w:r>
        <w:rPr>
          <w:rFonts w:hint="cs"/>
          <w:rtl/>
          <w:lang w:eastAsia="he-IL"/>
        </w:rPr>
        <w:t xml:space="preserve"> ב, שהרי רק אז מדובר על תאריך מוגדר (</w:t>
      </w:r>
      <w:r w:rsidR="00EC00C3">
        <w:rPr>
          <w:rFonts w:hint="cs"/>
          <w:rtl/>
          <w:lang w:eastAsia="he-IL"/>
        </w:rPr>
        <w:t>מעצם אופייה, למלחמה</w:t>
      </w:r>
      <w:r>
        <w:rPr>
          <w:rFonts w:hint="cs"/>
          <w:rtl/>
          <w:lang w:eastAsia="he-IL"/>
        </w:rPr>
        <w:t xml:space="preserve"> אין תאריך ספציפי).</w:t>
      </w:r>
    </w:p>
    <w:p w:rsidR="00AD521A" w:rsidRDefault="00AD521A" w:rsidP="00BB7767">
      <w:pPr>
        <w:rPr>
          <w:rtl/>
          <w:lang w:eastAsia="he-IL"/>
        </w:rPr>
      </w:pPr>
      <w:r>
        <w:rPr>
          <w:rFonts w:hint="cs"/>
          <w:rtl/>
          <w:lang w:eastAsia="he-IL"/>
        </w:rPr>
        <w:t xml:space="preserve">אך גם מעבר לכך. במגילת תענית, מוזכרים הימים השונים שאסורים בתענית, ואלו ימים טובים בזמן בית שני שבהם אירעו ניצחונות שונים. מדוע </w:t>
      </w:r>
      <w:proofErr w:type="spellStart"/>
      <w:r>
        <w:rPr>
          <w:rFonts w:hint="cs"/>
          <w:rtl/>
          <w:lang w:eastAsia="he-IL"/>
        </w:rPr>
        <w:t>נתבטלה</w:t>
      </w:r>
      <w:proofErr w:type="spellEnd"/>
      <w:r>
        <w:rPr>
          <w:rFonts w:hint="cs"/>
          <w:rtl/>
          <w:lang w:eastAsia="he-IL"/>
        </w:rPr>
        <w:t xml:space="preserve"> כל מגילת תענית למעט חנוכה ופורים? לכאורה, אחרי חורבן הבית</w:t>
      </w:r>
      <w:r w:rsidR="00505A47">
        <w:rPr>
          <w:rFonts w:hint="cs"/>
          <w:rtl/>
          <w:lang w:eastAsia="he-IL"/>
        </w:rPr>
        <w:t>,</w:t>
      </w:r>
      <w:r>
        <w:rPr>
          <w:rFonts w:hint="cs"/>
          <w:rtl/>
          <w:lang w:eastAsia="he-IL"/>
        </w:rPr>
        <w:t xml:space="preserve"> </w:t>
      </w:r>
      <w:r w:rsidR="00505A47">
        <w:rPr>
          <w:rFonts w:hint="cs"/>
          <w:rtl/>
          <w:lang w:eastAsia="he-IL"/>
        </w:rPr>
        <w:t>מש</w:t>
      </w:r>
      <w:r w:rsidR="00BB7767">
        <w:rPr>
          <w:rFonts w:hint="cs"/>
          <w:rtl/>
          <w:lang w:eastAsia="he-IL"/>
        </w:rPr>
        <w:t xml:space="preserve">מעותם של </w:t>
      </w:r>
      <w:r>
        <w:rPr>
          <w:rFonts w:hint="cs"/>
          <w:rtl/>
          <w:lang w:eastAsia="he-IL"/>
        </w:rPr>
        <w:t>האירועים הקטנים אינה רלוונטית, ולכן מדגיש הרמב"ם "ומפני זה" - כיוון שישנה עדיין רלוונטיות לחנוכה גם לאחר החורבן.</w:t>
      </w:r>
    </w:p>
    <w:p w:rsidR="00AD521A" w:rsidRDefault="00AD521A" w:rsidP="00BB7767">
      <w:pPr>
        <w:rPr>
          <w:rtl/>
          <w:lang w:eastAsia="he-IL"/>
        </w:rPr>
      </w:pPr>
      <w:r>
        <w:rPr>
          <w:rFonts w:hint="cs"/>
          <w:rtl/>
          <w:lang w:eastAsia="he-IL"/>
        </w:rPr>
        <w:t xml:space="preserve">אסור להתענות ביום טוב לישראל, אך </w:t>
      </w:r>
      <w:r w:rsidR="00BB7767">
        <w:rPr>
          <w:rFonts w:hint="cs"/>
          <w:rtl/>
          <w:lang w:eastAsia="he-IL"/>
        </w:rPr>
        <w:t xml:space="preserve">כאשר כבר לא מדובר ביום טוב, </w:t>
      </w:r>
      <w:r>
        <w:rPr>
          <w:rFonts w:hint="cs"/>
          <w:rtl/>
          <w:lang w:eastAsia="he-IL"/>
        </w:rPr>
        <w:t>אפשר להתענות. יום כ"ה בכסלו מייצג את מציאת השמן הטהור שעומדת בהנגדה ל"</w:t>
      </w:r>
      <w:r w:rsidRPr="00AF61EC">
        <w:rPr>
          <w:rtl/>
          <w:lang w:eastAsia="he-IL"/>
        </w:rPr>
        <w:t>וטמאו הטהרות</w:t>
      </w:r>
      <w:r>
        <w:rPr>
          <w:rFonts w:hint="cs"/>
          <w:rtl/>
          <w:lang w:eastAsia="he-IL"/>
        </w:rPr>
        <w:t>". החזרת הטהרה רלוונטית גם לאחר החורבן, ולכן מבין הרמב"ם שחנוכה לא נתבטל כמו כל שאר מגילת תענית.</w:t>
      </w:r>
    </w:p>
    <w:p w:rsidR="00AD521A" w:rsidRDefault="00AD521A" w:rsidP="00EC00C3">
      <w:pPr>
        <w:rPr>
          <w:rtl/>
          <w:lang w:eastAsia="he-IL"/>
        </w:rPr>
      </w:pPr>
      <w:r>
        <w:rPr>
          <w:rFonts w:hint="cs"/>
          <w:rtl/>
          <w:lang w:eastAsia="he-IL"/>
        </w:rPr>
        <w:t xml:space="preserve">מה הבינו "חכמים שבאותו הדור"? בפרספקטיבה לדורות, מי </w:t>
      </w:r>
      <w:proofErr w:type="spellStart"/>
      <w:r>
        <w:rPr>
          <w:rFonts w:hint="cs"/>
          <w:rtl/>
          <w:lang w:eastAsia="he-IL"/>
        </w:rPr>
        <w:t>יימר</w:t>
      </w:r>
      <w:proofErr w:type="spellEnd"/>
      <w:r>
        <w:rPr>
          <w:rFonts w:hint="cs"/>
          <w:rtl/>
          <w:lang w:eastAsia="he-IL"/>
        </w:rPr>
        <w:t xml:space="preserve"> שאכן חג החנוכה נתקבל לרצון לפני הקב"ה? ראשית, יש לנו סימן, מעצם כך שבאותו יום שבו נכנסו בהתלהבות למקדש כדי לטהרו, הקב"ה המציא לפניהם בדרך נס את השמן הטהור, וזאת ברמה </w:t>
      </w:r>
      <w:proofErr w:type="spellStart"/>
      <w:r>
        <w:rPr>
          <w:rFonts w:hint="cs"/>
          <w:rtl/>
          <w:lang w:eastAsia="he-IL"/>
        </w:rPr>
        <w:t>המיידית</w:t>
      </w:r>
      <w:proofErr w:type="spellEnd"/>
      <w:r>
        <w:rPr>
          <w:rFonts w:hint="cs"/>
          <w:rtl/>
          <w:lang w:eastAsia="he-IL"/>
        </w:rPr>
        <w:t xml:space="preserve"> וההיסטורית.</w:t>
      </w:r>
    </w:p>
    <w:p w:rsidR="00AD521A" w:rsidRDefault="00AD521A" w:rsidP="00EC00C3">
      <w:pPr>
        <w:rPr>
          <w:rtl/>
          <w:lang w:eastAsia="he-IL"/>
        </w:rPr>
      </w:pPr>
      <w:r>
        <w:rPr>
          <w:rFonts w:hint="cs"/>
          <w:rtl/>
          <w:lang w:eastAsia="he-IL"/>
        </w:rPr>
        <w:t>אך גם מעבר לכך, עלינו להבין את משמעות הסימן. מציאת הפך שבוער לשמונה ימים, מייצגת עבור</w:t>
      </w:r>
      <w:r w:rsidR="00EC00C3">
        <w:rPr>
          <w:rFonts w:hint="cs"/>
          <w:rtl/>
          <w:lang w:eastAsia="he-IL"/>
        </w:rPr>
        <w:t xml:space="preserve"> חכמים את הסכמת הקב"ה לניצחון </w:t>
      </w:r>
      <w:r w:rsidR="00EC00C3">
        <w:rPr>
          <w:rtl/>
          <w:lang w:eastAsia="he-IL"/>
        </w:rPr>
        <w:t>–</w:t>
      </w:r>
      <w:r w:rsidR="00EC00C3">
        <w:rPr>
          <w:rFonts w:hint="cs"/>
          <w:rtl/>
          <w:lang w:eastAsia="he-IL"/>
        </w:rPr>
        <w:t xml:space="preserve"> </w:t>
      </w:r>
      <w:r>
        <w:rPr>
          <w:rFonts w:hint="cs"/>
          <w:rtl/>
          <w:lang w:eastAsia="he-IL"/>
        </w:rPr>
        <w:t xml:space="preserve">הדלקה ליום אחד, מקבילה למלכות ישראל </w:t>
      </w:r>
      <w:proofErr w:type="spellStart"/>
      <w:r>
        <w:rPr>
          <w:rFonts w:hint="cs"/>
          <w:rtl/>
          <w:lang w:eastAsia="he-IL"/>
        </w:rPr>
        <w:t>שנתחדשה</w:t>
      </w:r>
      <w:proofErr w:type="spellEnd"/>
      <w:r>
        <w:rPr>
          <w:rFonts w:hint="cs"/>
          <w:rtl/>
          <w:lang w:eastAsia="he-IL"/>
        </w:rPr>
        <w:t xml:space="preserve"> קרוב למאתיים שנה, אך אם יום אחד מועיל בהסכמת הקב"ה ליותר ימים, גם החג רלוונטי ליותר זמן. גם אם הראייה העממית של הנס בטלה עם חורבן הבית, יש בחנוכה משהו עמוק יותר שרלוונטי גם להמשך.</w:t>
      </w:r>
    </w:p>
    <w:p w:rsidR="00AD521A" w:rsidRDefault="00AD521A" w:rsidP="00BB7767">
      <w:pPr>
        <w:rPr>
          <w:rtl/>
          <w:lang w:eastAsia="he-IL"/>
        </w:rPr>
      </w:pPr>
      <w:r>
        <w:rPr>
          <w:rFonts w:hint="cs"/>
          <w:rtl/>
          <w:lang w:eastAsia="he-IL"/>
        </w:rPr>
        <w:t xml:space="preserve">דברים אלו מסבירים כיצד הקב"ה נתן לחכמים סימן באמצעות פך השמן, בעצם המציאה שלו ובנס השימוש בו למשך שמונה ימים, בכך שחג החנוכה משמעותי לדורות. אמנם, עלינו להבין מהי המשמעות </w:t>
      </w:r>
      <w:proofErr w:type="spellStart"/>
      <w:r>
        <w:rPr>
          <w:rFonts w:hint="cs"/>
          <w:rtl/>
          <w:lang w:eastAsia="he-IL"/>
        </w:rPr>
        <w:t>שניצוקה</w:t>
      </w:r>
      <w:proofErr w:type="spellEnd"/>
      <w:r>
        <w:rPr>
          <w:rFonts w:hint="cs"/>
          <w:rtl/>
          <w:lang w:eastAsia="he-IL"/>
        </w:rPr>
        <w:t xml:space="preserve"> לחג. הרמב"ם כותב - "</w:t>
      </w:r>
      <w:r w:rsidRPr="000B4072">
        <w:rPr>
          <w:rtl/>
          <w:lang w:eastAsia="he-IL"/>
        </w:rPr>
        <w:t>להראות ולגלות הנס</w:t>
      </w:r>
      <w:r>
        <w:rPr>
          <w:rFonts w:hint="cs"/>
          <w:rtl/>
          <w:lang w:eastAsia="he-IL"/>
        </w:rPr>
        <w:t xml:space="preserve">", </w:t>
      </w:r>
      <w:proofErr w:type="spellStart"/>
      <w:r>
        <w:rPr>
          <w:rFonts w:hint="cs"/>
          <w:rtl/>
          <w:lang w:eastAsia="he-IL"/>
        </w:rPr>
        <w:t>ו</w:t>
      </w:r>
      <w:r w:rsidR="00BB7767">
        <w:rPr>
          <w:rFonts w:hint="cs"/>
          <w:rtl/>
          <w:lang w:eastAsia="he-IL"/>
        </w:rPr>
        <w:t>חאיר</w:t>
      </w:r>
      <w:proofErr w:type="spellEnd"/>
      <w:r w:rsidR="00BB7767">
        <w:rPr>
          <w:rFonts w:hint="cs"/>
          <w:rtl/>
          <w:lang w:eastAsia="he-IL"/>
        </w:rPr>
        <w:t xml:space="preserve"> מכן מקשר בין חג החנוכה לחג הפורים </w:t>
      </w:r>
      <w:r w:rsidR="00BB7767">
        <w:rPr>
          <w:rtl/>
          <w:lang w:eastAsia="he-IL"/>
        </w:rPr>
        <w:t>–</w:t>
      </w:r>
      <w:r w:rsidR="00BB7767">
        <w:rPr>
          <w:rFonts w:hint="cs"/>
          <w:rtl/>
          <w:lang w:eastAsia="he-IL"/>
        </w:rPr>
        <w:t xml:space="preserve"> </w:t>
      </w:r>
      <w:r>
        <w:rPr>
          <w:rFonts w:hint="cs"/>
          <w:rtl/>
          <w:lang w:eastAsia="he-IL"/>
        </w:rPr>
        <w:t>"</w:t>
      </w:r>
      <w:r w:rsidRPr="000B4072">
        <w:rPr>
          <w:rtl/>
          <w:lang w:eastAsia="he-IL"/>
        </w:rPr>
        <w:t xml:space="preserve">וימים אלו הן </w:t>
      </w:r>
      <w:proofErr w:type="spellStart"/>
      <w:r w:rsidRPr="000B4072">
        <w:rPr>
          <w:rtl/>
          <w:lang w:eastAsia="he-IL"/>
        </w:rPr>
        <w:t>הנקראין</w:t>
      </w:r>
      <w:proofErr w:type="spellEnd"/>
      <w:r w:rsidRPr="000B4072">
        <w:rPr>
          <w:rtl/>
          <w:lang w:eastAsia="he-IL"/>
        </w:rPr>
        <w:t xml:space="preserve"> חנוכה והן </w:t>
      </w:r>
      <w:proofErr w:type="spellStart"/>
      <w:r w:rsidRPr="000B4072">
        <w:rPr>
          <w:rtl/>
          <w:lang w:eastAsia="he-IL"/>
        </w:rPr>
        <w:t>אסורין</w:t>
      </w:r>
      <w:proofErr w:type="spellEnd"/>
      <w:r w:rsidRPr="000B4072">
        <w:rPr>
          <w:rtl/>
          <w:lang w:eastAsia="he-IL"/>
        </w:rPr>
        <w:t xml:space="preserve"> בהספד ותענית כימי הפורים, והדלקת הנרות בהן מצוה מדברי סופרים כקריאת המגילה</w:t>
      </w:r>
      <w:r>
        <w:rPr>
          <w:rFonts w:hint="cs"/>
          <w:rtl/>
          <w:lang w:eastAsia="he-IL"/>
        </w:rPr>
        <w:t>".</w:t>
      </w:r>
    </w:p>
    <w:p w:rsidR="00AD521A" w:rsidRDefault="00AD521A" w:rsidP="00BB7767">
      <w:pPr>
        <w:rPr>
          <w:rtl/>
          <w:lang w:eastAsia="he-IL"/>
        </w:rPr>
      </w:pPr>
      <w:r>
        <w:rPr>
          <w:rFonts w:hint="cs"/>
          <w:rtl/>
          <w:lang w:eastAsia="he-IL"/>
        </w:rPr>
        <w:t xml:space="preserve">גם ההדלקה שלנו היא סימן, בדיוק כמו </w:t>
      </w:r>
      <w:r w:rsidR="00BB7767">
        <w:rPr>
          <w:rFonts w:hint="cs"/>
          <w:rtl/>
          <w:lang w:eastAsia="he-IL"/>
        </w:rPr>
        <w:t>ה</w:t>
      </w:r>
      <w:r>
        <w:rPr>
          <w:rFonts w:hint="cs"/>
          <w:rtl/>
          <w:lang w:eastAsia="he-IL"/>
        </w:rPr>
        <w:t xml:space="preserve">מגילה, וכשם שבמקרא המגילה יש תוכן, כך גם בהדלקת הנרות יש תוכן שעלינו להבין. מהו אותו פרסום הנס? הרי עצם </w:t>
      </w:r>
      <w:r>
        <w:rPr>
          <w:rFonts w:hint="cs"/>
          <w:rtl/>
          <w:lang w:eastAsia="he-IL"/>
        </w:rPr>
        <w:lastRenderedPageBreak/>
        <w:t>כוחו של הקב"ה בא לידי ביטוי גם בשאר החגים, ומה לנו גדול מנס יציאת מצרים וקריעת ים סוף?!</w:t>
      </w:r>
    </w:p>
    <w:p w:rsidR="00AD521A" w:rsidRDefault="00AD521A" w:rsidP="00BB7767">
      <w:pPr>
        <w:rPr>
          <w:rtl/>
          <w:lang w:eastAsia="he-IL"/>
        </w:rPr>
      </w:pPr>
      <w:r>
        <w:rPr>
          <w:rFonts w:hint="cs"/>
          <w:rtl/>
          <w:lang w:eastAsia="he-IL"/>
        </w:rPr>
        <w:t>אלא שנראה, כי התקופה היוונית הייתה גל ששטף את העולם ולא ניתן הי</w:t>
      </w:r>
      <w:r w:rsidR="00BB7767">
        <w:rPr>
          <w:rFonts w:hint="cs"/>
          <w:rtl/>
          <w:lang w:eastAsia="he-IL"/>
        </w:rPr>
        <w:t>ה לעצור אותו. דרכי החשיבה והתפיס</w:t>
      </w:r>
      <w:r>
        <w:rPr>
          <w:rFonts w:hint="cs"/>
          <w:rtl/>
          <w:lang w:eastAsia="he-IL"/>
        </w:rPr>
        <w:t>ות</w:t>
      </w:r>
      <w:r w:rsidR="00BB7767">
        <w:rPr>
          <w:rFonts w:hint="cs"/>
          <w:rtl/>
          <w:lang w:eastAsia="he-IL"/>
        </w:rPr>
        <w:t xml:space="preserve"> המחשבתיות הרווחות</w:t>
      </w:r>
      <w:r>
        <w:rPr>
          <w:rFonts w:hint="cs"/>
          <w:rtl/>
          <w:lang w:eastAsia="he-IL"/>
        </w:rPr>
        <w:t xml:space="preserve"> כיום נובע</w:t>
      </w:r>
      <w:r w:rsidR="00BB7767">
        <w:rPr>
          <w:rFonts w:hint="cs"/>
          <w:rtl/>
          <w:lang w:eastAsia="he-IL"/>
        </w:rPr>
        <w:t>ות בין השאר מהפילוסופיה היוונית. אף</w:t>
      </w:r>
      <w:r>
        <w:rPr>
          <w:rFonts w:hint="cs"/>
          <w:rtl/>
          <w:lang w:eastAsia="he-IL"/>
        </w:rPr>
        <w:t xml:space="preserve"> העובדה שלא מצאו פך שמן טהור חתום, מייצגת את ההשתלטות </w:t>
      </w:r>
      <w:r w:rsidR="00BB7767">
        <w:rPr>
          <w:rFonts w:hint="cs"/>
          <w:rtl/>
          <w:lang w:eastAsia="he-IL"/>
        </w:rPr>
        <w:t>הטוטאלית ש</w:t>
      </w:r>
      <w:r>
        <w:rPr>
          <w:rFonts w:hint="cs"/>
          <w:rtl/>
          <w:lang w:eastAsia="he-IL"/>
        </w:rPr>
        <w:t>ל יוון.</w:t>
      </w:r>
    </w:p>
    <w:p w:rsidR="00AD521A" w:rsidRDefault="0062740D" w:rsidP="0062740D">
      <w:pPr>
        <w:rPr>
          <w:rtl/>
          <w:lang w:eastAsia="he-IL"/>
        </w:rPr>
      </w:pPr>
      <w:r>
        <w:rPr>
          <w:rFonts w:hint="cs"/>
          <w:rtl/>
          <w:lang w:eastAsia="he-IL"/>
        </w:rPr>
        <w:t>הפך שנמצא הספיק לשמונה ימים, שזהו בדיוק שיעור הזמן שנדרש על מנת להכין</w:t>
      </w:r>
      <w:r w:rsidR="00AD521A">
        <w:rPr>
          <w:rFonts w:hint="cs"/>
          <w:rtl/>
          <w:lang w:eastAsia="he-IL"/>
        </w:rPr>
        <w:t xml:space="preserve"> נר חדש</w:t>
      </w:r>
      <w:r>
        <w:rPr>
          <w:rFonts w:hint="cs"/>
          <w:rtl/>
          <w:lang w:eastAsia="he-IL"/>
        </w:rPr>
        <w:t>,</w:t>
      </w:r>
      <w:r w:rsidR="00AD521A">
        <w:rPr>
          <w:rFonts w:hint="cs"/>
          <w:rtl/>
          <w:lang w:eastAsia="he-IL"/>
        </w:rPr>
        <w:t xml:space="preserve"> </w:t>
      </w:r>
      <w:r>
        <w:rPr>
          <w:rFonts w:hint="cs"/>
          <w:rtl/>
          <w:lang w:eastAsia="he-IL"/>
        </w:rPr>
        <w:t>ב</w:t>
      </w:r>
      <w:r w:rsidR="00AD521A">
        <w:rPr>
          <w:rFonts w:hint="cs"/>
          <w:rtl/>
          <w:lang w:eastAsia="he-IL"/>
        </w:rPr>
        <w:t>כדי ליצור רצף ב</w:t>
      </w:r>
      <w:r>
        <w:rPr>
          <w:rFonts w:hint="cs"/>
          <w:rtl/>
          <w:lang w:eastAsia="he-IL"/>
        </w:rPr>
        <w:t>טהרה. במציאת הפך, מבטיח לנו הקב"ה</w:t>
      </w:r>
      <w:r w:rsidR="00AD521A">
        <w:rPr>
          <w:rFonts w:hint="cs"/>
          <w:rtl/>
          <w:lang w:eastAsia="he-IL"/>
        </w:rPr>
        <w:t xml:space="preserve"> שתמיד יישאר שריד לטהרה, ו</w:t>
      </w:r>
      <w:r>
        <w:rPr>
          <w:rFonts w:hint="cs"/>
          <w:rtl/>
          <w:lang w:eastAsia="he-IL"/>
        </w:rPr>
        <w:t>אין זה משנה</w:t>
      </w:r>
      <w:r w:rsidR="00AD521A">
        <w:rPr>
          <w:rFonts w:hint="cs"/>
          <w:rtl/>
          <w:lang w:eastAsia="he-IL"/>
        </w:rPr>
        <w:t xml:space="preserve"> כמה גלים ישטפו את העולם. הניצוץ הקטן המובטח לנו יוכל תמיד להמשיך ולכונן את היהדות לנצח.</w:t>
      </w:r>
    </w:p>
    <w:p w:rsidR="00AD521A" w:rsidRDefault="00AD521A" w:rsidP="0062740D">
      <w:pPr>
        <w:rPr>
          <w:rtl/>
          <w:lang w:eastAsia="he-IL"/>
        </w:rPr>
      </w:pPr>
      <w:r>
        <w:rPr>
          <w:rFonts w:hint="cs"/>
          <w:rtl/>
          <w:lang w:eastAsia="he-IL"/>
        </w:rPr>
        <w:t>יש</w:t>
      </w:r>
      <w:r w:rsidR="0062740D">
        <w:rPr>
          <w:rFonts w:hint="cs"/>
          <w:rtl/>
          <w:lang w:eastAsia="he-IL"/>
        </w:rPr>
        <w:t>נה מציאות, שלעיתים נעשית</w:t>
      </w:r>
      <w:r>
        <w:rPr>
          <w:rFonts w:hint="cs"/>
          <w:rtl/>
          <w:lang w:eastAsia="he-IL"/>
        </w:rPr>
        <w:t xml:space="preserve"> קבוע</w:t>
      </w:r>
      <w:r w:rsidR="0062740D">
        <w:rPr>
          <w:rFonts w:hint="cs"/>
          <w:rtl/>
          <w:lang w:eastAsia="he-IL"/>
        </w:rPr>
        <w:t>ה, שבה אנחנו נעשים 'נורמאליים', ואיננו מצליחים לראות מעבר לשלב בו אנו נמצאים</w:t>
      </w:r>
      <w:r>
        <w:rPr>
          <w:rFonts w:hint="cs"/>
          <w:rtl/>
          <w:lang w:eastAsia="he-IL"/>
        </w:rPr>
        <w:t>, מעבר למאתיים השנים שחזרה מלכות לישראל. בעבר, השקיעו מעט יהודים הרבה מאמץ כדי לשמר איזו "עיירה יהודית" סימבולית, כיוון שהיו בטוחים כי היהדות לא תשרוד את שטף ההשכלה והמודרנה. גם היום, האם אנו באמת מאמינים שהתהליכים ההיסטוריים שנראים מקובעים ושרירים, יכולים להתהפך? נכון שאנו ברמת המשפחה והקהילה בסדר, אבל האם אנו מאמינים שעם ישראל כולו יכול להפוך להיות מרכבה לשכינה ולקדש את שם השם בעולם?</w:t>
      </w:r>
    </w:p>
    <w:p w:rsidR="00AD521A" w:rsidRDefault="00AD521A" w:rsidP="00704261">
      <w:pPr>
        <w:rPr>
          <w:rtl/>
          <w:lang w:eastAsia="he-IL"/>
        </w:rPr>
      </w:pPr>
      <w:r>
        <w:rPr>
          <w:rFonts w:hint="cs"/>
          <w:rtl/>
          <w:lang w:eastAsia="he-IL"/>
        </w:rPr>
        <w:t>אנחנו יותר אופטימיים מאבותינו, אבל הדבר מתבט</w:t>
      </w:r>
      <w:r w:rsidR="0062740D">
        <w:rPr>
          <w:rFonts w:hint="cs"/>
          <w:rtl/>
          <w:lang w:eastAsia="he-IL"/>
        </w:rPr>
        <w:t xml:space="preserve">א רק בכך שאנו בטוחים לגבי עצמנו </w:t>
      </w:r>
      <w:r w:rsidR="0062740D">
        <w:rPr>
          <w:rtl/>
          <w:lang w:eastAsia="he-IL"/>
        </w:rPr>
        <w:t>–</w:t>
      </w:r>
      <w:r>
        <w:rPr>
          <w:rFonts w:hint="cs"/>
          <w:rtl/>
          <w:lang w:eastAsia="he-IL"/>
        </w:rPr>
        <w:t xml:space="preserve"> מה ביחס לשאר עם ישראל? הרבה יהודים </w:t>
      </w:r>
      <w:r w:rsidR="0062740D">
        <w:rPr>
          <w:rFonts w:hint="cs"/>
          <w:rtl/>
          <w:lang w:eastAsia="he-IL"/>
        </w:rPr>
        <w:t>'</w:t>
      </w:r>
      <w:r>
        <w:rPr>
          <w:rFonts w:hint="cs"/>
          <w:rtl/>
          <w:lang w:eastAsia="he-IL"/>
        </w:rPr>
        <w:t>נורמאליים</w:t>
      </w:r>
      <w:r w:rsidR="0062740D">
        <w:rPr>
          <w:rFonts w:hint="cs"/>
          <w:rtl/>
          <w:lang w:eastAsia="he-IL"/>
        </w:rPr>
        <w:t>'</w:t>
      </w:r>
      <w:r>
        <w:rPr>
          <w:rFonts w:hint="cs"/>
          <w:rtl/>
          <w:lang w:eastAsia="he-IL"/>
        </w:rPr>
        <w:t xml:space="preserve"> נתפסים לפאסימיות של המתייוונים, </w:t>
      </w:r>
      <w:r w:rsidR="00704261">
        <w:rPr>
          <w:rFonts w:hint="cs"/>
          <w:rtl/>
          <w:lang w:eastAsia="he-IL"/>
        </w:rPr>
        <w:t>ש</w:t>
      </w:r>
      <w:r>
        <w:rPr>
          <w:rFonts w:hint="cs"/>
          <w:rtl/>
          <w:lang w:eastAsia="he-IL"/>
        </w:rPr>
        <w:t>עם ישראל לא יתעלה</w:t>
      </w:r>
      <w:r w:rsidR="00704261">
        <w:rPr>
          <w:rFonts w:hint="cs"/>
          <w:rtl/>
          <w:lang w:eastAsia="he-IL"/>
        </w:rPr>
        <w:t xml:space="preserve"> על עצמו</w:t>
      </w:r>
      <w:r>
        <w:rPr>
          <w:rFonts w:hint="cs"/>
          <w:rtl/>
          <w:lang w:eastAsia="he-IL"/>
        </w:rPr>
        <w:t>. המסר של מציאת פך השמן הוא שניתן להדליק מגפרור קטן אש גדולה. נכון שישנם הסברים מדעיים למתרחש באש, אבל בראייה פשוטה מדובר בפלא, כיצד גפרור קטן מדליק אש גדולה, "והיה בית יעקב לאש ובית יוסף להבה".</w:t>
      </w:r>
    </w:p>
    <w:p w:rsidR="00AD521A" w:rsidRDefault="00AD521A" w:rsidP="00704261">
      <w:pPr>
        <w:rPr>
          <w:rtl/>
          <w:lang w:eastAsia="he-IL"/>
        </w:rPr>
      </w:pPr>
      <w:r>
        <w:rPr>
          <w:rFonts w:hint="cs"/>
          <w:rtl/>
          <w:lang w:eastAsia="he-IL"/>
        </w:rPr>
        <w:t>מהי הצלחת החשמונאים? המשכיות בית המקדש השני, למרות שהוא עמד על סף הריסה פנימית. חז"ל רוצים לומר לנו שגם ממד זה קיים כיום. גם טיפה קטנה של יסוד, פך אחד קטן, יכול להתחיל בניין שלם, וממילא בית המקדש השני עוד לא חרב לגמרי, ואנחנו צריכים רק לרומם זאת.</w:t>
      </w:r>
    </w:p>
    <w:p w:rsidR="00AD521A" w:rsidRDefault="00AD521A" w:rsidP="00704261">
      <w:pPr>
        <w:rPr>
          <w:rtl/>
          <w:lang w:eastAsia="he-IL"/>
        </w:rPr>
      </w:pPr>
      <w:r>
        <w:rPr>
          <w:rFonts w:hint="cs"/>
          <w:rtl/>
          <w:lang w:eastAsia="he-IL"/>
        </w:rPr>
        <w:t>בחנוכה הראשון שהייתי בישיבה, ירדתי מהספינה, שהייתה בעצם מטוס, והרב ליכטנשטיין התקיל אותי יום לפני כדי לומר דבר תורה ב</w:t>
      </w:r>
      <w:r w:rsidR="00704261">
        <w:rPr>
          <w:rFonts w:hint="cs"/>
          <w:rtl/>
          <w:lang w:eastAsia="he-IL"/>
        </w:rPr>
        <w:t xml:space="preserve">מסיבה, וזה גם מה שאמרתי בזמנו </w:t>
      </w:r>
      <w:r w:rsidR="00704261">
        <w:rPr>
          <w:rtl/>
          <w:lang w:eastAsia="he-IL"/>
        </w:rPr>
        <w:t>–</w:t>
      </w:r>
      <w:r w:rsidR="00704261">
        <w:rPr>
          <w:rFonts w:hint="cs"/>
          <w:rtl/>
          <w:lang w:eastAsia="he-IL"/>
        </w:rPr>
        <w:t xml:space="preserve"> </w:t>
      </w:r>
      <w:r>
        <w:rPr>
          <w:rFonts w:hint="cs"/>
          <w:rtl/>
          <w:lang w:eastAsia="he-IL"/>
        </w:rPr>
        <w:t>הניצוץ הקטן שבכל יהודי יכול להפוך ללהבה גדולה. אנחנו צריכים לראות לא רק בעצמנו את</w:t>
      </w:r>
      <w:r w:rsidR="00704261">
        <w:rPr>
          <w:rFonts w:hint="cs"/>
          <w:rtl/>
          <w:lang w:eastAsia="he-IL"/>
        </w:rPr>
        <w:t xml:space="preserve"> הפוטנציאל הזה</w:t>
      </w:r>
      <w:r>
        <w:rPr>
          <w:rFonts w:hint="cs"/>
          <w:rtl/>
          <w:lang w:eastAsia="he-IL"/>
        </w:rPr>
        <w:t>, אלא את היכולת</w:t>
      </w:r>
      <w:r w:rsidR="00704261">
        <w:rPr>
          <w:rFonts w:hint="cs"/>
          <w:rtl/>
          <w:lang w:eastAsia="he-IL"/>
        </w:rPr>
        <w:t xml:space="preserve"> של כל בית יעקב </w:t>
      </w:r>
      <w:r w:rsidR="00704261">
        <w:rPr>
          <w:rFonts w:hint="cs"/>
          <w:rtl/>
          <w:lang w:eastAsia="he-IL"/>
        </w:rPr>
        <w:t xml:space="preserve">להפוך לאש גדולה. </w:t>
      </w:r>
      <w:r>
        <w:rPr>
          <w:rFonts w:hint="cs"/>
          <w:rtl/>
          <w:lang w:eastAsia="he-IL"/>
        </w:rPr>
        <w:t>זה אמנם בלתי אפשרי, אבל בעצם זה כן אפשרי, כי צריך רק פך שמן אחד.</w:t>
      </w:r>
    </w:p>
    <w:p w:rsidR="00AD521A" w:rsidRDefault="00AD521A" w:rsidP="00704261">
      <w:pPr>
        <w:rPr>
          <w:rtl/>
          <w:lang w:eastAsia="he-IL"/>
        </w:rPr>
      </w:pPr>
      <w:r>
        <w:rPr>
          <w:rFonts w:hint="cs"/>
          <w:rtl/>
          <w:lang w:eastAsia="he-IL"/>
        </w:rPr>
        <w:t>מאוד חשוב שנאמ</w:t>
      </w:r>
      <w:r w:rsidR="00704261">
        <w:rPr>
          <w:rFonts w:hint="cs"/>
          <w:rtl/>
          <w:lang w:eastAsia="he-IL"/>
        </w:rPr>
        <w:t>י</w:t>
      </w:r>
      <w:r>
        <w:rPr>
          <w:rFonts w:hint="cs"/>
          <w:rtl/>
          <w:lang w:eastAsia="he-IL"/>
        </w:rPr>
        <w:t>ן לגבי כל יהודי שאנו רואים, ולא רק בהסתכלות על עצמנו, שהוא אמור להיות חלק מעם ישראל</w:t>
      </w:r>
      <w:r w:rsidR="00704261">
        <w:rPr>
          <w:rFonts w:hint="cs"/>
          <w:rtl/>
          <w:lang w:eastAsia="he-IL"/>
        </w:rPr>
        <w:t xml:space="preserve">, </w:t>
      </w:r>
      <w:r>
        <w:rPr>
          <w:rFonts w:hint="cs"/>
          <w:rtl/>
          <w:lang w:eastAsia="he-IL"/>
        </w:rPr>
        <w:t>חלק מאש גדולה שכולנו נבעיר יחד. זה לא ריאלי, אבל זהו בדיוק המסר שהקב"ה מעביר לנו דרך</w:t>
      </w:r>
      <w:r w:rsidR="00704261">
        <w:rPr>
          <w:rFonts w:hint="cs"/>
          <w:rtl/>
          <w:lang w:eastAsia="he-IL"/>
        </w:rPr>
        <w:t xml:space="preserve"> המשכיות בעירת השמן שמונה ימים </w:t>
      </w:r>
      <w:r w:rsidR="00704261">
        <w:rPr>
          <w:rtl/>
          <w:lang w:eastAsia="he-IL"/>
        </w:rPr>
        <w:t>–</w:t>
      </w:r>
      <w:r w:rsidR="00704261">
        <w:rPr>
          <w:rFonts w:hint="cs"/>
          <w:rtl/>
          <w:lang w:eastAsia="he-IL"/>
        </w:rPr>
        <w:t xml:space="preserve"> </w:t>
      </w:r>
      <w:r>
        <w:rPr>
          <w:rFonts w:hint="cs"/>
          <w:rtl/>
          <w:lang w:eastAsia="he-IL"/>
        </w:rPr>
        <w:t>הקב"ה ידאג שיהיה חיבור בין הניצוץ הקטן שעלינו למצוא, ובין העבודה שנעשה ליצירת האש הגדולה. אנו רק צריכים להאמין בקיומו של הניצוץ, ולפעול להתרוממות אותה אש מופלאה</w:t>
      </w:r>
      <w:r w:rsidR="00704261">
        <w:rPr>
          <w:rFonts w:hint="cs"/>
          <w:rtl/>
          <w:lang w:eastAsia="he-IL"/>
        </w:rPr>
        <w:t>,</w:t>
      </w:r>
      <w:r>
        <w:rPr>
          <w:rFonts w:hint="cs"/>
          <w:rtl/>
          <w:lang w:eastAsia="he-IL"/>
        </w:rPr>
        <w:t xml:space="preserve"> בעזרת ה'.</w:t>
      </w:r>
    </w:p>
    <w:p w:rsidR="00AD521A" w:rsidRDefault="00AD521A" w:rsidP="00AD521A">
      <w:pPr>
        <w:pStyle w:val="af2"/>
        <w:rPr>
          <w:rtl/>
          <w:lang w:eastAsia="he-IL"/>
        </w:rPr>
      </w:pPr>
    </w:p>
    <w:p w:rsidR="00AD521A" w:rsidRPr="007F76BA" w:rsidRDefault="00AD521A" w:rsidP="00AD521A">
      <w:pPr>
        <w:pStyle w:val="af2"/>
        <w:rPr>
          <w:rtl/>
          <w:lang w:eastAsia="he-IL"/>
        </w:rPr>
      </w:pPr>
    </w:p>
    <w:p w:rsidR="00AD521A" w:rsidRPr="001C4E63" w:rsidRDefault="00AD521A" w:rsidP="00AD521A">
      <w:pPr>
        <w:autoSpaceDE/>
        <w:autoSpaceDN/>
        <w:spacing w:after="50" w:line="240" w:lineRule="atLeast"/>
        <w:rPr>
          <w:rFonts w:cs="Times New Roman"/>
          <w:sz w:val="22"/>
          <w:rtl/>
        </w:rPr>
      </w:pPr>
    </w:p>
    <w:tbl>
      <w:tblPr>
        <w:bidiVisual/>
        <w:tblW w:w="4678" w:type="dxa"/>
        <w:tblInd w:w="192" w:type="dxa"/>
        <w:tblLayout w:type="fixed"/>
        <w:tblLook w:val="0000" w:firstRow="0" w:lastRow="0" w:firstColumn="0" w:lastColumn="0" w:noHBand="0" w:noVBand="0"/>
      </w:tblPr>
      <w:tblGrid>
        <w:gridCol w:w="283"/>
        <w:gridCol w:w="4111"/>
        <w:gridCol w:w="284"/>
      </w:tblGrid>
      <w:tr w:rsidR="00AD521A" w:rsidTr="004E44A7">
        <w:tc>
          <w:tcPr>
            <w:tcW w:w="283" w:type="dxa"/>
            <w:tcBorders>
              <w:top w:val="nil"/>
              <w:left w:val="nil"/>
              <w:bottom w:val="nil"/>
              <w:right w:val="nil"/>
            </w:tcBorders>
          </w:tcPr>
          <w:p w:rsidR="00AD521A" w:rsidRDefault="00AD521A" w:rsidP="004E44A7">
            <w:pPr>
              <w:pStyle w:val="ae"/>
              <w:rPr>
                <w:noProof w:val="0"/>
              </w:rPr>
            </w:pPr>
            <w:r>
              <w:rPr>
                <w:noProof w:val="0"/>
                <w:rtl/>
              </w:rPr>
              <w:t>*</w:t>
            </w:r>
          </w:p>
        </w:tc>
        <w:tc>
          <w:tcPr>
            <w:tcW w:w="4111" w:type="dxa"/>
            <w:tcBorders>
              <w:top w:val="nil"/>
              <w:left w:val="nil"/>
              <w:bottom w:val="nil"/>
              <w:right w:val="nil"/>
            </w:tcBorders>
          </w:tcPr>
          <w:p w:rsidR="00AD521A" w:rsidRDefault="00AD521A" w:rsidP="004E44A7">
            <w:pPr>
              <w:pStyle w:val="ae"/>
              <w:ind w:left="-170" w:right="-170"/>
              <w:rPr>
                <w:noProof w:val="0"/>
              </w:rPr>
            </w:pPr>
            <w:r>
              <w:rPr>
                <w:noProof w:val="0"/>
                <w:rtl/>
              </w:rPr>
              <w:t>***************************************************************</w:t>
            </w:r>
          </w:p>
        </w:tc>
        <w:tc>
          <w:tcPr>
            <w:tcW w:w="284" w:type="dxa"/>
            <w:tcBorders>
              <w:top w:val="nil"/>
              <w:left w:val="nil"/>
              <w:bottom w:val="nil"/>
              <w:right w:val="nil"/>
            </w:tcBorders>
          </w:tcPr>
          <w:p w:rsidR="00AD521A" w:rsidRDefault="00AD521A" w:rsidP="004E44A7">
            <w:pPr>
              <w:pStyle w:val="ae"/>
              <w:rPr>
                <w:noProof w:val="0"/>
              </w:rPr>
            </w:pPr>
            <w:r>
              <w:rPr>
                <w:noProof w:val="0"/>
                <w:rtl/>
              </w:rPr>
              <w:t>*</w:t>
            </w:r>
          </w:p>
        </w:tc>
      </w:tr>
      <w:tr w:rsidR="00AD521A" w:rsidTr="004E44A7">
        <w:tc>
          <w:tcPr>
            <w:tcW w:w="283" w:type="dxa"/>
            <w:tcBorders>
              <w:top w:val="nil"/>
              <w:left w:val="nil"/>
              <w:bottom w:val="nil"/>
              <w:right w:val="nil"/>
            </w:tcBorders>
          </w:tcPr>
          <w:p w:rsidR="00AD521A" w:rsidRDefault="00AD521A" w:rsidP="004E44A7">
            <w:pPr>
              <w:pStyle w:val="ae"/>
              <w:rPr>
                <w:noProof w:val="0"/>
              </w:rPr>
            </w:pPr>
            <w:r>
              <w:rPr>
                <w:noProof w:val="0"/>
                <w:rtl/>
              </w:rPr>
              <w:t>* * * * * * * * * *</w:t>
            </w:r>
          </w:p>
        </w:tc>
        <w:tc>
          <w:tcPr>
            <w:tcW w:w="4111" w:type="dxa"/>
            <w:tcBorders>
              <w:top w:val="nil"/>
              <w:left w:val="nil"/>
              <w:bottom w:val="nil"/>
              <w:right w:val="nil"/>
            </w:tcBorders>
          </w:tcPr>
          <w:p w:rsidR="00AD521A" w:rsidRDefault="00AD521A" w:rsidP="00704261">
            <w:pPr>
              <w:pStyle w:val="ae"/>
              <w:rPr>
                <w:noProof w:val="0"/>
                <w:rtl/>
              </w:rPr>
            </w:pPr>
            <w:r>
              <w:rPr>
                <w:noProof w:val="0"/>
                <w:rtl/>
              </w:rPr>
              <w:t xml:space="preserve">כל </w:t>
            </w:r>
            <w:r w:rsidR="00704261">
              <w:rPr>
                <w:noProof w:val="0"/>
                <w:rtl/>
              </w:rPr>
              <w:t>הזכויות שמורות לישיבת הר עציון</w:t>
            </w:r>
            <w:r w:rsidR="00704261">
              <w:rPr>
                <w:rFonts w:hint="cs"/>
                <w:noProof w:val="0"/>
                <w:rtl/>
              </w:rPr>
              <w:t xml:space="preserve"> ולרב עזרא ביק</w:t>
            </w:r>
          </w:p>
          <w:p w:rsidR="00AD521A" w:rsidRPr="00CD2335" w:rsidRDefault="00AD521A" w:rsidP="004E44A7">
            <w:pPr>
              <w:pStyle w:val="ae"/>
              <w:rPr>
                <w:noProof w:val="0"/>
              </w:rPr>
            </w:pPr>
            <w:r>
              <w:rPr>
                <w:noProof w:val="0"/>
                <w:rtl/>
              </w:rPr>
              <w:t xml:space="preserve">עורך: </w:t>
            </w:r>
            <w:r w:rsidR="00704261">
              <w:rPr>
                <w:rFonts w:hint="cs"/>
                <w:noProof w:val="0"/>
                <w:rtl/>
              </w:rPr>
              <w:t>אלישע אורון, תשע"ח</w:t>
            </w:r>
            <w:bookmarkStart w:id="2" w:name="_GoBack"/>
            <w:bookmarkEnd w:id="2"/>
          </w:p>
          <w:p w:rsidR="00AD521A" w:rsidRDefault="00AD521A" w:rsidP="004E44A7">
            <w:pPr>
              <w:pStyle w:val="ae"/>
              <w:rPr>
                <w:noProof w:val="0"/>
                <w:rtl/>
              </w:rPr>
            </w:pPr>
            <w:r>
              <w:rPr>
                <w:noProof w:val="0"/>
                <w:rtl/>
              </w:rPr>
              <w:t>*******************************************************</w:t>
            </w:r>
          </w:p>
          <w:p w:rsidR="00AD521A" w:rsidRDefault="00AD521A" w:rsidP="004E44A7">
            <w:pPr>
              <w:pStyle w:val="ae"/>
              <w:rPr>
                <w:noProof w:val="0"/>
                <w:rtl/>
              </w:rPr>
            </w:pPr>
          </w:p>
          <w:p w:rsidR="00AD521A" w:rsidRDefault="00AD521A" w:rsidP="004E44A7">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AD521A" w:rsidRDefault="00AD521A" w:rsidP="004E44A7">
            <w:pPr>
              <w:pStyle w:val="ae"/>
              <w:rPr>
                <w:noProof w:val="0"/>
                <w:rtl/>
              </w:rPr>
            </w:pPr>
            <w:r>
              <w:rPr>
                <w:noProof w:val="0"/>
                <w:rtl/>
              </w:rPr>
              <w:t>האתר בעברית:</w:t>
            </w:r>
            <w:r>
              <w:rPr>
                <w:noProof w:val="0"/>
                <w:rtl/>
              </w:rPr>
              <w:tab/>
            </w:r>
            <w:r w:rsidRPr="002A50DE">
              <w:t>http://vbm.etzion.org.il</w:t>
            </w:r>
          </w:p>
          <w:p w:rsidR="00AD521A" w:rsidRDefault="00AD521A" w:rsidP="004E44A7">
            <w:pPr>
              <w:pStyle w:val="ae"/>
              <w:rPr>
                <w:noProof w:val="0"/>
                <w:rtl/>
              </w:rPr>
            </w:pPr>
            <w:r>
              <w:rPr>
                <w:noProof w:val="0"/>
                <w:rtl/>
              </w:rPr>
              <w:t>האתר באנגלית:</w:t>
            </w:r>
            <w:r>
              <w:rPr>
                <w:noProof w:val="0"/>
                <w:rtl/>
              </w:rPr>
              <w:tab/>
            </w:r>
            <w:hyperlink r:id="rId7" w:history="1">
              <w:r>
                <w:rPr>
                  <w:rStyle w:val="Hyperlink"/>
                  <w:rFonts w:eastAsiaTheme="majorEastAsia"/>
                </w:rPr>
                <w:t>http://www.vbm-torah.org</w:t>
              </w:r>
            </w:hyperlink>
          </w:p>
          <w:p w:rsidR="00AD521A" w:rsidRDefault="00AD521A" w:rsidP="004E44A7">
            <w:pPr>
              <w:pStyle w:val="ae"/>
              <w:rPr>
                <w:noProof w:val="0"/>
                <w:rtl/>
              </w:rPr>
            </w:pPr>
          </w:p>
          <w:p w:rsidR="00AD521A" w:rsidRDefault="00AD521A" w:rsidP="004E44A7">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AD521A" w:rsidRDefault="00AD521A" w:rsidP="004E44A7">
            <w:pPr>
              <w:pStyle w:val="ae"/>
              <w:rPr>
                <w:noProof w:val="0"/>
              </w:rPr>
            </w:pPr>
            <w:r>
              <w:rPr>
                <w:noProof w:val="0"/>
                <w:rtl/>
              </w:rPr>
              <w:t xml:space="preserve">דואל: </w:t>
            </w:r>
            <w:hyperlink r:id="rId8" w:history="1">
              <w:r>
                <w:rPr>
                  <w:rStyle w:val="Hyperlink"/>
                  <w:rFonts w:eastAsiaTheme="majorEastAsia"/>
                </w:rPr>
                <w:t>office@etzion.org.il</w:t>
              </w:r>
            </w:hyperlink>
          </w:p>
        </w:tc>
        <w:tc>
          <w:tcPr>
            <w:tcW w:w="284" w:type="dxa"/>
            <w:tcBorders>
              <w:top w:val="nil"/>
              <w:left w:val="nil"/>
              <w:bottom w:val="nil"/>
              <w:right w:val="nil"/>
            </w:tcBorders>
          </w:tcPr>
          <w:p w:rsidR="00AD521A" w:rsidRDefault="00AD521A" w:rsidP="004E44A7">
            <w:pPr>
              <w:pStyle w:val="ae"/>
              <w:rPr>
                <w:noProof w:val="0"/>
              </w:rPr>
            </w:pPr>
            <w:r>
              <w:rPr>
                <w:noProof w:val="0"/>
                <w:rtl/>
              </w:rPr>
              <w:t xml:space="preserve">* * * * * * * * * * </w:t>
            </w:r>
          </w:p>
        </w:tc>
      </w:tr>
      <w:tr w:rsidR="00AD521A" w:rsidTr="004E44A7">
        <w:tc>
          <w:tcPr>
            <w:tcW w:w="283" w:type="dxa"/>
            <w:tcBorders>
              <w:top w:val="nil"/>
              <w:left w:val="nil"/>
              <w:bottom w:val="nil"/>
              <w:right w:val="nil"/>
            </w:tcBorders>
          </w:tcPr>
          <w:p w:rsidR="00AD521A" w:rsidRDefault="00AD521A" w:rsidP="004E44A7">
            <w:pPr>
              <w:pStyle w:val="ae"/>
              <w:rPr>
                <w:noProof w:val="0"/>
              </w:rPr>
            </w:pPr>
            <w:r>
              <w:rPr>
                <w:noProof w:val="0"/>
                <w:rtl/>
              </w:rPr>
              <w:t>*</w:t>
            </w:r>
          </w:p>
        </w:tc>
        <w:tc>
          <w:tcPr>
            <w:tcW w:w="4111" w:type="dxa"/>
            <w:tcBorders>
              <w:top w:val="nil"/>
              <w:left w:val="nil"/>
              <w:bottom w:val="nil"/>
              <w:right w:val="nil"/>
            </w:tcBorders>
          </w:tcPr>
          <w:p w:rsidR="00AD521A" w:rsidRDefault="00AD521A" w:rsidP="004E44A7">
            <w:pPr>
              <w:pStyle w:val="ae"/>
              <w:ind w:left="-227" w:right="-227"/>
              <w:rPr>
                <w:noProof w:val="0"/>
              </w:rPr>
            </w:pPr>
            <w:r>
              <w:rPr>
                <w:noProof w:val="0"/>
                <w:rtl/>
              </w:rPr>
              <w:t>***************************************************************</w:t>
            </w:r>
          </w:p>
        </w:tc>
        <w:tc>
          <w:tcPr>
            <w:tcW w:w="284" w:type="dxa"/>
            <w:tcBorders>
              <w:top w:val="nil"/>
              <w:left w:val="nil"/>
              <w:bottom w:val="nil"/>
              <w:right w:val="nil"/>
            </w:tcBorders>
          </w:tcPr>
          <w:p w:rsidR="00AD521A" w:rsidRDefault="00AD521A" w:rsidP="004E44A7">
            <w:pPr>
              <w:pStyle w:val="ae"/>
              <w:rPr>
                <w:noProof w:val="0"/>
              </w:rPr>
            </w:pPr>
            <w:r>
              <w:rPr>
                <w:noProof w:val="0"/>
                <w:rtl/>
              </w:rPr>
              <w:t>*</w:t>
            </w:r>
          </w:p>
        </w:tc>
      </w:tr>
    </w:tbl>
    <w:p w:rsidR="00AD521A" w:rsidRDefault="00AD521A" w:rsidP="00AD521A"/>
    <w:p w:rsidR="000C304A" w:rsidRPr="007611E7" w:rsidRDefault="000C304A" w:rsidP="00AD521A">
      <w:pPr>
        <w:rPr>
          <w:szCs w:val="20"/>
          <w:rtl/>
        </w:rPr>
      </w:pPr>
    </w:p>
    <w:sectPr w:rsidR="000C304A" w:rsidRPr="007611E7" w:rsidSect="005F7985">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C6C" w:rsidRDefault="007F0C6C" w:rsidP="005F7985">
      <w:pPr>
        <w:spacing w:after="0" w:line="240" w:lineRule="auto"/>
      </w:pPr>
      <w:r>
        <w:separator/>
      </w:r>
    </w:p>
  </w:endnote>
  <w:endnote w:type="continuationSeparator" w:id="0">
    <w:p w:rsidR="007F0C6C" w:rsidRDefault="007F0C6C"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C6C" w:rsidRDefault="007F0C6C" w:rsidP="005F7985">
      <w:pPr>
        <w:spacing w:after="0" w:line="240" w:lineRule="auto"/>
      </w:pPr>
      <w:r>
        <w:separator/>
      </w:r>
    </w:p>
  </w:footnote>
  <w:footnote w:type="continuationSeparator" w:id="0">
    <w:p w:rsidR="007F0C6C" w:rsidRDefault="007F0C6C" w:rsidP="005F7985">
      <w:pPr>
        <w:spacing w:after="0" w:line="240" w:lineRule="auto"/>
      </w:pPr>
      <w:r>
        <w:continuationSeparator/>
      </w:r>
    </w:p>
  </w:footnote>
  <w:footnote w:id="1">
    <w:p w:rsidR="007611E7" w:rsidRPr="009A0FB2" w:rsidRDefault="007611E7" w:rsidP="00AD521A">
      <w:pPr>
        <w:pStyle w:val="a8"/>
        <w:rPr>
          <w:rtl/>
        </w:rPr>
      </w:pPr>
      <w:r>
        <w:rPr>
          <w:rStyle w:val="aa"/>
          <w:rFonts w:eastAsiaTheme="majorEastAsia"/>
          <w:rtl/>
        </w:rPr>
        <w:t>*</w:t>
      </w:r>
      <w:r w:rsidRPr="001C4E63">
        <w:rPr>
          <w:rFonts w:hint="cs"/>
          <w:rtl/>
        </w:rPr>
        <w:t xml:space="preserve"> </w:t>
      </w:r>
      <w:bookmarkStart w:id="1" w:name="_ftn1"/>
      <w:bookmarkEnd w:id="1"/>
      <w:r>
        <w:rPr>
          <w:rFonts w:hint="cs"/>
          <w:rtl/>
        </w:rPr>
        <w:tab/>
        <w:t xml:space="preserve">השיחה נאמרה </w:t>
      </w:r>
      <w:r w:rsidR="00AD521A">
        <w:rPr>
          <w:rFonts w:hint="cs"/>
          <w:rtl/>
        </w:rPr>
        <w:t>בחנוכה שנת תשע"ד</w:t>
      </w:r>
      <w:r>
        <w:rPr>
          <w:rFonts w:hint="cs"/>
          <w:rtl/>
        </w:rPr>
        <w:t xml:space="preserve">, סוכמה על ידי </w:t>
      </w:r>
      <w:r w:rsidR="00AD521A">
        <w:rPr>
          <w:rFonts w:hint="cs"/>
          <w:rtl/>
        </w:rPr>
        <w:t>בנימין פרנקל ונערכה ע"י אלישע אורון.</w:t>
      </w:r>
      <w:r>
        <w:rPr>
          <w:rFonts w:hint="cs"/>
          <w:rtl/>
        </w:rPr>
        <w:t xml:space="preserve">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704261">
      <w:rPr>
        <w:b/>
        <w:bCs/>
        <w:noProof/>
        <w:sz w:val="21"/>
        <w:rtl/>
      </w:rPr>
      <w:t>2</w:t>
    </w:r>
    <w:r>
      <w:rPr>
        <w:b/>
        <w:bCs/>
        <w:sz w:val="21"/>
        <w:rtl/>
      </w:rPr>
      <w:fldChar w:fldCharType="end"/>
    </w:r>
    <w:r>
      <w:rPr>
        <w:b/>
        <w:bCs/>
        <w:sz w:val="21"/>
        <w:rtl/>
      </w:rPr>
      <w:t xml:space="preserve"> -</w:t>
    </w:r>
  </w:p>
  <w:p w:rsidR="009C2F55" w:rsidRDefault="009C2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7C39"/>
    <w:rsid w:val="000303B0"/>
    <w:rsid w:val="000430A9"/>
    <w:rsid w:val="000458BC"/>
    <w:rsid w:val="000458D5"/>
    <w:rsid w:val="00054582"/>
    <w:rsid w:val="000678F9"/>
    <w:rsid w:val="00067E9B"/>
    <w:rsid w:val="00074417"/>
    <w:rsid w:val="0007585E"/>
    <w:rsid w:val="000827D2"/>
    <w:rsid w:val="00092266"/>
    <w:rsid w:val="000A18FC"/>
    <w:rsid w:val="000B24FA"/>
    <w:rsid w:val="000C304A"/>
    <w:rsid w:val="000D00CA"/>
    <w:rsid w:val="000E5AFD"/>
    <w:rsid w:val="000F4C66"/>
    <w:rsid w:val="0011400B"/>
    <w:rsid w:val="00136612"/>
    <w:rsid w:val="001502DB"/>
    <w:rsid w:val="001748C6"/>
    <w:rsid w:val="00196065"/>
    <w:rsid w:val="001A0F71"/>
    <w:rsid w:val="001C08DD"/>
    <w:rsid w:val="001E7C01"/>
    <w:rsid w:val="001F137C"/>
    <w:rsid w:val="002309DD"/>
    <w:rsid w:val="00236711"/>
    <w:rsid w:val="00272817"/>
    <w:rsid w:val="002835DC"/>
    <w:rsid w:val="00283A2C"/>
    <w:rsid w:val="0028771E"/>
    <w:rsid w:val="002A394A"/>
    <w:rsid w:val="002B30DB"/>
    <w:rsid w:val="002D06F7"/>
    <w:rsid w:val="002D3217"/>
    <w:rsid w:val="00307943"/>
    <w:rsid w:val="00315192"/>
    <w:rsid w:val="0033127E"/>
    <w:rsid w:val="00335C84"/>
    <w:rsid w:val="0036450E"/>
    <w:rsid w:val="003654A9"/>
    <w:rsid w:val="0036691E"/>
    <w:rsid w:val="00380328"/>
    <w:rsid w:val="003904BF"/>
    <w:rsid w:val="00396C00"/>
    <w:rsid w:val="003B054A"/>
    <w:rsid w:val="003C5E39"/>
    <w:rsid w:val="003E768B"/>
    <w:rsid w:val="003F7890"/>
    <w:rsid w:val="00402C36"/>
    <w:rsid w:val="00403308"/>
    <w:rsid w:val="004343EC"/>
    <w:rsid w:val="004360C9"/>
    <w:rsid w:val="00436494"/>
    <w:rsid w:val="00453A8D"/>
    <w:rsid w:val="00455395"/>
    <w:rsid w:val="00462206"/>
    <w:rsid w:val="0048126C"/>
    <w:rsid w:val="004829C8"/>
    <w:rsid w:val="0049270B"/>
    <w:rsid w:val="004940DD"/>
    <w:rsid w:val="00505A47"/>
    <w:rsid w:val="005149C3"/>
    <w:rsid w:val="00543BFF"/>
    <w:rsid w:val="00544704"/>
    <w:rsid w:val="005647CD"/>
    <w:rsid w:val="005A6DA7"/>
    <w:rsid w:val="005B76C2"/>
    <w:rsid w:val="005D6110"/>
    <w:rsid w:val="005E1B28"/>
    <w:rsid w:val="005E44BA"/>
    <w:rsid w:val="005F7985"/>
    <w:rsid w:val="006064E4"/>
    <w:rsid w:val="0061649C"/>
    <w:rsid w:val="00626B50"/>
    <w:rsid w:val="00626F51"/>
    <w:rsid w:val="0062740D"/>
    <w:rsid w:val="00676A7C"/>
    <w:rsid w:val="00683AD6"/>
    <w:rsid w:val="0068488F"/>
    <w:rsid w:val="006B1EF3"/>
    <w:rsid w:val="006B332C"/>
    <w:rsid w:val="0070000E"/>
    <w:rsid w:val="00704261"/>
    <w:rsid w:val="00707A86"/>
    <w:rsid w:val="007176D1"/>
    <w:rsid w:val="007611E7"/>
    <w:rsid w:val="0077023A"/>
    <w:rsid w:val="0077090A"/>
    <w:rsid w:val="00773F69"/>
    <w:rsid w:val="00786FDD"/>
    <w:rsid w:val="007873C0"/>
    <w:rsid w:val="00791356"/>
    <w:rsid w:val="00792C2B"/>
    <w:rsid w:val="007A6AB1"/>
    <w:rsid w:val="007C5FA6"/>
    <w:rsid w:val="007E7500"/>
    <w:rsid w:val="007F0C6C"/>
    <w:rsid w:val="007F4E71"/>
    <w:rsid w:val="00812012"/>
    <w:rsid w:val="00813980"/>
    <w:rsid w:val="00835345"/>
    <w:rsid w:val="00850598"/>
    <w:rsid w:val="00865437"/>
    <w:rsid w:val="008901C6"/>
    <w:rsid w:val="008A12A8"/>
    <w:rsid w:val="008A78C9"/>
    <w:rsid w:val="008C4DDB"/>
    <w:rsid w:val="008C5B82"/>
    <w:rsid w:val="008D309C"/>
    <w:rsid w:val="008D4165"/>
    <w:rsid w:val="008F6310"/>
    <w:rsid w:val="009002A5"/>
    <w:rsid w:val="009120C5"/>
    <w:rsid w:val="009215D9"/>
    <w:rsid w:val="0098126F"/>
    <w:rsid w:val="009B70F2"/>
    <w:rsid w:val="009C2F55"/>
    <w:rsid w:val="009C6C3A"/>
    <w:rsid w:val="009E6F74"/>
    <w:rsid w:val="009F0CFF"/>
    <w:rsid w:val="009F1F91"/>
    <w:rsid w:val="009F301F"/>
    <w:rsid w:val="009F32DA"/>
    <w:rsid w:val="00A17CC0"/>
    <w:rsid w:val="00A35DEA"/>
    <w:rsid w:val="00A432CE"/>
    <w:rsid w:val="00A55913"/>
    <w:rsid w:val="00A67BCC"/>
    <w:rsid w:val="00A84C56"/>
    <w:rsid w:val="00AB11ED"/>
    <w:rsid w:val="00AC4207"/>
    <w:rsid w:val="00AD521A"/>
    <w:rsid w:val="00AE1BD0"/>
    <w:rsid w:val="00B2236F"/>
    <w:rsid w:val="00B243F4"/>
    <w:rsid w:val="00B24B5A"/>
    <w:rsid w:val="00B40D5E"/>
    <w:rsid w:val="00B5602D"/>
    <w:rsid w:val="00B65D5E"/>
    <w:rsid w:val="00B7243D"/>
    <w:rsid w:val="00B82F4A"/>
    <w:rsid w:val="00B86A06"/>
    <w:rsid w:val="00B90183"/>
    <w:rsid w:val="00BB7767"/>
    <w:rsid w:val="00BC7C5F"/>
    <w:rsid w:val="00BD32A3"/>
    <w:rsid w:val="00BD38AD"/>
    <w:rsid w:val="00BE1240"/>
    <w:rsid w:val="00C22ED5"/>
    <w:rsid w:val="00C25383"/>
    <w:rsid w:val="00C65157"/>
    <w:rsid w:val="00CA3B41"/>
    <w:rsid w:val="00CB11E4"/>
    <w:rsid w:val="00CB2527"/>
    <w:rsid w:val="00CB73CC"/>
    <w:rsid w:val="00CC778C"/>
    <w:rsid w:val="00CF363C"/>
    <w:rsid w:val="00D0672F"/>
    <w:rsid w:val="00D2370C"/>
    <w:rsid w:val="00D67878"/>
    <w:rsid w:val="00D70DEE"/>
    <w:rsid w:val="00D823B6"/>
    <w:rsid w:val="00D9250D"/>
    <w:rsid w:val="00DB03E7"/>
    <w:rsid w:val="00DB0EBF"/>
    <w:rsid w:val="00DB381D"/>
    <w:rsid w:val="00DD011C"/>
    <w:rsid w:val="00DE513B"/>
    <w:rsid w:val="00DF6814"/>
    <w:rsid w:val="00E25C0D"/>
    <w:rsid w:val="00E35733"/>
    <w:rsid w:val="00E43405"/>
    <w:rsid w:val="00E46548"/>
    <w:rsid w:val="00E46B4B"/>
    <w:rsid w:val="00E50379"/>
    <w:rsid w:val="00E64DA3"/>
    <w:rsid w:val="00E82DA9"/>
    <w:rsid w:val="00EA205A"/>
    <w:rsid w:val="00EA261D"/>
    <w:rsid w:val="00EA3490"/>
    <w:rsid w:val="00EB4E02"/>
    <w:rsid w:val="00EC00C3"/>
    <w:rsid w:val="00EC5312"/>
    <w:rsid w:val="00ED4AE0"/>
    <w:rsid w:val="00EF3CF6"/>
    <w:rsid w:val="00F25953"/>
    <w:rsid w:val="00F4298A"/>
    <w:rsid w:val="00F55AAC"/>
    <w:rsid w:val="00F73661"/>
    <w:rsid w:val="00F81084"/>
    <w:rsid w:val="00F9705F"/>
    <w:rsid w:val="00FA6FEC"/>
    <w:rsid w:val="00FB1EFB"/>
    <w:rsid w:val="00FC6AF8"/>
    <w:rsid w:val="00FD4796"/>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qFormat/>
    <w:rsid w:val="00E82DA9"/>
    <w:pPr>
      <w:tabs>
        <w:tab w:val="right" w:pos="4620"/>
      </w:tabs>
      <w:spacing w:before="240" w:line="300" w:lineRule="auto"/>
      <w:ind w:left="567"/>
    </w:pPr>
    <w:rPr>
      <w:rFonts w:asciiTheme="minorHAnsi" w:hAnsiTheme="minorHAnsi"/>
      <w:sz w:val="22"/>
    </w:rPr>
  </w:style>
  <w:style w:type="character" w:customStyle="1" w:styleId="a5">
    <w:name w:val="ציטוט תו"/>
    <w:link w:val="a4"/>
    <w:rsid w:val="00E82DA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rsid w:val="005F7985"/>
    <w:rPr>
      <w:rFonts w:ascii="Times New Roman" w:hAnsi="Times New Roman" w:cs="Narkisim"/>
      <w:position w:val="6"/>
      <w:sz w:val="20"/>
      <w:szCs w:val="18"/>
    </w:rPr>
  </w:style>
  <w:style w:type="character" w:styleId="aa">
    <w:name w:val="footnote reference"/>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vbm-tora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992</Words>
  <Characters>4961</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4</cp:revision>
  <dcterms:created xsi:type="dcterms:W3CDTF">2017-12-12T13:19:00Z</dcterms:created>
  <dcterms:modified xsi:type="dcterms:W3CDTF">2017-12-14T13:22:00Z</dcterms:modified>
</cp:coreProperties>
</file>