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91" w:rsidRDefault="00FA7791" w:rsidP="007F0083">
      <w:pPr>
        <w:pStyle w:val="a8"/>
        <w:rPr>
          <w:rtl/>
        </w:rPr>
      </w:pPr>
      <w:r>
        <w:rPr>
          <w:rtl/>
        </w:rPr>
        <w:t xml:space="preserve">הרב </w:t>
      </w:r>
      <w:r w:rsidR="00AF6D43">
        <w:rPr>
          <w:rFonts w:hint="cs"/>
          <w:rtl/>
        </w:rPr>
        <w:t>משה ליכטנשטיין</w:t>
      </w:r>
    </w:p>
    <w:p w:rsidR="00FA7791" w:rsidRDefault="00FA7791" w:rsidP="00AF6D43">
      <w:pPr>
        <w:pStyle w:val="a8"/>
        <w:rPr>
          <w:rFonts w:hint="cs"/>
          <w:rtl/>
        </w:rPr>
      </w:pPr>
      <w:r>
        <w:rPr>
          <w:rtl/>
        </w:rPr>
        <w:t xml:space="preserve">שיחה </w:t>
      </w:r>
      <w:r w:rsidR="00D92B75">
        <w:rPr>
          <w:rFonts w:hint="cs"/>
          <w:rtl/>
        </w:rPr>
        <w:t xml:space="preserve">לפרשת </w:t>
      </w:r>
      <w:r w:rsidR="00896230">
        <w:rPr>
          <w:rFonts w:hint="cs"/>
          <w:rtl/>
        </w:rPr>
        <w:t>וי</w:t>
      </w:r>
      <w:r w:rsidR="00AF6D43">
        <w:rPr>
          <w:rFonts w:hint="cs"/>
          <w:rtl/>
        </w:rPr>
        <w:t>שלח</w:t>
      </w:r>
    </w:p>
    <w:p w:rsidR="00FA7791" w:rsidRDefault="003225EE" w:rsidP="00896230">
      <w:pPr>
        <w:pStyle w:val="1"/>
        <w:rPr>
          <w:rtl/>
        </w:rPr>
      </w:pPr>
      <w:bookmarkStart w:id="0" w:name="OLE_LINK1"/>
      <w:r>
        <w:rPr>
          <w:rFonts w:hint="cs"/>
          <w:rtl/>
        </w:rPr>
        <w:t>ויענו בני יעקב ... במרמה</w:t>
      </w:r>
      <w:r w:rsidR="00896230" w:rsidRPr="00835E24">
        <w:rPr>
          <w:rStyle w:val="a5"/>
          <w:rtl/>
        </w:rPr>
        <w:t xml:space="preserve"> </w:t>
      </w:r>
      <w:r w:rsidR="00FA7791" w:rsidRPr="00835E24">
        <w:rPr>
          <w:rStyle w:val="a5"/>
          <w:rtl/>
        </w:rPr>
        <w:footnoteReference w:customMarkFollows="1" w:id="1"/>
        <w:t>*</w:t>
      </w:r>
    </w:p>
    <w:bookmarkEnd w:id="0"/>
    <w:p w:rsidR="003225EE" w:rsidRDefault="003225EE" w:rsidP="003225EE">
      <w:pPr>
        <w:rPr>
          <w:sz w:val="24"/>
          <w:rtl/>
        </w:rPr>
      </w:pPr>
      <w:r>
        <w:rPr>
          <w:rFonts w:hint="cs"/>
          <w:sz w:val="24"/>
          <w:rtl/>
        </w:rPr>
        <w:t xml:space="preserve">בפרשתנו ישנם </w:t>
      </w:r>
      <w:proofErr w:type="spellStart"/>
      <w:r>
        <w:rPr>
          <w:rFonts w:hint="cs"/>
          <w:sz w:val="24"/>
          <w:rtl/>
        </w:rPr>
        <w:t>ארועים</w:t>
      </w:r>
      <w:proofErr w:type="spellEnd"/>
      <w:r>
        <w:rPr>
          <w:rFonts w:hint="cs"/>
          <w:sz w:val="24"/>
          <w:rtl/>
        </w:rPr>
        <w:t xml:space="preserve"> רבים קשים לעיכול מבחינה נפשית: המפגש עם עשו, מעשה דינה, הטבח של שמעון ולוי, ושיאם, מעשה ראובן:</w:t>
      </w:r>
    </w:p>
    <w:p w:rsidR="003225EE" w:rsidRDefault="00D956CC" w:rsidP="003225EE">
      <w:pPr>
        <w:pStyle w:val="a9"/>
        <w:rPr>
          <w:rtl/>
        </w:rPr>
      </w:pPr>
      <w:r>
        <w:rPr>
          <w:rFonts w:hint="cs"/>
          <w:rtl/>
        </w:rPr>
        <w:t>"</w:t>
      </w:r>
      <w:r w:rsidRPr="00D956CC">
        <w:rPr>
          <w:rtl/>
        </w:rPr>
        <w:t>וַיְהִי בִּשְׁכֹּן יִשְׂרָאֵל בָּאָרֶץ הַהִוא וַיֵּלֶךְ רְאוּבֵן וַיִּשְׁכַּב אֶת בִּלְהָה פִּילֶגֶשׁ אָבִיו וַיִּשְׁמַע יִשְׂרָאֵל פ וַיִּהְיוּ בְנֵי יַעֲקֹב שְׁנֵים ע</w:t>
      </w:r>
      <w:r>
        <w:rPr>
          <w:rtl/>
        </w:rPr>
        <w:t>ָשָׂר</w:t>
      </w:r>
      <w:r>
        <w:rPr>
          <w:rFonts w:hint="cs"/>
          <w:rtl/>
        </w:rPr>
        <w:t>."</w:t>
      </w:r>
      <w:r w:rsidR="003225EE">
        <w:rPr>
          <w:rtl/>
        </w:rPr>
        <w:tab/>
      </w:r>
      <w:r w:rsidR="003225EE">
        <w:rPr>
          <w:rFonts w:hint="cs"/>
          <w:rtl/>
        </w:rPr>
        <w:t xml:space="preserve"> </w:t>
      </w:r>
    </w:p>
    <w:p w:rsidR="003225EE" w:rsidRDefault="003225EE" w:rsidP="003225EE">
      <w:pPr>
        <w:pStyle w:val="a9"/>
        <w:rPr>
          <w:rtl/>
        </w:rPr>
      </w:pPr>
      <w:r>
        <w:rPr>
          <w:rFonts w:hint="cs"/>
          <w:rtl/>
        </w:rPr>
        <w:t>(</w:t>
      </w:r>
      <w:r w:rsidRPr="00A50DE9">
        <w:rPr>
          <w:rFonts w:hint="cs"/>
          <w:rtl/>
        </w:rPr>
        <w:t>בראשית</w:t>
      </w:r>
      <w:r w:rsidRPr="00A50DE9">
        <w:rPr>
          <w:rtl/>
        </w:rPr>
        <w:t xml:space="preserve"> </w:t>
      </w:r>
      <w:r w:rsidRPr="00A50DE9">
        <w:rPr>
          <w:rFonts w:hint="cs"/>
          <w:rtl/>
        </w:rPr>
        <w:t>ל</w:t>
      </w:r>
      <w:r w:rsidRPr="00A50DE9">
        <w:rPr>
          <w:rtl/>
        </w:rPr>
        <w:t>"</w:t>
      </w:r>
      <w:r w:rsidRPr="00A50DE9">
        <w:rPr>
          <w:rFonts w:hint="cs"/>
          <w:rtl/>
        </w:rPr>
        <w:t>ה</w:t>
      </w:r>
      <w:r w:rsidRPr="00A50DE9">
        <w:rPr>
          <w:rtl/>
        </w:rPr>
        <w:t xml:space="preserve">, </w:t>
      </w:r>
      <w:proofErr w:type="spellStart"/>
      <w:r w:rsidRPr="00A50DE9">
        <w:rPr>
          <w:rFonts w:hint="cs"/>
          <w:rtl/>
        </w:rPr>
        <w:t>כב</w:t>
      </w:r>
      <w:proofErr w:type="spellEnd"/>
      <w:r w:rsidRPr="00A50DE9">
        <w:rPr>
          <w:rtl/>
        </w:rPr>
        <w:t>)</w:t>
      </w:r>
    </w:p>
    <w:p w:rsidR="003225EE" w:rsidRDefault="003225EE" w:rsidP="003225EE">
      <w:pPr>
        <w:rPr>
          <w:sz w:val="24"/>
          <w:rtl/>
        </w:rPr>
      </w:pPr>
      <w:r>
        <w:rPr>
          <w:rFonts w:hint="cs"/>
          <w:sz w:val="24"/>
          <w:rtl/>
        </w:rPr>
        <w:t xml:space="preserve">ידועה מימרת חז"ל "כל האומר ראובן חטא אינו אלא טועה". אף שניתן היה לחשוב כך, נראה שאין זה רק בגלל הרצון להצדיק את אבותינו ובניהם. זה נובע ממתח שקיים בפסוקים. כדי להסביר זאת, צריך לחזור אחורה ולראות את </w:t>
      </w:r>
      <w:proofErr w:type="spellStart"/>
      <w:r>
        <w:rPr>
          <w:rFonts w:hint="cs"/>
          <w:sz w:val="24"/>
          <w:rtl/>
        </w:rPr>
        <w:t>השרשים</w:t>
      </w:r>
      <w:proofErr w:type="spellEnd"/>
      <w:r>
        <w:rPr>
          <w:rFonts w:hint="cs"/>
          <w:sz w:val="24"/>
          <w:rtl/>
        </w:rPr>
        <w:t xml:space="preserve"> הקדומים יותר להתנהגות זו:</w:t>
      </w:r>
    </w:p>
    <w:p w:rsidR="003225EE" w:rsidRDefault="003225EE" w:rsidP="003225EE">
      <w:pPr>
        <w:rPr>
          <w:sz w:val="24"/>
          <w:rtl/>
        </w:rPr>
      </w:pPr>
      <w:r>
        <w:rPr>
          <w:rFonts w:hint="cs"/>
          <w:sz w:val="24"/>
          <w:rtl/>
        </w:rPr>
        <w:t xml:space="preserve">אברהם ושרה חיו בזוגיות מופלאה: הם היו ישירים כך שבמקרה הצורך שרה יכלה לומר אפילו "גרש את האמה הזאת ואת בנה". לעומתם, לשאר האבות </w:t>
      </w:r>
      <w:proofErr w:type="spellStart"/>
      <w:r>
        <w:rPr>
          <w:rFonts w:hint="cs"/>
          <w:sz w:val="24"/>
          <w:rtl/>
        </w:rPr>
        <w:t>והאמהות</w:t>
      </w:r>
      <w:proofErr w:type="spellEnd"/>
      <w:r>
        <w:rPr>
          <w:rFonts w:hint="cs"/>
          <w:sz w:val="24"/>
          <w:rtl/>
        </w:rPr>
        <w:t xml:space="preserve"> היו מערכות יחסים סבוכות יותר.</w:t>
      </w:r>
    </w:p>
    <w:p w:rsidR="003225EE" w:rsidRDefault="003225EE" w:rsidP="003225EE">
      <w:pPr>
        <w:rPr>
          <w:rtl/>
        </w:rPr>
      </w:pPr>
      <w:r>
        <w:rPr>
          <w:rFonts w:hint="cs"/>
          <w:rtl/>
        </w:rPr>
        <w:t xml:space="preserve">בעקבות </w:t>
      </w:r>
      <w:proofErr w:type="spellStart"/>
      <w:r>
        <w:rPr>
          <w:rFonts w:hint="cs"/>
          <w:rtl/>
        </w:rPr>
        <w:t>הנצי"ב</w:t>
      </w:r>
      <w:proofErr w:type="spellEnd"/>
      <w:r>
        <w:rPr>
          <w:rFonts w:hint="cs"/>
          <w:rtl/>
        </w:rPr>
        <w:t xml:space="preserve"> (בבראשית כ"ב, ס"ד על הפסוק "ותפל מעל הגמל") נאמר שרבקה ויצחק מעולם לא הצליחו לפתח ערוצי תקשורת ישירם. ניתן להסביר שהדבר נבע מגודל יראתה של רבקה מיצחק בכלל ובפרט, מכך שהיא הגיעה אחרי </w:t>
      </w:r>
      <w:proofErr w:type="spellStart"/>
      <w:r>
        <w:rPr>
          <w:rFonts w:hint="cs"/>
          <w:rtl/>
        </w:rPr>
        <w:t>הארוע</w:t>
      </w:r>
      <w:proofErr w:type="spellEnd"/>
      <w:r>
        <w:rPr>
          <w:rFonts w:hint="cs"/>
          <w:rtl/>
        </w:rPr>
        <w:t xml:space="preserve"> המכונן של חייו: העקדה. לכן רבקה לא אמרה ליצחק על עשו "גרש את הבן הזה", אלא נאלצה לגרום ליעקב לקבל את הברכות במרמה, כלומר על ידי מניפולציות: "בא אחיך במרמה </w:t>
      </w:r>
      <w:proofErr w:type="spellStart"/>
      <w:r>
        <w:rPr>
          <w:rFonts w:hint="cs"/>
          <w:rtl/>
        </w:rPr>
        <w:t>ויקח</w:t>
      </w:r>
      <w:proofErr w:type="spellEnd"/>
      <w:r>
        <w:rPr>
          <w:rFonts w:hint="cs"/>
          <w:rtl/>
        </w:rPr>
        <w:t xml:space="preserve"> ברכתך" (בראשית כ"ז, לה).</w:t>
      </w:r>
    </w:p>
    <w:p w:rsidR="003225EE" w:rsidRDefault="003225EE" w:rsidP="00D956CC">
      <w:pPr>
        <w:rPr>
          <w:sz w:val="24"/>
          <w:rtl/>
        </w:rPr>
      </w:pPr>
      <w:r>
        <w:rPr>
          <w:rFonts w:hint="cs"/>
          <w:sz w:val="24"/>
          <w:rtl/>
        </w:rPr>
        <w:t xml:space="preserve">גנבת הברכות </w:t>
      </w:r>
      <w:proofErr w:type="spellStart"/>
      <w:r>
        <w:rPr>
          <w:rFonts w:hint="cs"/>
          <w:sz w:val="24"/>
          <w:rtl/>
        </w:rPr>
        <w:t>היתה</w:t>
      </w:r>
      <w:proofErr w:type="spellEnd"/>
      <w:r>
        <w:rPr>
          <w:rFonts w:hint="cs"/>
          <w:sz w:val="24"/>
          <w:rtl/>
        </w:rPr>
        <w:t xml:space="preserve"> מעשה מוצדק אך בעייתי: שימוש במניפולציות גורר אחריו מחיר של מניפולציות נוספות. כך, לבן מרמה את יעקב ונותן לו את לאה במקום רחל. כאן כבר רואים תהליך של הדרדרות: </w:t>
      </w:r>
    </w:p>
    <w:p w:rsidR="003225EE" w:rsidRDefault="00D956CC" w:rsidP="00AF6D43">
      <w:pPr>
        <w:pStyle w:val="a9"/>
        <w:rPr>
          <w:rtl/>
        </w:rPr>
      </w:pPr>
      <w:r>
        <w:rPr>
          <w:rFonts w:hint="cs"/>
          <w:rtl/>
        </w:rPr>
        <w:t>"</w:t>
      </w:r>
      <w:r w:rsidRPr="00D956CC">
        <w:rPr>
          <w:rtl/>
        </w:rPr>
        <w:t xml:space="preserve">וַיֵּלֶךְ רְאוּבֵן בִּימֵי קְצִיר חִטִּים וַיִּמְצָא דוּדָאִים בַּשָּׂדֶה וַיָּבֵא אֹתָם אֶל לֵאָה אִמּוֹ וַתֹּאמֶר רָחֵל אֶל לֵאָה תְּנִי נָא לִי מִדּוּדָאֵי בְּנֵךְ: וַתֹּאמֶר לָהּ הַמְעַט </w:t>
      </w:r>
      <w:proofErr w:type="spellStart"/>
      <w:r w:rsidRPr="00D956CC">
        <w:rPr>
          <w:rtl/>
        </w:rPr>
        <w:t>קַחְתֵּך</w:t>
      </w:r>
      <w:proofErr w:type="spellEnd"/>
      <w:r w:rsidRPr="00D956CC">
        <w:rPr>
          <w:rtl/>
        </w:rPr>
        <w:t xml:space="preserve">ְ אֶת אִישִׁי וְלָקַחַת גַּם אֶת דּוּדָאֵי בְּנִי וַתֹּאמֶר רָחֵל לָכֵן יִשְׁכַּב עִמָּךְ הַלַּיְלָה תַּחַת דּוּדָאֵי בְנֵךְ: וַיָּבֹא יַעֲקֹב מִן הַשָּׂדֶה בָּעֶרֶב וַתֵּצֵא לֵאָה לִקְרָאתוֹ וַתֹּאמֶר אֵלַי תָּבוֹא כִּי שָׂכֹר </w:t>
      </w:r>
      <w:proofErr w:type="spellStart"/>
      <w:r w:rsidRPr="00D956CC">
        <w:rPr>
          <w:rtl/>
        </w:rPr>
        <w:t>שְׂכַרְתִּיך</w:t>
      </w:r>
      <w:proofErr w:type="spellEnd"/>
      <w:r w:rsidRPr="00D956CC">
        <w:rPr>
          <w:rtl/>
        </w:rPr>
        <w:t>ָ בְּדוּדָאֵי בְּנִי וַיִּש</w:t>
      </w:r>
      <w:r>
        <w:rPr>
          <w:rtl/>
        </w:rPr>
        <w:t>ְׁכַּב עִמָּהּ בַּלַּיְלָה הוּא</w:t>
      </w:r>
      <w:r>
        <w:rPr>
          <w:rFonts w:hint="cs"/>
          <w:rtl/>
        </w:rPr>
        <w:t>."</w:t>
      </w:r>
      <w:r w:rsidR="003225EE">
        <w:rPr>
          <w:rtl/>
        </w:rPr>
        <w:tab/>
      </w:r>
      <w:r w:rsidR="003225EE">
        <w:rPr>
          <w:rFonts w:hint="cs"/>
          <w:rtl/>
        </w:rPr>
        <w:t xml:space="preserve">     </w:t>
      </w:r>
      <w:r w:rsidR="003225EE" w:rsidRPr="009B0744">
        <w:rPr>
          <w:rtl/>
        </w:rPr>
        <w:t>(</w:t>
      </w:r>
      <w:r w:rsidR="003225EE" w:rsidRPr="009B0744">
        <w:rPr>
          <w:rFonts w:hint="cs"/>
          <w:rtl/>
        </w:rPr>
        <w:t>בראשית</w:t>
      </w:r>
      <w:r w:rsidR="003225EE" w:rsidRPr="009B0744">
        <w:rPr>
          <w:rtl/>
        </w:rPr>
        <w:t xml:space="preserve"> </w:t>
      </w:r>
      <w:r w:rsidR="003225EE" w:rsidRPr="009B0744">
        <w:rPr>
          <w:rFonts w:hint="cs"/>
          <w:rtl/>
        </w:rPr>
        <w:t>ל</w:t>
      </w:r>
      <w:r w:rsidR="003225EE" w:rsidRPr="009B0744">
        <w:rPr>
          <w:rtl/>
        </w:rPr>
        <w:t xml:space="preserve">', </w:t>
      </w:r>
      <w:r w:rsidR="003225EE" w:rsidRPr="009B0744">
        <w:rPr>
          <w:rFonts w:hint="cs"/>
          <w:rtl/>
        </w:rPr>
        <w:t>יד</w:t>
      </w:r>
      <w:r w:rsidR="003225EE" w:rsidRPr="009B0744">
        <w:rPr>
          <w:rtl/>
        </w:rPr>
        <w:t>-</w:t>
      </w:r>
      <w:proofErr w:type="spellStart"/>
      <w:r w:rsidR="003225EE" w:rsidRPr="009B0744">
        <w:rPr>
          <w:rFonts w:hint="cs"/>
          <w:rtl/>
        </w:rPr>
        <w:t>טז</w:t>
      </w:r>
      <w:proofErr w:type="spellEnd"/>
      <w:r w:rsidR="003225EE" w:rsidRPr="009B0744">
        <w:rPr>
          <w:rtl/>
        </w:rPr>
        <w:t>)</w:t>
      </w:r>
    </w:p>
    <w:p w:rsidR="003225EE" w:rsidRDefault="003225EE" w:rsidP="003225EE">
      <w:pPr>
        <w:rPr>
          <w:sz w:val="24"/>
          <w:rtl/>
        </w:rPr>
      </w:pPr>
      <w:r>
        <w:rPr>
          <w:rFonts w:hint="cs"/>
          <w:sz w:val="24"/>
          <w:rtl/>
        </w:rPr>
        <w:t xml:space="preserve">ראובן הצעיר מגיע, ובפעם הראשונה נותן משהו בחזרה לאמו, פרחים. זהו רגע קסום ומרגש שבו בפעם הראשונה ישנה תגובה לאהבה הרבה שמרעיפים ההורים על הילד. רחל רואה ומשתוקקת לפחות לשותפות מסוימת ברגע הזה, של אהבת בנים. לאה בתגובה מזדעקת: ידוע לה שהיא אשתו השנואה של יעקב והיא לא מוכנה לוותר על הזדמנות לזכות ביעקב. היא אכן אומרת ליעקב: "שכר </w:t>
      </w:r>
      <w:proofErr w:type="spellStart"/>
      <w:r>
        <w:rPr>
          <w:rFonts w:hint="cs"/>
          <w:sz w:val="24"/>
          <w:rtl/>
        </w:rPr>
        <w:t>שכרתיך</w:t>
      </w:r>
      <w:proofErr w:type="spellEnd"/>
      <w:r>
        <w:rPr>
          <w:rFonts w:hint="cs"/>
          <w:sz w:val="24"/>
          <w:rtl/>
        </w:rPr>
        <w:t xml:space="preserve"> בדודאי בני"; הקונוטציות ברורות: לא ניתן לקנות אהבה. הדודאים הם ביטוי לאהבה ולא סבתה: רחל לא יכולה לקנות אהבת בנים על ידי קבלת הדודאים, ולאה אינה יכולה לקנות אהבת בעל על ידי הבאת הדודאים אליו.</w:t>
      </w:r>
    </w:p>
    <w:p w:rsidR="003225EE" w:rsidRDefault="003225EE" w:rsidP="003225EE">
      <w:pPr>
        <w:rPr>
          <w:sz w:val="24"/>
          <w:rtl/>
        </w:rPr>
      </w:pPr>
      <w:r>
        <w:rPr>
          <w:rFonts w:hint="cs"/>
          <w:sz w:val="24"/>
          <w:rtl/>
        </w:rPr>
        <w:t>תופעה זו, של שימוש במניפולציות להשגת יעדים אישיים ממשיכה: שמעון ולוי מ</w:t>
      </w:r>
      <w:r>
        <w:rPr>
          <w:rFonts w:asciiTheme="minorBidi" w:hAnsiTheme="minorBidi"/>
          <w:sz w:val="24"/>
          <w:rtl/>
        </w:rPr>
        <w:t>ַ</w:t>
      </w:r>
      <w:r>
        <w:rPr>
          <w:rFonts w:hint="cs"/>
          <w:sz w:val="24"/>
          <w:rtl/>
        </w:rPr>
        <w:t>זנים את ברית המלה, אותה ברית אינטימית בין בית אברהם לקב"ה, ומשתמשים בה למניפולציה זולה להבאת השג טקטי. שמעון ולוי גם הם, נהגו במרמה:</w:t>
      </w:r>
    </w:p>
    <w:p w:rsidR="00D956CC" w:rsidRDefault="00D956CC" w:rsidP="00AF6D43">
      <w:pPr>
        <w:pStyle w:val="a9"/>
        <w:rPr>
          <w:rtl/>
        </w:rPr>
      </w:pPr>
      <w:r w:rsidRPr="00D956CC">
        <w:rPr>
          <w:rtl/>
        </w:rPr>
        <w:t xml:space="preserve">וַיַּעֲנוּ בְנֵי יַעֲקֹב אֶת שְׁכֶם וְאֶת חֲמוֹר אָבִיו בְּמִרְמָה וַיְדַבֵּרוּ אֲשֶׁר טִמֵּא אֵת דִּינָה </w:t>
      </w:r>
      <w:proofErr w:type="spellStart"/>
      <w:r w:rsidRPr="00D956CC">
        <w:rPr>
          <w:rtl/>
        </w:rPr>
        <w:t>אֲחֹתָם</w:t>
      </w:r>
      <w:proofErr w:type="spellEnd"/>
      <w:r w:rsidRPr="00D956CC">
        <w:rPr>
          <w:rtl/>
        </w:rPr>
        <w:t xml:space="preserve">: </w:t>
      </w:r>
      <w:r w:rsidR="00AF6D43">
        <w:rPr>
          <w:rFonts w:hint="cs"/>
          <w:rtl/>
        </w:rPr>
        <w:t xml:space="preserve"> </w:t>
      </w:r>
      <w:r>
        <w:rPr>
          <w:rFonts w:hint="cs"/>
          <w:rtl/>
        </w:rPr>
        <w:t xml:space="preserve">(בראשית ל"ד, </w:t>
      </w:r>
      <w:proofErr w:type="spellStart"/>
      <w:r>
        <w:rPr>
          <w:rFonts w:hint="cs"/>
          <w:rtl/>
        </w:rPr>
        <w:t>יג</w:t>
      </w:r>
      <w:proofErr w:type="spellEnd"/>
      <w:r>
        <w:rPr>
          <w:rFonts w:hint="cs"/>
          <w:rtl/>
        </w:rPr>
        <w:t>)</w:t>
      </w:r>
    </w:p>
    <w:p w:rsidR="003225EE" w:rsidRDefault="003225EE" w:rsidP="00D956CC">
      <w:pPr>
        <w:rPr>
          <w:sz w:val="24"/>
          <w:rtl/>
        </w:rPr>
      </w:pPr>
      <w:r>
        <w:rPr>
          <w:rFonts w:hint="cs"/>
          <w:sz w:val="24"/>
          <w:rtl/>
        </w:rPr>
        <w:t xml:space="preserve">לתוך מציאות שכזו, שבה נשות יעקב קובעות לו לפי גחמותיהם אצל מי תהיה </w:t>
      </w:r>
      <w:proofErr w:type="spellStart"/>
      <w:r>
        <w:rPr>
          <w:rFonts w:hint="cs"/>
          <w:sz w:val="24"/>
          <w:rtl/>
        </w:rPr>
        <w:t>מטתו</w:t>
      </w:r>
      <w:proofErr w:type="spellEnd"/>
      <w:r>
        <w:rPr>
          <w:rFonts w:hint="cs"/>
          <w:sz w:val="24"/>
          <w:rtl/>
        </w:rPr>
        <w:t xml:space="preserve"> בכל לילה נכנס ראובן. הוא רואה שאמו שנואה, ולאחר מות רחל מצפה שלפחות אז היא תזכה ליחס מועדף מיעקב; כאשר זה לא קורה והא עושה מעשה ומחליף את המטות ומבלבל את יצועי אביו: הוא מעמיד את </w:t>
      </w:r>
      <w:proofErr w:type="spellStart"/>
      <w:r>
        <w:rPr>
          <w:rFonts w:hint="cs"/>
          <w:sz w:val="24"/>
          <w:rtl/>
        </w:rPr>
        <w:t>מטתו</w:t>
      </w:r>
      <w:proofErr w:type="spellEnd"/>
      <w:r>
        <w:rPr>
          <w:rFonts w:hint="cs"/>
          <w:sz w:val="24"/>
          <w:rtl/>
        </w:rPr>
        <w:t xml:space="preserve"> באהל לאה. כמובן, מדובר </w:t>
      </w:r>
      <w:proofErr w:type="spellStart"/>
      <w:r>
        <w:rPr>
          <w:rFonts w:hint="cs"/>
          <w:sz w:val="24"/>
          <w:rtl/>
        </w:rPr>
        <w:t>בחצית</w:t>
      </w:r>
      <w:proofErr w:type="spellEnd"/>
      <w:r>
        <w:rPr>
          <w:rFonts w:hint="cs"/>
          <w:sz w:val="24"/>
          <w:rtl/>
        </w:rPr>
        <w:t xml:space="preserve"> קו אדום שכן הוא לא אחד מנשות יעקב אלא בנו, אולם ברורה המציאות שהובילה למעשה זה.</w:t>
      </w:r>
    </w:p>
    <w:p w:rsidR="003225EE" w:rsidRDefault="003225EE" w:rsidP="003225EE">
      <w:pPr>
        <w:rPr>
          <w:sz w:val="24"/>
          <w:rtl/>
        </w:rPr>
      </w:pPr>
      <w:r>
        <w:rPr>
          <w:rFonts w:hint="cs"/>
          <w:sz w:val="24"/>
          <w:rtl/>
        </w:rPr>
        <w:t>השפל הגדול ביותר מגיע במכירת יוסף שבה האחים מרמים את יעקב, ובהמשך, יוסף מרמה אותם ואפילו משתיל אצלם ראיות מפלילות מזויפות.</w:t>
      </w:r>
    </w:p>
    <w:p w:rsidR="003225EE" w:rsidRDefault="003225EE" w:rsidP="003225EE">
      <w:pPr>
        <w:rPr>
          <w:sz w:val="24"/>
          <w:rtl/>
        </w:rPr>
      </w:pPr>
      <w:r>
        <w:rPr>
          <w:rFonts w:hint="cs"/>
          <w:sz w:val="24"/>
          <w:rtl/>
        </w:rPr>
        <w:t>את מעגל הקסמים, או אם לדייק, הלא-כל-כך-קסמים הזה שובר יהודה:</w:t>
      </w:r>
    </w:p>
    <w:p w:rsidR="003225EE" w:rsidRDefault="003225EE" w:rsidP="003225EE">
      <w:pPr>
        <w:rPr>
          <w:sz w:val="24"/>
          <w:rtl/>
        </w:rPr>
      </w:pPr>
      <w:r>
        <w:rPr>
          <w:rFonts w:hint="cs"/>
          <w:sz w:val="24"/>
          <w:rtl/>
        </w:rPr>
        <w:t xml:space="preserve">בפרשה הבאה, נדמה שיהודה שאף יזם את מכירת יוסף, מגיע לשפל הגדול ביותר במעשה תמר. אולם, כאשר מוצבת בפניו הבחירה בין המשך המניפולציות ומותה של </w:t>
      </w:r>
      <w:proofErr w:type="spellStart"/>
      <w:r>
        <w:rPr>
          <w:rFonts w:hint="cs"/>
          <w:sz w:val="24"/>
          <w:rtl/>
        </w:rPr>
        <w:t>אשה</w:t>
      </w:r>
      <w:proofErr w:type="spellEnd"/>
      <w:r>
        <w:rPr>
          <w:rFonts w:hint="cs"/>
          <w:sz w:val="24"/>
          <w:rtl/>
        </w:rPr>
        <w:t xml:space="preserve"> חפה מפשע לבין חשיפת האמת ובושה הוא בוחר באפשרות </w:t>
      </w:r>
      <w:proofErr w:type="spellStart"/>
      <w:r>
        <w:rPr>
          <w:rFonts w:hint="cs"/>
          <w:sz w:val="24"/>
          <w:rtl/>
        </w:rPr>
        <w:t>השניה</w:t>
      </w:r>
      <w:proofErr w:type="spellEnd"/>
      <w:r>
        <w:rPr>
          <w:rFonts w:hint="cs"/>
          <w:sz w:val="24"/>
          <w:rtl/>
        </w:rPr>
        <w:t xml:space="preserve"> ומצליח לשבור את שרשרת המרמות. גם עם יוסף, יהודה נגש ואומר ליוסף במפורש בלי להתחמק מה ברצונו שיעשה. יוסף בתגובה אינו מצליח להתאפק, מתגלה אל אחיו והמשפחה מתאחדת מחדש.</w:t>
      </w:r>
    </w:p>
    <w:p w:rsidR="003225EE" w:rsidRDefault="003225EE" w:rsidP="003225EE">
      <w:pPr>
        <w:rPr>
          <w:sz w:val="24"/>
          <w:rtl/>
        </w:rPr>
      </w:pPr>
      <w:r>
        <w:rPr>
          <w:rFonts w:hint="cs"/>
          <w:sz w:val="24"/>
          <w:rtl/>
        </w:rPr>
        <w:t>לכן יהודה זכה למלוכה: על המנהיג לגלות מנהיגות שמתבטאת בחתירה לאמת ללא 'תרגילים' ומניפולציות.</w:t>
      </w:r>
    </w:p>
    <w:p w:rsidR="003225EE" w:rsidRDefault="003225EE" w:rsidP="003225EE">
      <w:pPr>
        <w:rPr>
          <w:sz w:val="24"/>
          <w:rtl/>
        </w:rPr>
      </w:pPr>
      <w:r>
        <w:rPr>
          <w:rFonts w:hint="cs"/>
          <w:sz w:val="24"/>
          <w:rtl/>
        </w:rPr>
        <w:lastRenderedPageBreak/>
        <w:t>בהערת אגב, נציין כי בסוף הספר בני יעקב באים אל יוסף לאחר מות אביהם ואומרים לו כך:</w:t>
      </w:r>
    </w:p>
    <w:p w:rsidR="003225EE" w:rsidRDefault="007F0083" w:rsidP="00AF6D43">
      <w:pPr>
        <w:pStyle w:val="a9"/>
        <w:rPr>
          <w:rtl/>
        </w:rPr>
      </w:pPr>
      <w:r>
        <w:rPr>
          <w:rFonts w:hint="cs"/>
          <w:rtl/>
        </w:rPr>
        <w:t>"</w:t>
      </w:r>
      <w:r w:rsidRPr="007F0083">
        <w:rPr>
          <w:rtl/>
        </w:rPr>
        <w:t xml:space="preserve">וַיְצַוּוּ אֶל יוֹסֵף </w:t>
      </w:r>
      <w:proofErr w:type="spellStart"/>
      <w:r w:rsidRPr="007F0083">
        <w:rPr>
          <w:rtl/>
        </w:rPr>
        <w:t>לֵאמֹר</w:t>
      </w:r>
      <w:proofErr w:type="spellEnd"/>
      <w:r w:rsidRPr="007F0083">
        <w:rPr>
          <w:rtl/>
        </w:rPr>
        <w:t xml:space="preserve"> אָבִיךָ </w:t>
      </w:r>
      <w:proofErr w:type="spellStart"/>
      <w:r w:rsidRPr="007F0083">
        <w:rPr>
          <w:rtl/>
        </w:rPr>
        <w:t>צִוָּה</w:t>
      </w:r>
      <w:proofErr w:type="spellEnd"/>
      <w:r w:rsidRPr="007F0083">
        <w:rPr>
          <w:rtl/>
        </w:rPr>
        <w:t xml:space="preserve"> לִפְנֵי מוֹתוֹ </w:t>
      </w:r>
      <w:proofErr w:type="spellStart"/>
      <w:r w:rsidRPr="007F0083">
        <w:rPr>
          <w:rtl/>
        </w:rPr>
        <w:t>לֵאמֹר</w:t>
      </w:r>
      <w:proofErr w:type="spellEnd"/>
      <w:r w:rsidRPr="007F0083">
        <w:rPr>
          <w:rtl/>
        </w:rPr>
        <w:t xml:space="preserve">: כֹּה תֹאמְרוּ לְיוֹסֵף אָנָּא שָׂא נָא פֶּשַׁע אַחֶיךָ וְחַטָּאתָם כִּי רָעָה </w:t>
      </w:r>
      <w:proofErr w:type="spellStart"/>
      <w:r w:rsidRPr="007F0083">
        <w:rPr>
          <w:rtl/>
        </w:rPr>
        <w:t>גְמָלוּך</w:t>
      </w:r>
      <w:proofErr w:type="spellEnd"/>
      <w:r w:rsidRPr="007F0083">
        <w:rPr>
          <w:rtl/>
        </w:rPr>
        <w:t xml:space="preserve">ָ וְעַתָּה שָׂא נָא לְפֶשַׁע עַבְדֵי </w:t>
      </w:r>
      <w:proofErr w:type="spellStart"/>
      <w:r w:rsidRPr="007F0083">
        <w:rPr>
          <w:rtl/>
        </w:rPr>
        <w:t>אֱלֹהֵי</w:t>
      </w:r>
      <w:proofErr w:type="spellEnd"/>
      <w:r w:rsidRPr="007F0083">
        <w:rPr>
          <w:rtl/>
        </w:rPr>
        <w:t xml:space="preserve"> אָבִיךָ </w:t>
      </w:r>
      <w:proofErr w:type="spellStart"/>
      <w:r w:rsidRPr="007F0083">
        <w:rPr>
          <w:rtl/>
        </w:rPr>
        <w:t>וַיֵּבְך</w:t>
      </w:r>
      <w:proofErr w:type="spellEnd"/>
      <w:r w:rsidRPr="007F0083">
        <w:rPr>
          <w:rtl/>
        </w:rPr>
        <w:t>ְּ יוֹסֵף בְּדַבְּרָם אֵלָיו</w:t>
      </w:r>
      <w:r>
        <w:rPr>
          <w:rFonts w:hint="cs"/>
          <w:rtl/>
        </w:rPr>
        <w:t>."</w:t>
      </w:r>
      <w:r w:rsidR="003225EE">
        <w:rPr>
          <w:rFonts w:hint="cs"/>
          <w:rtl/>
        </w:rPr>
        <w:t xml:space="preserve">     </w:t>
      </w:r>
      <w:r w:rsidR="003225EE" w:rsidRPr="00F1255B">
        <w:rPr>
          <w:rtl/>
        </w:rPr>
        <w:t>(</w:t>
      </w:r>
      <w:r w:rsidR="003225EE" w:rsidRPr="00F1255B">
        <w:rPr>
          <w:rFonts w:hint="cs"/>
          <w:rtl/>
        </w:rPr>
        <w:t>בראשית</w:t>
      </w:r>
      <w:r w:rsidR="003225EE" w:rsidRPr="00F1255B">
        <w:rPr>
          <w:rtl/>
        </w:rPr>
        <w:t xml:space="preserve"> </w:t>
      </w:r>
      <w:r w:rsidR="003225EE" w:rsidRPr="00F1255B">
        <w:rPr>
          <w:rFonts w:hint="cs"/>
          <w:rtl/>
        </w:rPr>
        <w:t>נ</w:t>
      </w:r>
      <w:r w:rsidR="003225EE" w:rsidRPr="00F1255B">
        <w:rPr>
          <w:rtl/>
        </w:rPr>
        <w:t xml:space="preserve">', </w:t>
      </w:r>
      <w:proofErr w:type="spellStart"/>
      <w:r w:rsidR="003225EE" w:rsidRPr="00F1255B">
        <w:rPr>
          <w:rFonts w:hint="cs"/>
          <w:rtl/>
        </w:rPr>
        <w:t>טז</w:t>
      </w:r>
      <w:r w:rsidR="003225EE" w:rsidRPr="00F1255B">
        <w:rPr>
          <w:rtl/>
        </w:rPr>
        <w:t>-</w:t>
      </w:r>
      <w:r w:rsidR="003225EE" w:rsidRPr="00F1255B">
        <w:rPr>
          <w:rFonts w:hint="cs"/>
          <w:rtl/>
        </w:rPr>
        <w:t>יז</w:t>
      </w:r>
      <w:proofErr w:type="spellEnd"/>
      <w:r w:rsidR="003225EE" w:rsidRPr="00F1255B">
        <w:rPr>
          <w:rtl/>
        </w:rPr>
        <w:t>)</w:t>
      </w:r>
    </w:p>
    <w:p w:rsidR="003225EE" w:rsidRDefault="003225EE" w:rsidP="003225EE">
      <w:pPr>
        <w:rPr>
          <w:sz w:val="24"/>
          <w:rtl/>
        </w:rPr>
      </w:pPr>
      <w:r>
        <w:rPr>
          <w:rFonts w:hint="cs"/>
          <w:sz w:val="24"/>
          <w:rtl/>
        </w:rPr>
        <w:t>ניתן לפרש זאת כחוליה נוספת בשרשרת המניפולציות, אם כי למטרה ראויה יותר מהאחרונות, אולם ניתן לראות כאן מהלך כפול של חשיפת האמת: גם הודאה בפני יעקב במכירת יוסף, וגם אמירה ישירה ולא מתחמקת ליוסף עצמו.</w:t>
      </w:r>
    </w:p>
    <w:p w:rsidR="003225EE" w:rsidRPr="00E1751E" w:rsidRDefault="003225EE" w:rsidP="003225EE">
      <w:pPr>
        <w:rPr>
          <w:sz w:val="24"/>
        </w:rPr>
      </w:pPr>
      <w:r>
        <w:rPr>
          <w:rFonts w:hint="cs"/>
          <w:sz w:val="24"/>
          <w:rtl/>
        </w:rPr>
        <w:t>עלינו לא לנקוט בדרך המרמה והמניפולציות, ולזכור, שבמקרי הקיצון שבהם נדרש שימוש בכלים אלו, יהיה לכך מחיר.</w:t>
      </w:r>
      <w:r>
        <w:rPr>
          <w:sz w:val="24"/>
          <w:rtl/>
        </w:rPr>
        <w:t xml:space="preserve"> </w:t>
      </w:r>
    </w:p>
    <w:p w:rsidR="00FA7791" w:rsidRPr="003225EE" w:rsidRDefault="00FA7791" w:rsidP="00FA7791">
      <w:pPr>
        <w:rPr>
          <w:sz w:val="21"/>
          <w:rtl/>
        </w:rPr>
      </w:pPr>
      <w:bookmarkStart w:id="2" w:name="_GoBack"/>
      <w:bookmarkEnd w:id="2"/>
    </w:p>
    <w:tbl>
      <w:tblPr>
        <w:tblpPr w:leftFromText="180" w:rightFromText="180" w:vertAnchor="text" w:horzAnchor="margin" w:tblpY="1"/>
        <w:bidiVisual/>
        <w:tblW w:w="4678" w:type="dxa"/>
        <w:tblLayout w:type="fixed"/>
        <w:tblLook w:val="0000" w:firstRow="0" w:lastRow="0" w:firstColumn="0" w:lastColumn="0" w:noHBand="0" w:noVBand="0"/>
      </w:tblPr>
      <w:tblGrid>
        <w:gridCol w:w="283"/>
        <w:gridCol w:w="4111"/>
        <w:gridCol w:w="284"/>
      </w:tblGrid>
      <w:tr w:rsidR="00DA1151" w:rsidTr="00DA1151">
        <w:trPr>
          <w:cantSplit/>
        </w:trPr>
        <w:tc>
          <w:tcPr>
            <w:tcW w:w="283" w:type="dxa"/>
            <w:tcBorders>
              <w:top w:val="nil"/>
              <w:left w:val="nil"/>
              <w:bottom w:val="nil"/>
              <w:right w:val="nil"/>
            </w:tcBorders>
          </w:tcPr>
          <w:p w:rsidR="00DA1151" w:rsidRDefault="00DA1151" w:rsidP="00DA1151">
            <w:pPr>
              <w:pStyle w:val="ab"/>
              <w:rPr>
                <w:noProof w:val="0"/>
              </w:rPr>
            </w:pPr>
            <w:r>
              <w:rPr>
                <w:noProof w:val="0"/>
                <w:rtl/>
              </w:rPr>
              <w:t>*</w:t>
            </w:r>
          </w:p>
        </w:tc>
        <w:tc>
          <w:tcPr>
            <w:tcW w:w="4111" w:type="dxa"/>
            <w:tcBorders>
              <w:top w:val="nil"/>
              <w:left w:val="nil"/>
              <w:bottom w:val="nil"/>
              <w:right w:val="nil"/>
            </w:tcBorders>
          </w:tcPr>
          <w:p w:rsidR="00DA1151" w:rsidRDefault="00DA1151" w:rsidP="00DA1151">
            <w:pPr>
              <w:pStyle w:val="ab"/>
              <w:rPr>
                <w:noProof w:val="0"/>
              </w:rPr>
            </w:pPr>
            <w:r>
              <w:rPr>
                <w:noProof w:val="0"/>
                <w:rtl/>
              </w:rPr>
              <w:t>**********************************************************</w:t>
            </w:r>
          </w:p>
        </w:tc>
        <w:tc>
          <w:tcPr>
            <w:tcW w:w="284" w:type="dxa"/>
            <w:tcBorders>
              <w:top w:val="nil"/>
              <w:left w:val="nil"/>
              <w:bottom w:val="nil"/>
              <w:right w:val="nil"/>
            </w:tcBorders>
          </w:tcPr>
          <w:p w:rsidR="00DA1151" w:rsidRDefault="00DA1151" w:rsidP="00DA1151">
            <w:pPr>
              <w:pStyle w:val="ab"/>
              <w:rPr>
                <w:noProof w:val="0"/>
              </w:rPr>
            </w:pPr>
            <w:r>
              <w:rPr>
                <w:noProof w:val="0"/>
                <w:rtl/>
              </w:rPr>
              <w:t>*</w:t>
            </w:r>
          </w:p>
        </w:tc>
      </w:tr>
      <w:tr w:rsidR="00DA1151" w:rsidTr="00DA1151">
        <w:trPr>
          <w:cantSplit/>
        </w:trPr>
        <w:tc>
          <w:tcPr>
            <w:tcW w:w="283" w:type="dxa"/>
            <w:tcBorders>
              <w:top w:val="nil"/>
              <w:left w:val="nil"/>
              <w:bottom w:val="nil"/>
              <w:right w:val="nil"/>
            </w:tcBorders>
          </w:tcPr>
          <w:p w:rsidR="00DA1151" w:rsidRDefault="00DA1151" w:rsidP="00DA1151">
            <w:pPr>
              <w:pStyle w:val="ab"/>
              <w:rPr>
                <w:noProof w:val="0"/>
              </w:rPr>
            </w:pPr>
            <w:r>
              <w:rPr>
                <w:noProof w:val="0"/>
                <w:rtl/>
              </w:rPr>
              <w:t xml:space="preserve">* * * * * * * </w:t>
            </w:r>
          </w:p>
        </w:tc>
        <w:tc>
          <w:tcPr>
            <w:tcW w:w="4111" w:type="dxa"/>
            <w:tcBorders>
              <w:top w:val="nil"/>
              <w:left w:val="nil"/>
              <w:bottom w:val="nil"/>
              <w:right w:val="nil"/>
            </w:tcBorders>
          </w:tcPr>
          <w:p w:rsidR="00DA1151" w:rsidRDefault="00DA1151" w:rsidP="007F0083">
            <w:pPr>
              <w:pStyle w:val="ab"/>
              <w:rPr>
                <w:noProof w:val="0"/>
                <w:rtl/>
              </w:rPr>
            </w:pPr>
            <w:r>
              <w:rPr>
                <w:noProof w:val="0"/>
                <w:rtl/>
              </w:rPr>
              <w:t>כל הזכויות שמורות לישיבת הר עציון</w:t>
            </w:r>
            <w:r>
              <w:rPr>
                <w:rFonts w:hint="cs"/>
                <w:noProof w:val="0"/>
                <w:rtl/>
              </w:rPr>
              <w:t xml:space="preserve"> ולרב </w:t>
            </w:r>
            <w:r w:rsidR="007F0083">
              <w:rPr>
                <w:rFonts w:hint="cs"/>
                <w:noProof w:val="0"/>
                <w:rtl/>
              </w:rPr>
              <w:t>משה ליכטנשטיין</w:t>
            </w:r>
          </w:p>
          <w:p w:rsidR="00DA1151" w:rsidRDefault="00DA1151" w:rsidP="00DA1151">
            <w:pPr>
              <w:pStyle w:val="ab"/>
              <w:rPr>
                <w:noProof w:val="0"/>
                <w:rtl/>
              </w:rPr>
            </w:pPr>
            <w:r>
              <w:rPr>
                <w:noProof w:val="0"/>
                <w:rtl/>
              </w:rPr>
              <w:t xml:space="preserve">עורך: </w:t>
            </w:r>
            <w:r>
              <w:rPr>
                <w:rFonts w:hint="cs"/>
                <w:noProof w:val="0"/>
                <w:rtl/>
              </w:rPr>
              <w:t>אלישע אורון, תשע"ט</w:t>
            </w:r>
          </w:p>
          <w:p w:rsidR="00DA1151" w:rsidRDefault="00DA1151" w:rsidP="00DA1151">
            <w:pPr>
              <w:pStyle w:val="ab"/>
              <w:rPr>
                <w:noProof w:val="0"/>
                <w:rtl/>
              </w:rPr>
            </w:pPr>
            <w:r>
              <w:rPr>
                <w:noProof w:val="0"/>
                <w:rtl/>
              </w:rPr>
              <w:t>*******************************************************</w:t>
            </w:r>
          </w:p>
          <w:p w:rsidR="00DA1151" w:rsidRDefault="00DA1151" w:rsidP="00DA1151">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DA1151" w:rsidRPr="005734F1" w:rsidRDefault="00DA1151" w:rsidP="00DA1151">
            <w:pPr>
              <w:pStyle w:val="ab"/>
              <w:rPr>
                <w:noProof w:val="0"/>
                <w:rtl/>
              </w:rPr>
            </w:pPr>
            <w:r w:rsidRPr="005734F1">
              <w:rPr>
                <w:noProof w:val="0"/>
                <w:rtl/>
              </w:rPr>
              <w:t xml:space="preserve">מיסודו של </w:t>
            </w:r>
          </w:p>
          <w:p w:rsidR="00DA1151" w:rsidRPr="005734F1" w:rsidRDefault="00DA1151" w:rsidP="00DA1151">
            <w:pPr>
              <w:pStyle w:val="ab"/>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DA1151" w:rsidRDefault="00DA1151" w:rsidP="00DA1151">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DA1151" w:rsidRDefault="00DA1151" w:rsidP="00DA1151">
            <w:pPr>
              <w:pStyle w:val="ab"/>
              <w:rPr>
                <w:noProof w:val="0"/>
                <w:rtl/>
              </w:rPr>
            </w:pPr>
            <w:r>
              <w:rPr>
                <w:noProof w:val="0"/>
                <w:rtl/>
              </w:rPr>
              <w:t>האתר באנגלית:</w:t>
            </w:r>
            <w:r>
              <w:rPr>
                <w:noProof w:val="0"/>
                <w:rtl/>
              </w:rPr>
              <w:tab/>
            </w:r>
            <w:hyperlink r:id="rId9" w:history="1">
              <w:r>
                <w:rPr>
                  <w:rStyle w:val="Hyperlink"/>
                </w:rPr>
                <w:t>http://www.vbm-torah.org</w:t>
              </w:r>
            </w:hyperlink>
          </w:p>
          <w:p w:rsidR="00DA1151" w:rsidRDefault="00DA1151" w:rsidP="00DA1151">
            <w:pPr>
              <w:pStyle w:val="ab"/>
              <w:rPr>
                <w:noProof w:val="0"/>
                <w:rtl/>
              </w:rPr>
            </w:pPr>
          </w:p>
          <w:p w:rsidR="00DA1151" w:rsidRDefault="00DA1151" w:rsidP="00DA1151">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DA1151" w:rsidRDefault="00DA1151" w:rsidP="00DA1151">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DA1151" w:rsidRDefault="00DA1151" w:rsidP="00DA1151">
            <w:pPr>
              <w:pStyle w:val="ab"/>
              <w:rPr>
                <w:noProof w:val="0"/>
              </w:rPr>
            </w:pPr>
          </w:p>
        </w:tc>
        <w:tc>
          <w:tcPr>
            <w:tcW w:w="284" w:type="dxa"/>
            <w:tcBorders>
              <w:top w:val="nil"/>
              <w:left w:val="nil"/>
              <w:bottom w:val="nil"/>
              <w:right w:val="nil"/>
            </w:tcBorders>
          </w:tcPr>
          <w:p w:rsidR="00DA1151" w:rsidRDefault="00DA1151" w:rsidP="00DA1151">
            <w:pPr>
              <w:pStyle w:val="ab"/>
              <w:rPr>
                <w:noProof w:val="0"/>
              </w:rPr>
            </w:pPr>
            <w:r>
              <w:rPr>
                <w:noProof w:val="0"/>
                <w:rtl/>
              </w:rPr>
              <w:t xml:space="preserve">* * * * * * * </w:t>
            </w:r>
          </w:p>
        </w:tc>
      </w:tr>
    </w:tbl>
    <w:p w:rsidR="0080258A" w:rsidRPr="00FA7791" w:rsidRDefault="0080258A" w:rsidP="00AF6D43">
      <w:pPr>
        <w:rPr>
          <w:szCs w:val="20"/>
        </w:rPr>
      </w:pPr>
    </w:p>
    <w:sectPr w:rsidR="0080258A" w:rsidRPr="00FA779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2F" w:rsidRDefault="00D5572F">
      <w:r>
        <w:separator/>
      </w:r>
    </w:p>
  </w:endnote>
  <w:endnote w:type="continuationSeparator" w:id="0">
    <w:p w:rsidR="00D5572F" w:rsidRDefault="00D5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Times New Roman"/>
    <w:charset w:val="B1"/>
    <w:family w:val="auto"/>
    <w:pitch w:val="variable"/>
    <w:sig w:usb0="00000800"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2F" w:rsidRDefault="00D5572F">
      <w:r>
        <w:separator/>
      </w:r>
    </w:p>
  </w:footnote>
  <w:footnote w:type="continuationSeparator" w:id="0">
    <w:p w:rsidR="00D5572F" w:rsidRDefault="00D5572F">
      <w:r>
        <w:continuationSeparator/>
      </w:r>
    </w:p>
  </w:footnote>
  <w:footnote w:id="1">
    <w:p w:rsidR="007739A2" w:rsidRDefault="00FA7791" w:rsidP="003225EE">
      <w:pPr>
        <w:pStyle w:val="a3"/>
        <w:jc w:val="left"/>
      </w:pPr>
      <w:r>
        <w:rPr>
          <w:rStyle w:val="a5"/>
          <w:rtl/>
        </w:rPr>
        <w:t>*</w:t>
      </w:r>
      <w:r w:rsidRPr="001C4E63">
        <w:rPr>
          <w:rFonts w:hint="cs"/>
          <w:rtl/>
        </w:rPr>
        <w:t xml:space="preserve"> </w:t>
      </w:r>
      <w:bookmarkStart w:id="1" w:name="_ftn1"/>
      <w:bookmarkEnd w:id="1"/>
      <w:r>
        <w:rPr>
          <w:rFonts w:hint="cs"/>
          <w:rtl/>
        </w:rPr>
        <w:tab/>
      </w:r>
      <w:r w:rsidR="003225EE" w:rsidRPr="00DC3E96">
        <w:rPr>
          <w:rFonts w:hint="cs"/>
          <w:rtl/>
        </w:rPr>
        <w:t xml:space="preserve">השיחה נאמרה בליל שבת קודש פרשת </w:t>
      </w:r>
      <w:r w:rsidR="003225EE">
        <w:rPr>
          <w:rFonts w:hint="cs"/>
          <w:rtl/>
        </w:rPr>
        <w:t>וישלח ה'תשע"ח</w:t>
      </w:r>
      <w:r w:rsidR="003225EE" w:rsidRPr="00DC3E96">
        <w:rPr>
          <w:rFonts w:hint="cs"/>
          <w:rtl/>
        </w:rPr>
        <w:t>, וסוכמה על ידי</w:t>
      </w:r>
      <w:r w:rsidR="003225EE">
        <w:rPr>
          <w:rtl/>
        </w:rPr>
        <w:t xml:space="preserve"> אביעד </w:t>
      </w:r>
      <w:proofErr w:type="spellStart"/>
      <w:r w:rsidR="003225EE">
        <w:rPr>
          <w:rtl/>
        </w:rPr>
        <w:t>ברסטל</w:t>
      </w:r>
      <w:proofErr w:type="spellEnd"/>
      <w:r w:rsidR="003225EE">
        <w:rPr>
          <w:rtl/>
        </w:rPr>
        <w:t xml:space="preserve">. </w:t>
      </w:r>
      <w:r w:rsidR="003225EE">
        <w:rPr>
          <w:rFonts w:hint="cs"/>
          <w:rtl/>
        </w:rPr>
        <w:t xml:space="preserve">סיכום </w:t>
      </w:r>
      <w:r w:rsidR="003225EE">
        <w:rPr>
          <w:rtl/>
        </w:rPr>
        <w:t>השיחה לא עבר</w:t>
      </w:r>
      <w:r w:rsidR="003225EE" w:rsidRPr="00DC3E96">
        <w:rPr>
          <w:rtl/>
        </w:rPr>
        <w:t xml:space="preserve"> את ביקורת הרב.</w:t>
      </w:r>
    </w:p>
    <w:p w:rsidR="00FA7791" w:rsidRPr="007739A2" w:rsidRDefault="00FA7791" w:rsidP="007739A2">
      <w:pPr>
        <w:pStyle w:val="a3"/>
        <w:jc w:val="left"/>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F6D43">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25F3"/>
    <w:rsid w:val="00015C4E"/>
    <w:rsid w:val="00020ACF"/>
    <w:rsid w:val="00031EDA"/>
    <w:rsid w:val="00056413"/>
    <w:rsid w:val="00062C83"/>
    <w:rsid w:val="0006305C"/>
    <w:rsid w:val="00074142"/>
    <w:rsid w:val="000773F4"/>
    <w:rsid w:val="00082088"/>
    <w:rsid w:val="00096A24"/>
    <w:rsid w:val="000A1BE6"/>
    <w:rsid w:val="000A56FC"/>
    <w:rsid w:val="000A5D16"/>
    <w:rsid w:val="000C2221"/>
    <w:rsid w:val="000C4B79"/>
    <w:rsid w:val="000D3CEA"/>
    <w:rsid w:val="001051EE"/>
    <w:rsid w:val="001162A4"/>
    <w:rsid w:val="00130F07"/>
    <w:rsid w:val="001316F0"/>
    <w:rsid w:val="0015035C"/>
    <w:rsid w:val="001571DB"/>
    <w:rsid w:val="001615CD"/>
    <w:rsid w:val="00163EE5"/>
    <w:rsid w:val="001B48C4"/>
    <w:rsid w:val="001B7F24"/>
    <w:rsid w:val="001C1CAA"/>
    <w:rsid w:val="001C4E63"/>
    <w:rsid w:val="001E3883"/>
    <w:rsid w:val="00281070"/>
    <w:rsid w:val="00287EED"/>
    <w:rsid w:val="00293BE6"/>
    <w:rsid w:val="00293BED"/>
    <w:rsid w:val="002A14A5"/>
    <w:rsid w:val="002B4D51"/>
    <w:rsid w:val="002B6A17"/>
    <w:rsid w:val="002D22C4"/>
    <w:rsid w:val="002E0D3F"/>
    <w:rsid w:val="00307245"/>
    <w:rsid w:val="003128B3"/>
    <w:rsid w:val="003225EE"/>
    <w:rsid w:val="003403F3"/>
    <w:rsid w:val="00351974"/>
    <w:rsid w:val="00354C60"/>
    <w:rsid w:val="0036479B"/>
    <w:rsid w:val="0037776B"/>
    <w:rsid w:val="00383BEA"/>
    <w:rsid w:val="003B10E1"/>
    <w:rsid w:val="003B38FF"/>
    <w:rsid w:val="003B5490"/>
    <w:rsid w:val="003C07F9"/>
    <w:rsid w:val="003E3654"/>
    <w:rsid w:val="00400C97"/>
    <w:rsid w:val="004148C3"/>
    <w:rsid w:val="00431FA5"/>
    <w:rsid w:val="004641CF"/>
    <w:rsid w:val="00474705"/>
    <w:rsid w:val="00475741"/>
    <w:rsid w:val="0047604A"/>
    <w:rsid w:val="00477C74"/>
    <w:rsid w:val="004D0C20"/>
    <w:rsid w:val="004F0216"/>
    <w:rsid w:val="004F7707"/>
    <w:rsid w:val="0057194E"/>
    <w:rsid w:val="00582970"/>
    <w:rsid w:val="005A256F"/>
    <w:rsid w:val="005D4972"/>
    <w:rsid w:val="005D5DBD"/>
    <w:rsid w:val="005E5629"/>
    <w:rsid w:val="00612A40"/>
    <w:rsid w:val="00622528"/>
    <w:rsid w:val="0062477E"/>
    <w:rsid w:val="00625DC3"/>
    <w:rsid w:val="006642B9"/>
    <w:rsid w:val="00664FE2"/>
    <w:rsid w:val="00665AB8"/>
    <w:rsid w:val="00666CEB"/>
    <w:rsid w:val="00680CBB"/>
    <w:rsid w:val="006C1C74"/>
    <w:rsid w:val="006F400F"/>
    <w:rsid w:val="0072125D"/>
    <w:rsid w:val="00721939"/>
    <w:rsid w:val="00721953"/>
    <w:rsid w:val="00725631"/>
    <w:rsid w:val="00731FFA"/>
    <w:rsid w:val="00737519"/>
    <w:rsid w:val="00755B2B"/>
    <w:rsid w:val="007650F9"/>
    <w:rsid w:val="007738DC"/>
    <w:rsid w:val="007739A2"/>
    <w:rsid w:val="007769B1"/>
    <w:rsid w:val="007915D4"/>
    <w:rsid w:val="00796F64"/>
    <w:rsid w:val="007A3EDF"/>
    <w:rsid w:val="007A5F86"/>
    <w:rsid w:val="007C0DC9"/>
    <w:rsid w:val="007C2346"/>
    <w:rsid w:val="007D5680"/>
    <w:rsid w:val="007F0083"/>
    <w:rsid w:val="007F2116"/>
    <w:rsid w:val="0080258A"/>
    <w:rsid w:val="00826B46"/>
    <w:rsid w:val="008309A4"/>
    <w:rsid w:val="008853D0"/>
    <w:rsid w:val="00890769"/>
    <w:rsid w:val="00896230"/>
    <w:rsid w:val="008A0C18"/>
    <w:rsid w:val="008C169E"/>
    <w:rsid w:val="008E2357"/>
    <w:rsid w:val="00903190"/>
    <w:rsid w:val="0094617E"/>
    <w:rsid w:val="009565EF"/>
    <w:rsid w:val="009737F2"/>
    <w:rsid w:val="00991E47"/>
    <w:rsid w:val="009A0FB2"/>
    <w:rsid w:val="009B58F1"/>
    <w:rsid w:val="00A11992"/>
    <w:rsid w:val="00A47B1D"/>
    <w:rsid w:val="00A54CCF"/>
    <w:rsid w:val="00A70ABB"/>
    <w:rsid w:val="00A95105"/>
    <w:rsid w:val="00AA4FCC"/>
    <w:rsid w:val="00AB39B7"/>
    <w:rsid w:val="00AB6820"/>
    <w:rsid w:val="00AD10A8"/>
    <w:rsid w:val="00AF6D43"/>
    <w:rsid w:val="00B01E31"/>
    <w:rsid w:val="00B06009"/>
    <w:rsid w:val="00B16F98"/>
    <w:rsid w:val="00B27E08"/>
    <w:rsid w:val="00B54C6C"/>
    <w:rsid w:val="00B74501"/>
    <w:rsid w:val="00BB1BB6"/>
    <w:rsid w:val="00BB3B92"/>
    <w:rsid w:val="00BD5546"/>
    <w:rsid w:val="00BF08BD"/>
    <w:rsid w:val="00C1023C"/>
    <w:rsid w:val="00C20987"/>
    <w:rsid w:val="00C403C9"/>
    <w:rsid w:val="00C5501D"/>
    <w:rsid w:val="00C55677"/>
    <w:rsid w:val="00C5614D"/>
    <w:rsid w:val="00C72129"/>
    <w:rsid w:val="00C73F12"/>
    <w:rsid w:val="00C865DA"/>
    <w:rsid w:val="00CB2FAC"/>
    <w:rsid w:val="00CD7181"/>
    <w:rsid w:val="00CD7418"/>
    <w:rsid w:val="00D0716C"/>
    <w:rsid w:val="00D139EF"/>
    <w:rsid w:val="00D5572F"/>
    <w:rsid w:val="00D668CF"/>
    <w:rsid w:val="00D73A0A"/>
    <w:rsid w:val="00D774DD"/>
    <w:rsid w:val="00D92B75"/>
    <w:rsid w:val="00D956CC"/>
    <w:rsid w:val="00D95E9E"/>
    <w:rsid w:val="00DA0136"/>
    <w:rsid w:val="00DA1151"/>
    <w:rsid w:val="00DA1F9F"/>
    <w:rsid w:val="00E72351"/>
    <w:rsid w:val="00E741CF"/>
    <w:rsid w:val="00E837BF"/>
    <w:rsid w:val="00E84C14"/>
    <w:rsid w:val="00EC27C3"/>
    <w:rsid w:val="00ED7E69"/>
    <w:rsid w:val="00F15687"/>
    <w:rsid w:val="00F203CC"/>
    <w:rsid w:val="00F3187A"/>
    <w:rsid w:val="00F3664E"/>
    <w:rsid w:val="00F57159"/>
    <w:rsid w:val="00F74013"/>
    <w:rsid w:val="00F920C3"/>
    <w:rsid w:val="00FA7791"/>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rsid w:val="0036479B"/>
    <w:pPr>
      <w:spacing w:before="200" w:line="360" w:lineRule="auto"/>
      <w:ind w:left="284" w:hanging="284"/>
      <w:jc w:val="right"/>
    </w:pPr>
    <w:rPr>
      <w:position w:val="6"/>
      <w:szCs w:val="18"/>
    </w:rPr>
  </w:style>
  <w:style w:type="character" w:customStyle="1" w:styleId="a4">
    <w:name w:val="טקסט הערת שוליים תו"/>
    <w:link w:val="a3"/>
    <w:uiPriority w:val="99"/>
    <w:rsid w:val="0036479B"/>
    <w:rPr>
      <w:rFonts w:cs="Narkisim"/>
      <w:position w:val="6"/>
      <w:szCs w:val="18"/>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uiPriority w:val="29"/>
    <w:qFormat/>
    <w:pPr>
      <w:tabs>
        <w:tab w:val="right" w:pos="4620"/>
      </w:tabs>
      <w:ind w:left="567"/>
    </w:pPr>
  </w:style>
  <w:style w:type="character" w:customStyle="1" w:styleId="aa">
    <w:name w:val="ציטוט תו"/>
    <w:link w:val="a9"/>
    <w:uiPriority w:val="2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customStyle="1" w:styleId="h1">
    <w:name w:val="h1"/>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h2">
    <w:name w:val="h2"/>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2">
    <w:name w:val="ציטוט1"/>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3">
    <w:name w:val="רגיל1"/>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footnote">
    <w:name w:val="footnote"/>
    <w:basedOn w:val="a"/>
    <w:rsid w:val="00F203CC"/>
    <w:pPr>
      <w:autoSpaceDE/>
      <w:autoSpaceDN/>
      <w:bidi w:val="0"/>
      <w:spacing w:before="100" w:beforeAutospacing="1" w:after="100" w:afterAutospacing="1" w:line="240" w:lineRule="auto"/>
      <w:jc w:val="left"/>
    </w:pPr>
    <w:rPr>
      <w:rFonts w:cs="Times New Roman"/>
      <w:sz w:val="24"/>
      <w:szCs w:val="24"/>
    </w:rPr>
  </w:style>
  <w:style w:type="paragraph" w:styleId="NormalWeb">
    <w:name w:val="Normal (Web)"/>
    <w:basedOn w:val="a"/>
    <w:uiPriority w:val="99"/>
    <w:semiHidden/>
    <w:unhideWhenUsed/>
    <w:rsid w:val="00B01E31"/>
    <w:pPr>
      <w:autoSpaceDE/>
      <w:autoSpaceDN/>
      <w:bidi w:val="0"/>
      <w:spacing w:before="100" w:beforeAutospacing="1" w:after="100" w:afterAutospacing="1" w:line="240" w:lineRule="auto"/>
      <w:jc w:val="left"/>
    </w:pPr>
    <w:rPr>
      <w:rFonts w:eastAsiaTheme="minorEastAsia" w:cs="Times New Roman"/>
      <w:sz w:val="24"/>
      <w:szCs w:val="24"/>
    </w:rPr>
  </w:style>
  <w:style w:type="paragraph" w:styleId="af2">
    <w:name w:val="Intense Quote"/>
    <w:basedOn w:val="a"/>
    <w:next w:val="a"/>
    <w:link w:val="af3"/>
    <w:uiPriority w:val="30"/>
    <w:qFormat/>
    <w:rsid w:val="003225EE"/>
    <w:pPr>
      <w:pBdr>
        <w:bottom w:val="single" w:sz="4" w:space="4" w:color="5B9BD5" w:themeColor="accent1"/>
      </w:pBdr>
      <w:autoSpaceDE/>
      <w:autoSpaceDN/>
      <w:spacing w:before="200" w:after="280" w:line="276" w:lineRule="auto"/>
      <w:ind w:left="936" w:right="936"/>
    </w:pPr>
    <w:rPr>
      <w:rFonts w:asciiTheme="minorHAnsi" w:eastAsiaTheme="minorHAnsi" w:hAnsiTheme="minorHAnsi" w:cstheme="minorBidi"/>
      <w:b/>
      <w:bCs/>
      <w:i/>
      <w:iCs/>
      <w:color w:val="5B9BD5" w:themeColor="accent1"/>
      <w:sz w:val="22"/>
      <w:szCs w:val="24"/>
    </w:rPr>
  </w:style>
  <w:style w:type="character" w:customStyle="1" w:styleId="af3">
    <w:name w:val="ציטוט חזק תו"/>
    <w:basedOn w:val="a0"/>
    <w:link w:val="af2"/>
    <w:uiPriority w:val="30"/>
    <w:rsid w:val="003225EE"/>
    <w:rPr>
      <w:rFonts w:asciiTheme="minorHAnsi" w:eastAsiaTheme="minorHAnsi" w:hAnsiTheme="minorHAnsi" w:cstheme="minorBidi"/>
      <w:b/>
      <w:bCs/>
      <w:i/>
      <w:iCs/>
      <w:color w:val="5B9BD5" w:themeColor="accent1"/>
      <w:sz w:val="22"/>
      <w:szCs w:val="24"/>
    </w:rPr>
  </w:style>
  <w:style w:type="paragraph" w:customStyle="1" w:styleId="100">
    <w:name w:val="ציטוט קרן 10"/>
    <w:basedOn w:val="a"/>
    <w:link w:val="101"/>
    <w:qFormat/>
    <w:rsid w:val="003225EE"/>
    <w:pPr>
      <w:autoSpaceDE/>
      <w:autoSpaceDN/>
      <w:spacing w:after="200" w:line="276" w:lineRule="auto"/>
    </w:pPr>
    <w:rPr>
      <w:rFonts w:asciiTheme="minorHAnsi" w:eastAsiaTheme="minorHAnsi" w:hAnsiTheme="minorHAnsi" w:cs="Guttman Keren"/>
      <w:szCs w:val="20"/>
    </w:rPr>
  </w:style>
  <w:style w:type="character" w:customStyle="1" w:styleId="101">
    <w:name w:val="ציטוט קרן 10 תו"/>
    <w:basedOn w:val="a0"/>
    <w:link w:val="100"/>
    <w:rsid w:val="003225EE"/>
    <w:rPr>
      <w:rFonts w:asciiTheme="minorHAnsi" w:eastAsiaTheme="minorHAnsi" w:hAnsiTheme="minorHAnsi" w:cs="Guttman Ker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8274">
      <w:bodyDiv w:val="1"/>
      <w:marLeft w:val="0"/>
      <w:marRight w:val="0"/>
      <w:marTop w:val="0"/>
      <w:marBottom w:val="0"/>
      <w:divBdr>
        <w:top w:val="none" w:sz="0" w:space="0" w:color="auto"/>
        <w:left w:val="none" w:sz="0" w:space="0" w:color="auto"/>
        <w:bottom w:val="none" w:sz="0" w:space="0" w:color="auto"/>
        <w:right w:val="none" w:sz="0" w:space="0" w:color="auto"/>
      </w:divBdr>
    </w:div>
    <w:div w:id="569848364">
      <w:bodyDiv w:val="1"/>
      <w:marLeft w:val="0"/>
      <w:marRight w:val="0"/>
      <w:marTop w:val="0"/>
      <w:marBottom w:val="0"/>
      <w:divBdr>
        <w:top w:val="none" w:sz="0" w:space="0" w:color="auto"/>
        <w:left w:val="none" w:sz="0" w:space="0" w:color="auto"/>
        <w:bottom w:val="none" w:sz="0" w:space="0" w:color="auto"/>
        <w:right w:val="none" w:sz="0" w:space="0" w:color="auto"/>
      </w:divBdr>
      <w:divsChild>
        <w:div w:id="1278950612">
          <w:marLeft w:val="0"/>
          <w:marRight w:val="0"/>
          <w:marTop w:val="0"/>
          <w:marBottom w:val="0"/>
          <w:divBdr>
            <w:top w:val="none" w:sz="0" w:space="0" w:color="auto"/>
            <w:left w:val="none" w:sz="0" w:space="0" w:color="auto"/>
            <w:bottom w:val="none" w:sz="0" w:space="0" w:color="auto"/>
            <w:right w:val="none" w:sz="0" w:space="0" w:color="auto"/>
          </w:divBdr>
        </w:div>
        <w:div w:id="517086374">
          <w:marLeft w:val="0"/>
          <w:marRight w:val="0"/>
          <w:marTop w:val="0"/>
          <w:marBottom w:val="0"/>
          <w:divBdr>
            <w:top w:val="none" w:sz="0" w:space="0" w:color="auto"/>
            <w:left w:val="none" w:sz="0" w:space="0" w:color="auto"/>
            <w:bottom w:val="none" w:sz="0" w:space="0" w:color="auto"/>
            <w:right w:val="none" w:sz="0" w:space="0" w:color="auto"/>
          </w:divBdr>
          <w:divsChild>
            <w:div w:id="541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1767">
      <w:bodyDiv w:val="1"/>
      <w:marLeft w:val="0"/>
      <w:marRight w:val="0"/>
      <w:marTop w:val="0"/>
      <w:marBottom w:val="0"/>
      <w:divBdr>
        <w:top w:val="none" w:sz="0" w:space="0" w:color="auto"/>
        <w:left w:val="none" w:sz="0" w:space="0" w:color="auto"/>
        <w:bottom w:val="none" w:sz="0" w:space="0" w:color="auto"/>
        <w:right w:val="none" w:sz="0" w:space="0" w:color="auto"/>
      </w:divBdr>
      <w:divsChild>
        <w:div w:id="251814600">
          <w:marLeft w:val="0"/>
          <w:marRight w:val="0"/>
          <w:marTop w:val="0"/>
          <w:marBottom w:val="0"/>
          <w:divBdr>
            <w:top w:val="none" w:sz="0" w:space="0" w:color="auto"/>
            <w:left w:val="none" w:sz="0" w:space="0" w:color="auto"/>
            <w:bottom w:val="none" w:sz="0" w:space="0" w:color="auto"/>
            <w:right w:val="none" w:sz="0" w:space="0" w:color="auto"/>
          </w:divBdr>
        </w:div>
        <w:div w:id="74713877">
          <w:marLeft w:val="0"/>
          <w:marRight w:val="0"/>
          <w:marTop w:val="0"/>
          <w:marBottom w:val="0"/>
          <w:divBdr>
            <w:top w:val="none" w:sz="0" w:space="0" w:color="auto"/>
            <w:left w:val="none" w:sz="0" w:space="0" w:color="auto"/>
            <w:bottom w:val="none" w:sz="0" w:space="0" w:color="auto"/>
            <w:right w:val="none" w:sz="0" w:space="0" w:color="auto"/>
          </w:divBdr>
          <w:divsChild>
            <w:div w:id="8701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925710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324E-40F5-489D-9F75-57737332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4230</Characters>
  <Application>Microsoft Office Word</Application>
  <DocSecurity>0</DocSecurity>
  <Lines>35</Lines>
  <Paragraphs>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4962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user</cp:lastModifiedBy>
  <cp:revision>4</cp:revision>
  <cp:lastPrinted>2001-10-24T10:13:00Z</cp:lastPrinted>
  <dcterms:created xsi:type="dcterms:W3CDTF">2018-11-22T13:09:00Z</dcterms:created>
  <dcterms:modified xsi:type="dcterms:W3CDTF">2018-11-22T13:12:00Z</dcterms:modified>
</cp:coreProperties>
</file>