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AA" w:rsidRPr="002B597D" w:rsidRDefault="000C0BAA" w:rsidP="000C0BAA">
      <w:pPr>
        <w:spacing w:line="360" w:lineRule="auto"/>
        <w:jc w:val="center"/>
        <w:rPr>
          <w:rFonts w:asciiTheme="minorBidi" w:hAnsiTheme="minorBidi" w:cstheme="minorBidi"/>
          <w:b/>
          <w:bCs/>
          <w:sz w:val="30"/>
          <w:szCs w:val="30"/>
          <w:rtl/>
        </w:rPr>
      </w:pPr>
      <w:r w:rsidRPr="002B597D">
        <w:rPr>
          <w:rFonts w:asciiTheme="minorBidi" w:hAnsiTheme="minorBidi" w:cstheme="minorBidi" w:hint="cs"/>
          <w:b/>
          <w:bCs/>
          <w:sz w:val="30"/>
          <w:szCs w:val="30"/>
          <w:rtl/>
        </w:rPr>
        <w:t>נביאים מול מעצמות- נבואות קדומות</w:t>
      </w:r>
    </w:p>
    <w:p w:rsidR="000C0BAA" w:rsidRPr="002B597D" w:rsidRDefault="000C0BAA" w:rsidP="000C0BAA">
      <w:pPr>
        <w:spacing w:line="360" w:lineRule="auto"/>
        <w:jc w:val="center"/>
        <w:rPr>
          <w:rFonts w:asciiTheme="minorBidi" w:hAnsiTheme="minorBidi" w:cstheme="minorBidi"/>
          <w:b/>
          <w:bCs/>
          <w:sz w:val="30"/>
          <w:szCs w:val="30"/>
        </w:rPr>
      </w:pPr>
      <w:r>
        <w:rPr>
          <w:rFonts w:asciiTheme="minorBidi" w:hAnsiTheme="minorBidi" w:cstheme="minorBidi" w:hint="cs"/>
          <w:b/>
          <w:bCs/>
          <w:sz w:val="30"/>
          <w:szCs w:val="30"/>
          <w:rtl/>
        </w:rPr>
        <w:t>חלק ו</w:t>
      </w:r>
      <w:r w:rsidRPr="002B597D">
        <w:rPr>
          <w:rFonts w:asciiTheme="minorBidi" w:hAnsiTheme="minorBidi" w:cstheme="minorBidi" w:hint="cs"/>
          <w:b/>
          <w:bCs/>
          <w:sz w:val="30"/>
          <w:szCs w:val="30"/>
          <w:rtl/>
        </w:rPr>
        <w:t>'</w:t>
      </w:r>
    </w:p>
    <w:p w:rsidR="00A0469F" w:rsidRPr="00546FDB" w:rsidRDefault="00A0469F" w:rsidP="000C0BAA">
      <w:pPr>
        <w:spacing w:line="360" w:lineRule="auto"/>
        <w:jc w:val="left"/>
        <w:rPr>
          <w:rFonts w:asciiTheme="minorBidi" w:hAnsiTheme="minorBidi" w:cstheme="minorBidi"/>
          <w:b/>
          <w:bCs/>
          <w:sz w:val="28"/>
          <w:szCs w:val="28"/>
          <w:rtl/>
        </w:rPr>
      </w:pPr>
      <w:proofErr w:type="spellStart"/>
      <w:r w:rsidRPr="00546FDB">
        <w:rPr>
          <w:rFonts w:asciiTheme="minorBidi" w:hAnsiTheme="minorBidi" w:cstheme="minorBidi"/>
          <w:b/>
          <w:bCs/>
          <w:sz w:val="28"/>
          <w:szCs w:val="28"/>
          <w:rtl/>
        </w:rPr>
        <w:t>אירושׂין</w:t>
      </w:r>
      <w:proofErr w:type="spellEnd"/>
      <w:r w:rsidRPr="00546FDB">
        <w:rPr>
          <w:rFonts w:asciiTheme="minorBidi" w:hAnsiTheme="minorBidi" w:cstheme="minorBidi"/>
          <w:b/>
          <w:bCs/>
          <w:sz w:val="28"/>
          <w:szCs w:val="28"/>
          <w:rtl/>
        </w:rPr>
        <w:t xml:space="preserve"> = קשר טהור ביחסי '</w:t>
      </w:r>
      <w:proofErr w:type="spellStart"/>
      <w:r w:rsidRPr="00546FDB">
        <w:rPr>
          <w:rFonts w:asciiTheme="minorBidi" w:hAnsiTheme="minorBidi" w:cstheme="minorBidi"/>
          <w:b/>
          <w:bCs/>
          <w:sz w:val="28"/>
          <w:szCs w:val="28"/>
          <w:rtl/>
        </w:rPr>
        <w:t>איש-אִשה</w:t>
      </w:r>
      <w:proofErr w:type="spellEnd"/>
      <w:r w:rsidRPr="00546FDB">
        <w:rPr>
          <w:rFonts w:asciiTheme="minorBidi" w:hAnsiTheme="minorBidi" w:cstheme="minorBidi"/>
          <w:b/>
          <w:bCs/>
          <w:sz w:val="28"/>
          <w:szCs w:val="28"/>
          <w:rtl/>
        </w:rPr>
        <w:t>'</w:t>
      </w:r>
    </w:p>
    <w:p w:rsidR="00A0469F" w:rsidRPr="00B644C9" w:rsidRDefault="00A0469F" w:rsidP="00F16695">
      <w:pPr>
        <w:spacing w:line="360" w:lineRule="auto"/>
        <w:rPr>
          <w:sz w:val="24"/>
          <w:rtl/>
        </w:rPr>
      </w:pPr>
      <w:r w:rsidRPr="00B644C9">
        <w:rPr>
          <w:rFonts w:hint="cs"/>
          <w:sz w:val="24"/>
          <w:rtl/>
        </w:rPr>
        <w:t xml:space="preserve">בהושע </w:t>
      </w:r>
      <w:r w:rsidRPr="00B644C9">
        <w:rPr>
          <w:sz w:val="24"/>
          <w:rtl/>
        </w:rPr>
        <w:t>–</w:t>
      </w:r>
      <w:r w:rsidRPr="00B644C9">
        <w:rPr>
          <w:rFonts w:hint="cs"/>
          <w:sz w:val="24"/>
          <w:rtl/>
        </w:rPr>
        <w:t xml:space="preserve"> ובירמיהו בעקבותיו</w:t>
      </w:r>
      <w:r w:rsidRPr="00B644C9">
        <w:rPr>
          <w:rFonts w:hint="cs"/>
          <w:sz w:val="18"/>
          <w:szCs w:val="18"/>
          <w:rtl/>
        </w:rPr>
        <w:t xml:space="preserve"> </w:t>
      </w:r>
      <w:r w:rsidRPr="00B644C9">
        <w:rPr>
          <w:sz w:val="24"/>
          <w:rtl/>
        </w:rPr>
        <w:t>–</w:t>
      </w:r>
      <w:r w:rsidRPr="00B644C9">
        <w:rPr>
          <w:rFonts w:hint="cs"/>
          <w:sz w:val="24"/>
          <w:rtl/>
        </w:rPr>
        <w:t xml:space="preserve"> מדובר על היטהרות מחודשת במדבר, ועל צמיחה מחודשת של כנסת ישראל, שתחזור ותופיע, בדורות אשר יבואו.</w:t>
      </w:r>
    </w:p>
    <w:p w:rsidR="00A0469F" w:rsidRDefault="00A0469F" w:rsidP="00283ECE">
      <w:pPr>
        <w:spacing w:line="360" w:lineRule="auto"/>
        <w:rPr>
          <w:sz w:val="24"/>
          <w:rtl/>
        </w:rPr>
      </w:pPr>
      <w:r w:rsidRPr="00B644C9">
        <w:rPr>
          <w:rFonts w:hint="cs"/>
          <w:sz w:val="24"/>
          <w:rtl/>
        </w:rPr>
        <w:t>הנבואה הקדומה של פרק ב' בהושע היא כנראה המקור הנבואי הראשון לרעיון זה של היטהרות בתקופת מדבר, ויצירת קשר מחודש של 'איש-</w:t>
      </w:r>
      <w:proofErr w:type="spellStart"/>
      <w:r w:rsidRPr="00B644C9">
        <w:rPr>
          <w:rFonts w:hint="cs"/>
          <w:sz w:val="24"/>
          <w:rtl/>
        </w:rPr>
        <w:t>אשה</w:t>
      </w:r>
      <w:proofErr w:type="spellEnd"/>
      <w:r w:rsidRPr="00B644C9">
        <w:rPr>
          <w:rFonts w:hint="cs"/>
          <w:sz w:val="24"/>
          <w:rtl/>
        </w:rPr>
        <w:t xml:space="preserve">' בלי טומאת 'הבעלים' על כל הכרוך בו </w:t>
      </w:r>
      <w:r w:rsidRPr="00B644C9">
        <w:rPr>
          <w:sz w:val="24"/>
          <w:rtl/>
        </w:rPr>
        <w:t>–</w:t>
      </w:r>
      <w:r w:rsidRPr="00B644C9">
        <w:rPr>
          <w:rFonts w:hint="cs"/>
          <w:sz w:val="24"/>
          <w:rtl/>
        </w:rPr>
        <w:t xml:space="preserve"> </w:t>
      </w:r>
    </w:p>
    <w:p w:rsidR="00A0469F" w:rsidRPr="00B644C9" w:rsidRDefault="00B644C9" w:rsidP="00283ECE">
      <w:pPr>
        <w:spacing w:line="360" w:lineRule="auto"/>
        <w:jc w:val="center"/>
        <w:rPr>
          <w:rtl/>
        </w:rPr>
      </w:pPr>
      <w:r>
        <w:rPr>
          <w:rFonts w:hint="cs"/>
          <w:rtl/>
        </w:rPr>
        <w:t>"</w:t>
      </w:r>
      <w:r w:rsidRPr="00B644C9">
        <w:rPr>
          <w:sz w:val="24"/>
          <w:rtl/>
        </w:rPr>
        <w:t xml:space="preserve">וְהָיָה בַיּוֹם הַהוּא נְאֻם </w:t>
      </w:r>
      <w:r w:rsidR="008449BF">
        <w:rPr>
          <w:sz w:val="24"/>
          <w:rtl/>
        </w:rPr>
        <w:t>ה'</w:t>
      </w:r>
      <w:r w:rsidRPr="00B644C9">
        <w:rPr>
          <w:sz w:val="24"/>
          <w:rtl/>
        </w:rPr>
        <w:t xml:space="preserve"> תִּקְרְאִי אִישִׁי</w:t>
      </w:r>
      <w:r w:rsidR="00A0469F" w:rsidRPr="00B644C9">
        <w:rPr>
          <w:rFonts w:hint="cs"/>
          <w:rtl/>
        </w:rPr>
        <w:t xml:space="preserve">, </w:t>
      </w:r>
    </w:p>
    <w:p w:rsidR="00A0469F" w:rsidRPr="00B644C9" w:rsidRDefault="00B644C9" w:rsidP="00283ECE">
      <w:pPr>
        <w:spacing w:line="360" w:lineRule="auto"/>
        <w:jc w:val="center"/>
        <w:rPr>
          <w:rtl/>
        </w:rPr>
      </w:pPr>
      <w:r w:rsidRPr="00B644C9">
        <w:rPr>
          <w:sz w:val="24"/>
          <w:rtl/>
        </w:rPr>
        <w:t xml:space="preserve">וְלֹא תִקְרְאִי </w:t>
      </w:r>
      <w:r w:rsidRPr="00B644C9">
        <w:rPr>
          <w:sz w:val="24"/>
          <w:u w:val="single"/>
          <w:rtl/>
        </w:rPr>
        <w:t>לִי</w:t>
      </w:r>
      <w:r w:rsidRPr="00B644C9">
        <w:rPr>
          <w:sz w:val="24"/>
          <w:rtl/>
        </w:rPr>
        <w:t xml:space="preserve"> עוֹד בַּעְלִי</w:t>
      </w:r>
      <w:r w:rsidR="00A0469F" w:rsidRPr="00B644C9">
        <w:rPr>
          <w:rFonts w:hint="cs"/>
          <w:rtl/>
        </w:rPr>
        <w:t xml:space="preserve">, </w:t>
      </w:r>
    </w:p>
    <w:p w:rsidR="00A0469F" w:rsidRPr="00B644C9" w:rsidRDefault="00546FDB" w:rsidP="00283ECE">
      <w:pPr>
        <w:spacing w:line="360" w:lineRule="auto"/>
        <w:jc w:val="center"/>
        <w:rPr>
          <w:rtl/>
        </w:rPr>
      </w:pPr>
      <w:r w:rsidRPr="00546FDB">
        <w:rPr>
          <w:sz w:val="24"/>
          <w:rtl/>
        </w:rPr>
        <w:t>וַהֲסִרֹתִי אֶת שְׁמוֹת הַבְּעָלִים מִפִּיהָ</w:t>
      </w:r>
      <w:r w:rsidR="00A0469F" w:rsidRPr="00B644C9">
        <w:rPr>
          <w:rFonts w:hint="cs"/>
          <w:rtl/>
        </w:rPr>
        <w:t xml:space="preserve">, </w:t>
      </w:r>
    </w:p>
    <w:p w:rsidR="00B644C9" w:rsidRDefault="00546FDB" w:rsidP="00283ECE">
      <w:pPr>
        <w:spacing w:line="360" w:lineRule="auto"/>
        <w:jc w:val="center"/>
        <w:rPr>
          <w:rtl/>
        </w:rPr>
      </w:pPr>
      <w:r w:rsidRPr="00546FDB">
        <w:rPr>
          <w:sz w:val="24"/>
          <w:rtl/>
        </w:rPr>
        <w:t>וְלֹא יִזָּכְרוּ עוֹד בִּשְׁמָם</w:t>
      </w:r>
      <w:r w:rsidR="00B644C9">
        <w:rPr>
          <w:rFonts w:hint="cs"/>
          <w:rtl/>
        </w:rPr>
        <w:t>"</w:t>
      </w:r>
      <w:r w:rsidR="00A0469F" w:rsidRPr="00B644C9">
        <w:rPr>
          <w:rFonts w:hint="cs"/>
          <w:rtl/>
        </w:rPr>
        <w:t xml:space="preserve">; </w:t>
      </w:r>
    </w:p>
    <w:p w:rsidR="00A0469F" w:rsidRPr="00B644C9" w:rsidRDefault="00A0469F" w:rsidP="00283ECE">
      <w:pPr>
        <w:spacing w:line="360" w:lineRule="auto"/>
        <w:jc w:val="center"/>
        <w:rPr>
          <w:szCs w:val="20"/>
          <w:rtl/>
        </w:rPr>
      </w:pPr>
      <w:r w:rsidRPr="00B644C9">
        <w:rPr>
          <w:rFonts w:hint="cs"/>
          <w:szCs w:val="20"/>
          <w:rtl/>
        </w:rPr>
        <w:t xml:space="preserve">(הושע ב', </w:t>
      </w:r>
      <w:proofErr w:type="spellStart"/>
      <w:r w:rsidRPr="00B644C9">
        <w:rPr>
          <w:rFonts w:hint="cs"/>
          <w:szCs w:val="20"/>
          <w:rtl/>
        </w:rPr>
        <w:t>יח</w:t>
      </w:r>
      <w:proofErr w:type="spellEnd"/>
      <w:r w:rsidR="00B644C9">
        <w:rPr>
          <w:rFonts w:hint="cs"/>
          <w:szCs w:val="20"/>
          <w:rtl/>
        </w:rPr>
        <w:t xml:space="preserve"> </w:t>
      </w:r>
      <w:r w:rsidR="00B644C9">
        <w:rPr>
          <w:szCs w:val="20"/>
          <w:rtl/>
        </w:rPr>
        <w:t>–</w:t>
      </w:r>
      <w:r w:rsidRPr="00B644C9">
        <w:rPr>
          <w:rFonts w:hint="cs"/>
          <w:szCs w:val="20"/>
          <w:rtl/>
        </w:rPr>
        <w:t xml:space="preserve"> </w:t>
      </w:r>
      <w:proofErr w:type="spellStart"/>
      <w:r w:rsidRPr="00B644C9">
        <w:rPr>
          <w:rFonts w:hint="cs"/>
          <w:szCs w:val="20"/>
          <w:rtl/>
        </w:rPr>
        <w:t>יט</w:t>
      </w:r>
      <w:proofErr w:type="spellEnd"/>
      <w:r w:rsidRPr="00B644C9">
        <w:rPr>
          <w:rFonts w:hint="cs"/>
          <w:szCs w:val="20"/>
          <w:rtl/>
        </w:rPr>
        <w:t>)</w:t>
      </w:r>
    </w:p>
    <w:p w:rsidR="00A0469F" w:rsidRPr="00B644C9" w:rsidRDefault="00A0469F" w:rsidP="00283ECE">
      <w:pPr>
        <w:spacing w:line="360" w:lineRule="auto"/>
        <w:rPr>
          <w:sz w:val="24"/>
          <w:rtl/>
        </w:rPr>
      </w:pPr>
      <w:r w:rsidRPr="00B644C9">
        <w:rPr>
          <w:rFonts w:hint="cs"/>
          <w:sz w:val="24"/>
          <w:rtl/>
        </w:rPr>
        <w:t>אהבה טהורה בלי מיניות!</w:t>
      </w:r>
      <w:r w:rsidRPr="00B644C9">
        <w:rPr>
          <w:rStyle w:val="a5"/>
          <w:rtl/>
        </w:rPr>
        <w:footnoteReference w:id="1"/>
      </w:r>
    </w:p>
    <w:p w:rsidR="00387A6A" w:rsidRPr="00B644C9" w:rsidRDefault="00A0469F" w:rsidP="00283ECE">
      <w:pPr>
        <w:spacing w:line="360" w:lineRule="auto"/>
        <w:rPr>
          <w:sz w:val="24"/>
          <w:rtl/>
        </w:rPr>
      </w:pPr>
      <w:r w:rsidRPr="00B644C9">
        <w:rPr>
          <w:rFonts w:hint="cs"/>
          <w:sz w:val="24"/>
          <w:rtl/>
        </w:rPr>
        <w:t xml:space="preserve">מן הפסוק המדהים הזה </w:t>
      </w:r>
      <w:r w:rsidRPr="00B644C9">
        <w:rPr>
          <w:sz w:val="24"/>
          <w:rtl/>
        </w:rPr>
        <w:t>–</w:t>
      </w:r>
      <w:r w:rsidRPr="00B644C9">
        <w:rPr>
          <w:rFonts w:hint="cs"/>
          <w:sz w:val="24"/>
          <w:rtl/>
        </w:rPr>
        <w:t xml:space="preserve"> פסוק מרכזי בנבואה הקדומה </w:t>
      </w:r>
      <w:r w:rsidRPr="00B644C9">
        <w:rPr>
          <w:sz w:val="24"/>
          <w:rtl/>
        </w:rPr>
        <w:t>–</w:t>
      </w:r>
      <w:r w:rsidRPr="00B644C9">
        <w:rPr>
          <w:rFonts w:hint="cs"/>
          <w:sz w:val="24"/>
          <w:rtl/>
        </w:rPr>
        <w:t xml:space="preserve"> עולה גם הסבר לדרכו הדתית-פוליטית של אחאב מלך ישראל. אחאב, לפי תודעתו שלו, לא נטש את עבודת ה', כדי להמיר אותה בעבודת הבעל, אלא אימץ את דרכם של אלה אשר קראו לה' </w:t>
      </w:r>
      <w:r w:rsidRPr="00B644C9">
        <w:rPr>
          <w:sz w:val="24"/>
          <w:rtl/>
        </w:rPr>
        <w:t>–</w:t>
      </w:r>
      <w:r w:rsidRPr="00B644C9">
        <w:rPr>
          <w:rFonts w:hint="cs"/>
          <w:sz w:val="24"/>
          <w:rtl/>
        </w:rPr>
        <w:t xml:space="preserve"> גם את השם 'בעל', שפירושו 'אדון';</w:t>
      </w:r>
      <w:r w:rsidRPr="00546FDB">
        <w:rPr>
          <w:rStyle w:val="a5"/>
          <w:rtl/>
        </w:rPr>
        <w:footnoteReference w:id="2"/>
      </w:r>
      <w:r w:rsidRPr="00B644C9">
        <w:rPr>
          <w:rFonts w:hint="cs"/>
          <w:sz w:val="24"/>
          <w:rtl/>
        </w:rPr>
        <w:t xml:space="preserve"> לכן לא ראה פסול גם באימוץ דרכי פולחן מעבודת הבעל (שהביאה איזבל מצידון)</w:t>
      </w:r>
      <w:r w:rsidR="00546FDB">
        <w:rPr>
          <w:rFonts w:hint="cs"/>
          <w:sz w:val="24"/>
          <w:rtl/>
        </w:rPr>
        <w:t xml:space="preserve"> לעבודת ה' א-להי ישראל.</w:t>
      </w:r>
      <w:r w:rsidRPr="00B644C9">
        <w:rPr>
          <w:rFonts w:hint="cs"/>
          <w:sz w:val="24"/>
          <w:rtl/>
        </w:rPr>
        <w:t xml:space="preserve"> השבר הגדול החל בקריאת השם 'בעל' </w:t>
      </w:r>
      <w:r w:rsidRPr="00B644C9">
        <w:rPr>
          <w:sz w:val="24"/>
          <w:rtl/>
        </w:rPr>
        <w:t>–</w:t>
      </w:r>
      <w:r w:rsidRPr="00B644C9">
        <w:rPr>
          <w:rFonts w:hint="cs"/>
          <w:sz w:val="24"/>
          <w:rtl/>
        </w:rPr>
        <w:t xml:space="preserve"> </w:t>
      </w:r>
      <w:r w:rsidRPr="00B644C9">
        <w:rPr>
          <w:rFonts w:hint="cs"/>
          <w:sz w:val="24"/>
          <w:u w:val="single"/>
          <w:rtl/>
        </w:rPr>
        <w:t>לי</w:t>
      </w:r>
      <w:r w:rsidRPr="00B644C9">
        <w:rPr>
          <w:rFonts w:hint="cs"/>
          <w:sz w:val="24"/>
          <w:rtl/>
        </w:rPr>
        <w:t xml:space="preserve"> </w:t>
      </w:r>
      <w:r w:rsidRPr="00B644C9">
        <w:rPr>
          <w:sz w:val="24"/>
          <w:rtl/>
        </w:rPr>
        <w:t>–</w:t>
      </w:r>
      <w:r w:rsidRPr="00B644C9">
        <w:rPr>
          <w:rFonts w:hint="cs"/>
          <w:sz w:val="24"/>
          <w:rtl/>
        </w:rPr>
        <w:t xml:space="preserve"> והמאבק הגדול של אליהו ותלמידיו היה על </w:t>
      </w:r>
      <w:r w:rsidRPr="00B644C9">
        <w:rPr>
          <w:rFonts w:hint="cs"/>
          <w:sz w:val="24"/>
          <w:rtl/>
        </w:rPr>
        <w:t>'ייחוד השם' בטהרה, כלו</w:t>
      </w:r>
      <w:r w:rsidR="00546FDB">
        <w:rPr>
          <w:rFonts w:hint="cs"/>
          <w:sz w:val="24"/>
          <w:rtl/>
        </w:rPr>
        <w:t>מר, לסילוק השֵם הזר והפולחן הזר</w:t>
      </w:r>
      <w:r w:rsidRPr="00B644C9">
        <w:rPr>
          <w:rFonts w:hint="cs"/>
          <w:sz w:val="24"/>
          <w:rtl/>
        </w:rPr>
        <w:t xml:space="preserve"> מתוך עבודת ה'. </w:t>
      </w:r>
    </w:p>
    <w:p w:rsidR="00A0469F" w:rsidRPr="00B644C9" w:rsidRDefault="00A0469F" w:rsidP="00283ECE">
      <w:pPr>
        <w:spacing w:line="360" w:lineRule="auto"/>
        <w:rPr>
          <w:sz w:val="24"/>
          <w:rtl/>
        </w:rPr>
      </w:pPr>
      <w:r w:rsidRPr="00B644C9">
        <w:rPr>
          <w:rFonts w:hint="cs"/>
          <w:sz w:val="24"/>
          <w:rtl/>
        </w:rPr>
        <w:t xml:space="preserve">כך נבין איך החזיק אחאב </w:t>
      </w:r>
      <w:proofErr w:type="spellStart"/>
      <w:r w:rsidRPr="00B644C9">
        <w:rPr>
          <w:rFonts w:hint="cs"/>
          <w:sz w:val="24"/>
          <w:rtl/>
        </w:rPr>
        <w:t>לצידו</w:t>
      </w:r>
      <w:proofErr w:type="spellEnd"/>
      <w:r w:rsidRPr="00B644C9">
        <w:rPr>
          <w:rFonts w:hint="cs"/>
          <w:sz w:val="24"/>
          <w:rtl/>
        </w:rPr>
        <w:t xml:space="preserve"> את עובדיה, ש"היה יָרֵא את ה' מאֹד", ונבין גם את משפט ההכרעה שהעמיד אליהו </w:t>
      </w:r>
      <w:r w:rsidRPr="00B644C9">
        <w:rPr>
          <w:sz w:val="24"/>
          <w:rtl/>
        </w:rPr>
        <w:t>–</w:t>
      </w:r>
      <w:r w:rsidRPr="00B644C9">
        <w:rPr>
          <w:rFonts w:hint="cs"/>
          <w:sz w:val="24"/>
          <w:rtl/>
        </w:rPr>
        <w:t xml:space="preserve"> "</w:t>
      </w:r>
      <w:r w:rsidR="00387A6A" w:rsidRPr="00387A6A">
        <w:rPr>
          <w:rtl/>
        </w:rPr>
        <w:t xml:space="preserve"> </w:t>
      </w:r>
      <w:r w:rsidR="00387A6A" w:rsidRPr="00387A6A">
        <w:rPr>
          <w:sz w:val="24"/>
          <w:rtl/>
        </w:rPr>
        <w:t>עַד מָתַי אַתֶּם פֹּ</w:t>
      </w:r>
      <w:r w:rsidR="00387A6A">
        <w:rPr>
          <w:sz w:val="24"/>
          <w:rtl/>
        </w:rPr>
        <w:t xml:space="preserve">סְחִים עַל שְׁתֵּי </w:t>
      </w:r>
      <w:proofErr w:type="spellStart"/>
      <w:r w:rsidR="00387A6A">
        <w:rPr>
          <w:sz w:val="24"/>
          <w:rtl/>
        </w:rPr>
        <w:t>הַסְּעִפִּים</w:t>
      </w:r>
      <w:proofErr w:type="spellEnd"/>
      <w:r w:rsidRPr="00B644C9">
        <w:rPr>
          <w:rFonts w:hint="cs"/>
          <w:sz w:val="24"/>
          <w:rtl/>
        </w:rPr>
        <w:t>"</w:t>
      </w:r>
      <w:r w:rsidR="00546FDB">
        <w:rPr>
          <w:rStyle w:val="a5"/>
          <w:rtl/>
        </w:rPr>
        <w:footnoteReference w:id="3"/>
      </w:r>
      <w:r w:rsidR="00387A6A">
        <w:rPr>
          <w:rFonts w:hint="cs"/>
          <w:sz w:val="24"/>
          <w:rtl/>
        </w:rPr>
        <w:t xml:space="preserve"> </w:t>
      </w:r>
      <w:r w:rsidRPr="00B644C9">
        <w:rPr>
          <w:sz w:val="24"/>
          <w:rtl/>
        </w:rPr>
        <w:t>–</w:t>
      </w:r>
      <w:r w:rsidRPr="00B644C9">
        <w:rPr>
          <w:rFonts w:hint="cs"/>
          <w:sz w:val="24"/>
          <w:rtl/>
        </w:rPr>
        <w:t xml:space="preserve"> אחאב פסח על 'שתי הסעיפים', או נכון יותר לומר, שאחאב ניסה לחבר את 'שתי הסעיפים', מצד אחד היה אצלו "</w:t>
      </w:r>
      <w:r w:rsidR="00387A6A" w:rsidRPr="00387A6A">
        <w:rPr>
          <w:sz w:val="24"/>
          <w:rtl/>
        </w:rPr>
        <w:t>עֹבַדְיָהוּ אֲשֶׁר עַל הַבָּיִת</w:t>
      </w:r>
      <w:r w:rsidR="00387A6A">
        <w:rPr>
          <w:rFonts w:hint="cs"/>
          <w:sz w:val="24"/>
          <w:rtl/>
        </w:rPr>
        <w:t xml:space="preserve"> ...</w:t>
      </w:r>
      <w:r w:rsidR="00387A6A" w:rsidRPr="00387A6A">
        <w:rPr>
          <w:sz w:val="24"/>
          <w:rtl/>
        </w:rPr>
        <w:t xml:space="preserve"> הָיָה יָרֵא אֶת </w:t>
      </w:r>
      <w:r w:rsidR="008449BF">
        <w:rPr>
          <w:sz w:val="24"/>
          <w:rtl/>
        </w:rPr>
        <w:t>ה'</w:t>
      </w:r>
      <w:r w:rsidR="00387A6A" w:rsidRPr="00387A6A">
        <w:rPr>
          <w:sz w:val="24"/>
          <w:rtl/>
        </w:rPr>
        <w:t xml:space="preserve"> מְאֹד</w:t>
      </w:r>
      <w:r w:rsidRPr="00B644C9">
        <w:rPr>
          <w:rFonts w:hint="cs"/>
          <w:sz w:val="24"/>
          <w:rtl/>
        </w:rPr>
        <w:t>"</w:t>
      </w:r>
      <w:r w:rsidR="00387A6A">
        <w:rPr>
          <w:rFonts w:hint="cs"/>
          <w:sz w:val="24"/>
          <w:rtl/>
        </w:rPr>
        <w:t>,</w:t>
      </w:r>
      <w:r w:rsidR="00387A6A">
        <w:rPr>
          <w:rStyle w:val="a5"/>
          <w:rtl/>
        </w:rPr>
        <w:footnoteReference w:id="4"/>
      </w:r>
      <w:r w:rsidR="00387A6A">
        <w:rPr>
          <w:rFonts w:hint="cs"/>
          <w:sz w:val="24"/>
          <w:rtl/>
        </w:rPr>
        <w:t xml:space="preserve"> ומצד שני</w:t>
      </w:r>
      <w:r w:rsidRPr="00B644C9">
        <w:rPr>
          <w:rFonts w:hint="cs"/>
          <w:sz w:val="24"/>
          <w:rtl/>
        </w:rPr>
        <w:t xml:space="preserve">, איזבל ופולחני הבעל והאשרה. </w:t>
      </w:r>
    </w:p>
    <w:p w:rsidR="00387A6A" w:rsidRDefault="00A0469F" w:rsidP="00283ECE">
      <w:pPr>
        <w:spacing w:line="360" w:lineRule="auto"/>
        <w:rPr>
          <w:sz w:val="24"/>
          <w:rtl/>
        </w:rPr>
      </w:pPr>
      <w:r w:rsidRPr="00B644C9">
        <w:rPr>
          <w:rFonts w:hint="cs"/>
          <w:sz w:val="24"/>
          <w:rtl/>
        </w:rPr>
        <w:t>אליהו הכריז מלחמת חורמה על הניסיון הזה לחבר את הבעל אל עבודת ה', כי "</w:t>
      </w:r>
      <w:r w:rsidR="008449BF">
        <w:rPr>
          <w:sz w:val="24"/>
          <w:rtl/>
        </w:rPr>
        <w:t>ה'</w:t>
      </w:r>
      <w:r w:rsidR="00387A6A">
        <w:rPr>
          <w:sz w:val="24"/>
          <w:rtl/>
        </w:rPr>
        <w:t xml:space="preserve"> הוּא </w:t>
      </w:r>
      <w:proofErr w:type="spellStart"/>
      <w:r w:rsidR="00387A6A">
        <w:rPr>
          <w:sz w:val="24"/>
          <w:rtl/>
        </w:rPr>
        <w:t>הָאֱלֹהִים</w:t>
      </w:r>
      <w:proofErr w:type="spellEnd"/>
      <w:r w:rsidR="00387A6A">
        <w:rPr>
          <w:rFonts w:hint="cs"/>
          <w:sz w:val="24"/>
          <w:rtl/>
        </w:rPr>
        <w:t>" לבדו</w:t>
      </w:r>
      <w:r w:rsidRPr="00B644C9">
        <w:rPr>
          <w:rFonts w:hint="cs"/>
          <w:sz w:val="24"/>
          <w:rtl/>
        </w:rPr>
        <w:t>,</w:t>
      </w:r>
      <w:r w:rsidR="00387A6A">
        <w:rPr>
          <w:rStyle w:val="a5"/>
          <w:rtl/>
        </w:rPr>
        <w:footnoteReference w:id="5"/>
      </w:r>
      <w:r w:rsidRPr="00B644C9">
        <w:rPr>
          <w:rFonts w:hint="cs"/>
          <w:sz w:val="24"/>
          <w:rtl/>
        </w:rPr>
        <w:t xml:space="preserve"> והוא אחד ויחיד בשמים ובארץ, "</w:t>
      </w:r>
      <w:r w:rsidR="00200207">
        <w:rPr>
          <w:sz w:val="24"/>
          <w:rtl/>
        </w:rPr>
        <w:t>אֵין עוֹד מִלְבַדּוֹ</w:t>
      </w:r>
      <w:r w:rsidRPr="00B644C9">
        <w:rPr>
          <w:rFonts w:hint="cs"/>
          <w:sz w:val="24"/>
          <w:rtl/>
        </w:rPr>
        <w:t>"</w:t>
      </w:r>
      <w:r w:rsidR="00200207">
        <w:rPr>
          <w:rFonts w:hint="cs"/>
          <w:sz w:val="24"/>
          <w:rtl/>
        </w:rPr>
        <w:t>.</w:t>
      </w:r>
      <w:r w:rsidR="00200207">
        <w:rPr>
          <w:rStyle w:val="a5"/>
          <w:rtl/>
        </w:rPr>
        <w:footnoteReference w:id="6"/>
      </w:r>
      <w:r w:rsidRPr="00B644C9">
        <w:rPr>
          <w:rFonts w:hint="cs"/>
          <w:sz w:val="24"/>
          <w:rtl/>
        </w:rPr>
        <w:t xml:space="preserve">        </w:t>
      </w:r>
    </w:p>
    <w:p w:rsidR="00A0469F" w:rsidRPr="00B644C9" w:rsidRDefault="00A0469F" w:rsidP="00283ECE">
      <w:pPr>
        <w:spacing w:line="360" w:lineRule="auto"/>
        <w:rPr>
          <w:sz w:val="24"/>
          <w:rtl/>
        </w:rPr>
      </w:pPr>
      <w:r w:rsidRPr="00B644C9">
        <w:rPr>
          <w:rFonts w:hint="cs"/>
          <w:sz w:val="24"/>
          <w:rtl/>
        </w:rPr>
        <w:t xml:space="preserve">איזבל הגיבה בהריגת נביאי ה', </w:t>
      </w:r>
      <w:proofErr w:type="spellStart"/>
      <w:r w:rsidRPr="00B644C9">
        <w:rPr>
          <w:rFonts w:hint="cs"/>
          <w:sz w:val="24"/>
          <w:rtl/>
        </w:rPr>
        <w:t>ועובדיהו</w:t>
      </w:r>
      <w:proofErr w:type="spellEnd"/>
      <w:r w:rsidRPr="00B644C9">
        <w:rPr>
          <w:rFonts w:hint="cs"/>
          <w:sz w:val="24"/>
          <w:rtl/>
        </w:rPr>
        <w:t xml:space="preserve"> הציל מהם מאה נביאים, בשתי מערות, וכלכלם "</w:t>
      </w:r>
      <w:r w:rsidR="00200207">
        <w:rPr>
          <w:sz w:val="24"/>
          <w:rtl/>
        </w:rPr>
        <w:t>לֶחֶם וָמָיִם</w:t>
      </w:r>
      <w:r w:rsidRPr="00B644C9">
        <w:rPr>
          <w:rFonts w:hint="cs"/>
          <w:sz w:val="24"/>
          <w:rtl/>
        </w:rPr>
        <w:t>".</w:t>
      </w:r>
      <w:r w:rsidR="00200207">
        <w:rPr>
          <w:rStyle w:val="a5"/>
          <w:rtl/>
        </w:rPr>
        <w:footnoteReference w:id="7"/>
      </w:r>
      <w:r w:rsidRPr="00B644C9">
        <w:rPr>
          <w:rFonts w:hint="cs"/>
          <w:sz w:val="24"/>
          <w:rtl/>
        </w:rPr>
        <w:t xml:space="preserve">           אבל אחאב נשאר פוסח 'על שתי הסעיפים', בין איזבל, לבין </w:t>
      </w:r>
      <w:proofErr w:type="spellStart"/>
      <w:r w:rsidRPr="00B644C9">
        <w:rPr>
          <w:rFonts w:hint="cs"/>
          <w:sz w:val="24"/>
          <w:rtl/>
        </w:rPr>
        <w:t>עובדיהו</w:t>
      </w:r>
      <w:proofErr w:type="spellEnd"/>
      <w:r w:rsidRPr="00B644C9">
        <w:rPr>
          <w:rFonts w:hint="cs"/>
          <w:sz w:val="24"/>
          <w:rtl/>
        </w:rPr>
        <w:t>. בספר מלכים זה נראה כקו פוליטי עם חישוב כלכלי-צידוני. אבל בנבואה הקדומה בהושע פרק ב' אנו מבינים, שהיה שם גם ניסיון של סינקרטיזם</w:t>
      </w:r>
      <w:r w:rsidRPr="00200207">
        <w:rPr>
          <w:rStyle w:val="a5"/>
          <w:rtl/>
        </w:rPr>
        <w:footnoteReference w:id="8"/>
      </w:r>
      <w:r w:rsidRPr="00200207">
        <w:rPr>
          <w:rFonts w:hint="cs"/>
          <w:sz w:val="18"/>
          <w:szCs w:val="18"/>
          <w:rtl/>
        </w:rPr>
        <w:t xml:space="preserve"> </w:t>
      </w:r>
      <w:r w:rsidRPr="00B644C9">
        <w:rPr>
          <w:rFonts w:hint="cs"/>
          <w:sz w:val="24"/>
          <w:rtl/>
        </w:rPr>
        <w:t xml:space="preserve">תיאולוגי, מעין 'איחוד </w:t>
      </w:r>
      <w:r w:rsidR="00200207">
        <w:rPr>
          <w:rFonts w:hint="cs"/>
          <w:sz w:val="24"/>
          <w:rtl/>
        </w:rPr>
        <w:t>דתי' של שתי האמונות ההפוכות האלו</w:t>
      </w:r>
      <w:r w:rsidRPr="00B644C9">
        <w:rPr>
          <w:rFonts w:hint="cs"/>
          <w:sz w:val="24"/>
          <w:rtl/>
        </w:rPr>
        <w:t>.</w:t>
      </w:r>
    </w:p>
    <w:p w:rsidR="00A0469F" w:rsidRDefault="00A0469F" w:rsidP="00283ECE">
      <w:pPr>
        <w:spacing w:line="360" w:lineRule="auto"/>
        <w:rPr>
          <w:sz w:val="24"/>
          <w:rtl/>
        </w:rPr>
      </w:pPr>
      <w:r w:rsidRPr="00B644C9">
        <w:rPr>
          <w:rFonts w:hint="cs"/>
          <w:sz w:val="24"/>
          <w:rtl/>
        </w:rPr>
        <w:t xml:space="preserve">נגד התפישה הזאת התייצבה הנבואה הקדומה והכריזה, כי רק ה' ישבור מלחמה, ורק הוא יביא שפע ברכה ופוריות </w:t>
      </w:r>
      <w:r w:rsidRPr="00B644C9">
        <w:rPr>
          <w:sz w:val="24"/>
          <w:rtl/>
        </w:rPr>
        <w:t>–</w:t>
      </w:r>
      <w:r w:rsidRPr="00B644C9">
        <w:rPr>
          <w:rFonts w:hint="cs"/>
          <w:sz w:val="24"/>
          <w:rtl/>
        </w:rPr>
        <w:t xml:space="preserve"> ה' הוא "אישי הראשון", הוא אשר נתן </w:t>
      </w:r>
      <w:proofErr w:type="spellStart"/>
      <w:r w:rsidRPr="00B644C9">
        <w:rPr>
          <w:rFonts w:hint="cs"/>
          <w:sz w:val="24"/>
          <w:rtl/>
        </w:rPr>
        <w:t>ל'אִשה</w:t>
      </w:r>
      <w:proofErr w:type="spellEnd"/>
      <w:r w:rsidRPr="00B644C9">
        <w:rPr>
          <w:rFonts w:hint="cs"/>
          <w:sz w:val="24"/>
          <w:rtl/>
        </w:rPr>
        <w:t>' מאז ומעולם, "הדגן והתיר</w:t>
      </w:r>
      <w:r w:rsidR="0066532E">
        <w:rPr>
          <w:rFonts w:hint="cs"/>
          <w:sz w:val="24"/>
          <w:rtl/>
        </w:rPr>
        <w:t>וש והיצהר" והִרבָּה לה כסף וזהב.</w:t>
      </w:r>
      <w:r w:rsidRPr="00B644C9">
        <w:rPr>
          <w:rFonts w:hint="cs"/>
          <w:sz w:val="24"/>
          <w:rtl/>
        </w:rPr>
        <w:t xml:space="preserve"> </w:t>
      </w:r>
    </w:p>
    <w:p w:rsidR="0066532E" w:rsidRPr="00B644C9" w:rsidRDefault="0066532E" w:rsidP="00283ECE">
      <w:pPr>
        <w:spacing w:line="360" w:lineRule="auto"/>
        <w:rPr>
          <w:sz w:val="24"/>
          <w:rtl/>
        </w:rPr>
      </w:pPr>
      <w:r w:rsidRPr="0066532E">
        <w:rPr>
          <w:sz w:val="24"/>
          <w:rtl/>
        </w:rPr>
        <w:t xml:space="preserve">לָכֵן אָשׁוּב וְלָקַחְתִּי דְגָנִי בְּעִתּוֹ </w:t>
      </w:r>
      <w:proofErr w:type="spellStart"/>
      <w:r w:rsidRPr="0066532E">
        <w:rPr>
          <w:sz w:val="24"/>
          <w:rtl/>
        </w:rPr>
        <w:t>וְתִירוֹשִׁי</w:t>
      </w:r>
      <w:proofErr w:type="spellEnd"/>
      <w:r w:rsidRPr="0066532E">
        <w:rPr>
          <w:sz w:val="24"/>
          <w:rtl/>
        </w:rPr>
        <w:t xml:space="preserve"> בְּמוֹעֲדוֹ וְהִצַּלְתִּי צַמְרִי וּפִשְׁתִּי לְכַסּוֹת אֶת עֶרְוָתָהּ:</w:t>
      </w:r>
    </w:p>
    <w:p w:rsidR="00A0469F" w:rsidRPr="00B644C9" w:rsidRDefault="00A0469F" w:rsidP="00F16695">
      <w:pPr>
        <w:spacing w:line="360" w:lineRule="auto"/>
        <w:rPr>
          <w:sz w:val="24"/>
          <w:rtl/>
        </w:rPr>
      </w:pPr>
      <w:r w:rsidRPr="00B644C9">
        <w:rPr>
          <w:rFonts w:hint="cs"/>
          <w:sz w:val="24"/>
          <w:rtl/>
        </w:rPr>
        <w:t>כאשר החלו לעבוד את הבעל חדלה הברכה, כי ה' לקח ממנה את "</w:t>
      </w:r>
      <w:r w:rsidR="0066532E" w:rsidRPr="0066532E">
        <w:rPr>
          <w:sz w:val="24"/>
          <w:rtl/>
        </w:rPr>
        <w:t xml:space="preserve"> דְגָנִי בְּעִתּוֹ</w:t>
      </w:r>
      <w:r w:rsidR="0066532E">
        <w:rPr>
          <w:rFonts w:hint="cs"/>
          <w:sz w:val="24"/>
          <w:rtl/>
        </w:rPr>
        <w:t>,</w:t>
      </w:r>
      <w:r w:rsidR="0066532E" w:rsidRPr="0066532E">
        <w:rPr>
          <w:sz w:val="24"/>
          <w:rtl/>
        </w:rPr>
        <w:t xml:space="preserve"> </w:t>
      </w:r>
      <w:proofErr w:type="spellStart"/>
      <w:r w:rsidR="0066532E" w:rsidRPr="0066532E">
        <w:rPr>
          <w:sz w:val="24"/>
          <w:rtl/>
        </w:rPr>
        <w:t>וְתִירוֹשִׁי</w:t>
      </w:r>
      <w:proofErr w:type="spellEnd"/>
      <w:r w:rsidR="0066532E" w:rsidRPr="0066532E">
        <w:rPr>
          <w:sz w:val="24"/>
          <w:rtl/>
        </w:rPr>
        <w:t xml:space="preserve"> בְּמוֹעֲדוֹ</w:t>
      </w:r>
      <w:r w:rsidR="0066532E">
        <w:rPr>
          <w:rFonts w:hint="cs"/>
          <w:sz w:val="24"/>
          <w:rtl/>
        </w:rPr>
        <w:t>,</w:t>
      </w:r>
      <w:r w:rsidR="0066532E" w:rsidRPr="0066532E">
        <w:rPr>
          <w:sz w:val="24"/>
          <w:rtl/>
        </w:rPr>
        <w:t xml:space="preserve"> וְהִצַּלְתִּי צַמְרִי </w:t>
      </w:r>
      <w:r w:rsidR="0066532E" w:rsidRPr="0066532E">
        <w:rPr>
          <w:sz w:val="24"/>
          <w:rtl/>
        </w:rPr>
        <w:lastRenderedPageBreak/>
        <w:t>וּפִשְׁתִּי</w:t>
      </w:r>
      <w:r w:rsidR="0066532E" w:rsidRPr="00B644C9">
        <w:rPr>
          <w:rFonts w:hint="cs"/>
          <w:sz w:val="24"/>
          <w:rtl/>
        </w:rPr>
        <w:t xml:space="preserve"> </w:t>
      </w:r>
      <w:r w:rsidRPr="00B644C9">
        <w:rPr>
          <w:rFonts w:hint="cs"/>
          <w:sz w:val="24"/>
          <w:rtl/>
        </w:rPr>
        <w:t xml:space="preserve">[שנועדו] </w:t>
      </w:r>
      <w:r w:rsidR="0066532E" w:rsidRPr="0066532E">
        <w:rPr>
          <w:sz w:val="24"/>
          <w:rtl/>
        </w:rPr>
        <w:t>לְכַסּוֹת אֶת עֶרְוָתָהּ</w:t>
      </w:r>
      <w:r w:rsidRPr="00B644C9">
        <w:rPr>
          <w:rFonts w:hint="cs"/>
          <w:sz w:val="24"/>
          <w:rtl/>
        </w:rPr>
        <w:t>", והביא שממה על הגפן ועל התאנה</w:t>
      </w:r>
      <w:r w:rsidRPr="0066532E">
        <w:rPr>
          <w:rStyle w:val="a5"/>
          <w:rtl/>
        </w:rPr>
        <w:footnoteReference w:id="9"/>
      </w:r>
      <w:r w:rsidRPr="0066532E">
        <w:rPr>
          <w:rFonts w:hint="cs"/>
          <w:sz w:val="18"/>
          <w:szCs w:val="18"/>
          <w:rtl/>
        </w:rPr>
        <w:t xml:space="preserve"> </w:t>
      </w:r>
      <w:r w:rsidRPr="00B644C9">
        <w:rPr>
          <w:rFonts w:hint="cs"/>
          <w:sz w:val="24"/>
          <w:rtl/>
        </w:rPr>
        <w:t xml:space="preserve">(שהפכה </w:t>
      </w:r>
      <w:proofErr w:type="spellStart"/>
      <w:r w:rsidRPr="00B644C9">
        <w:rPr>
          <w:rFonts w:hint="cs"/>
          <w:sz w:val="24"/>
          <w:rtl/>
        </w:rPr>
        <w:t>ל"אֶתנָה</w:t>
      </w:r>
      <w:proofErr w:type="spellEnd"/>
      <w:r w:rsidRPr="00B644C9">
        <w:rPr>
          <w:rFonts w:hint="cs"/>
          <w:sz w:val="24"/>
          <w:rtl/>
        </w:rPr>
        <w:t>"=אֶתנַן של זנות ה'בעל'), עד שהשבית ה' את כל שמחת השבת, החגים וראשי החודשים</w:t>
      </w:r>
      <w:r w:rsidR="0066532E">
        <w:rPr>
          <w:rFonts w:hint="cs"/>
          <w:sz w:val="24"/>
          <w:rtl/>
        </w:rPr>
        <w:t>.</w:t>
      </w:r>
      <w:r w:rsidR="0066532E">
        <w:rPr>
          <w:rStyle w:val="a5"/>
          <w:rtl/>
        </w:rPr>
        <w:footnoteReference w:id="10"/>
      </w:r>
    </w:p>
    <w:p w:rsidR="0018548C" w:rsidRDefault="00A0469F" w:rsidP="00283ECE">
      <w:pPr>
        <w:spacing w:line="360" w:lineRule="auto"/>
        <w:rPr>
          <w:sz w:val="24"/>
          <w:rtl/>
        </w:rPr>
      </w:pPr>
      <w:r w:rsidRPr="00B644C9">
        <w:rPr>
          <w:rFonts w:hint="cs"/>
          <w:sz w:val="24"/>
          <w:rtl/>
        </w:rPr>
        <w:t>ואילו אחרי הטהרה המחודשת של 'המדבר', אז תתחדש הברכה מאת ה', וְיִכּוֹן הקשר המחודש והטהור בין ה' לישראל כקשר של '</w:t>
      </w:r>
      <w:proofErr w:type="spellStart"/>
      <w:r w:rsidRPr="00B644C9">
        <w:rPr>
          <w:rFonts w:hint="cs"/>
          <w:sz w:val="24"/>
          <w:rtl/>
        </w:rPr>
        <w:t>אירושין</w:t>
      </w:r>
      <w:proofErr w:type="spellEnd"/>
      <w:r w:rsidRPr="00B644C9">
        <w:rPr>
          <w:rFonts w:hint="cs"/>
          <w:sz w:val="24"/>
          <w:rtl/>
        </w:rPr>
        <w:t xml:space="preserve">' </w:t>
      </w:r>
      <w:r w:rsidRPr="00B644C9">
        <w:rPr>
          <w:sz w:val="24"/>
          <w:rtl/>
        </w:rPr>
        <w:t>–</w:t>
      </w:r>
      <w:r w:rsidRPr="00B644C9">
        <w:rPr>
          <w:rFonts w:hint="cs"/>
          <w:sz w:val="24"/>
          <w:rtl/>
        </w:rPr>
        <w:t xml:space="preserve"> קשר כזה לא תהיה בו מיניות פולחנית כמו פולחן הבעל, והוא יתבסס כולו על מידות הצדק, המשפט והחסד, כי רק הם הנדוניה של הקשר הטהור</w:t>
      </w:r>
      <w:r w:rsidR="0018548C">
        <w:rPr>
          <w:rFonts w:hint="cs"/>
          <w:sz w:val="24"/>
          <w:rtl/>
        </w:rPr>
        <w:t xml:space="preserve"> </w:t>
      </w:r>
      <w:r w:rsidRPr="00B644C9">
        <w:rPr>
          <w:sz w:val="24"/>
          <w:rtl/>
        </w:rPr>
        <w:t>–</w:t>
      </w:r>
      <w:r w:rsidRPr="00B644C9">
        <w:rPr>
          <w:rFonts w:hint="cs"/>
          <w:sz w:val="24"/>
          <w:rtl/>
        </w:rPr>
        <w:t xml:space="preserve"> </w:t>
      </w:r>
    </w:p>
    <w:p w:rsidR="00A0469F" w:rsidRPr="00B644C9" w:rsidRDefault="0018548C" w:rsidP="00283ECE">
      <w:pPr>
        <w:spacing w:line="360" w:lineRule="auto"/>
        <w:jc w:val="center"/>
        <w:rPr>
          <w:rtl/>
        </w:rPr>
      </w:pPr>
      <w:r>
        <w:rPr>
          <w:rFonts w:hint="cs"/>
          <w:rtl/>
        </w:rPr>
        <w:t>"</w:t>
      </w:r>
      <w:proofErr w:type="spellStart"/>
      <w:r w:rsidR="00331176" w:rsidRPr="0018548C">
        <w:rPr>
          <w:sz w:val="24"/>
          <w:rtl/>
        </w:rPr>
        <w:t>וְאֵרַשְׂתִּיך</w:t>
      </w:r>
      <w:proofErr w:type="spellEnd"/>
      <w:r w:rsidR="00331176" w:rsidRPr="0018548C">
        <w:rPr>
          <w:sz w:val="24"/>
          <w:rtl/>
        </w:rPr>
        <w:t xml:space="preserve">ְ לִי לְעוֹלָם </w:t>
      </w:r>
      <w:r w:rsidR="00A0469F" w:rsidRPr="00B644C9">
        <w:rPr>
          <w:rtl/>
        </w:rPr>
        <w:t>–</w:t>
      </w:r>
    </w:p>
    <w:p w:rsidR="00A0469F" w:rsidRPr="00B644C9" w:rsidRDefault="00331176" w:rsidP="00283ECE">
      <w:pPr>
        <w:spacing w:line="360" w:lineRule="auto"/>
        <w:jc w:val="center"/>
        <w:rPr>
          <w:rtl/>
        </w:rPr>
      </w:pPr>
      <w:proofErr w:type="spellStart"/>
      <w:r w:rsidRPr="0018548C">
        <w:rPr>
          <w:sz w:val="24"/>
          <w:rtl/>
        </w:rPr>
        <w:t>וְאֵרַשְׂתִּיך</w:t>
      </w:r>
      <w:proofErr w:type="spellEnd"/>
      <w:r w:rsidRPr="0018548C">
        <w:rPr>
          <w:sz w:val="24"/>
          <w:rtl/>
        </w:rPr>
        <w:t>ְ לִי בְּצֶדֶק וּבְמִשְׁפָּט</w:t>
      </w:r>
      <w:r>
        <w:rPr>
          <w:rFonts w:hint="cs"/>
          <w:sz w:val="24"/>
          <w:rtl/>
        </w:rPr>
        <w:t>,</w:t>
      </w:r>
      <w:r w:rsidRPr="0018548C">
        <w:rPr>
          <w:sz w:val="24"/>
          <w:rtl/>
        </w:rPr>
        <w:t xml:space="preserve"> וּבְחֶסֶד וּבְרַחֲמִים</w:t>
      </w:r>
      <w:r w:rsidR="00A0469F" w:rsidRPr="00B644C9">
        <w:rPr>
          <w:rFonts w:hint="cs"/>
          <w:rtl/>
        </w:rPr>
        <w:t>,</w:t>
      </w:r>
    </w:p>
    <w:p w:rsidR="00A0469F" w:rsidRPr="00B644C9" w:rsidRDefault="00331176" w:rsidP="00283ECE">
      <w:pPr>
        <w:spacing w:line="360" w:lineRule="auto"/>
        <w:jc w:val="center"/>
        <w:rPr>
          <w:rtl/>
        </w:rPr>
      </w:pPr>
      <w:proofErr w:type="spellStart"/>
      <w:r w:rsidRPr="0018548C">
        <w:rPr>
          <w:sz w:val="24"/>
          <w:rtl/>
        </w:rPr>
        <w:t>וְאֵרַשְׂתִּיך</w:t>
      </w:r>
      <w:proofErr w:type="spellEnd"/>
      <w:r w:rsidRPr="0018548C">
        <w:rPr>
          <w:sz w:val="24"/>
          <w:rtl/>
        </w:rPr>
        <w:t xml:space="preserve">ְ לִי בֶּאֱמוּנָה </w:t>
      </w:r>
      <w:r w:rsidR="00A0469F" w:rsidRPr="00B644C9">
        <w:rPr>
          <w:rFonts w:hint="cs"/>
          <w:rtl/>
        </w:rPr>
        <w:t>(= באֵמוּן, ביושר),</w:t>
      </w:r>
    </w:p>
    <w:p w:rsidR="00A0469F" w:rsidRDefault="00331176" w:rsidP="00283ECE">
      <w:pPr>
        <w:spacing w:line="360" w:lineRule="auto"/>
        <w:jc w:val="center"/>
        <w:rPr>
          <w:rtl/>
        </w:rPr>
      </w:pPr>
      <w:r w:rsidRPr="0018548C">
        <w:rPr>
          <w:sz w:val="24"/>
          <w:rtl/>
        </w:rPr>
        <w:t xml:space="preserve">וְיָדַעַתְּ אֶת </w:t>
      </w:r>
      <w:r w:rsidR="008449BF">
        <w:rPr>
          <w:sz w:val="24"/>
          <w:rtl/>
        </w:rPr>
        <w:t>ה'</w:t>
      </w:r>
      <w:r w:rsidR="00A0469F" w:rsidRPr="00B644C9">
        <w:rPr>
          <w:rFonts w:hint="cs"/>
          <w:rtl/>
        </w:rPr>
        <w:t>;</w:t>
      </w:r>
    </w:p>
    <w:p w:rsidR="0018548C" w:rsidRPr="0018548C" w:rsidRDefault="0018548C" w:rsidP="00283ECE">
      <w:pPr>
        <w:spacing w:line="360" w:lineRule="auto"/>
        <w:jc w:val="center"/>
        <w:rPr>
          <w:szCs w:val="20"/>
          <w:rtl/>
        </w:rPr>
      </w:pPr>
      <w:r w:rsidRPr="0018548C">
        <w:rPr>
          <w:rFonts w:hint="cs"/>
          <w:szCs w:val="20"/>
          <w:rtl/>
        </w:rPr>
        <w:t xml:space="preserve">(שם, </w:t>
      </w:r>
      <w:proofErr w:type="spellStart"/>
      <w:r w:rsidRPr="0018548C">
        <w:rPr>
          <w:rFonts w:hint="cs"/>
          <w:szCs w:val="20"/>
          <w:rtl/>
        </w:rPr>
        <w:t>כא</w:t>
      </w:r>
      <w:proofErr w:type="spellEnd"/>
      <w:r w:rsidRPr="0018548C">
        <w:rPr>
          <w:rFonts w:hint="cs"/>
          <w:szCs w:val="20"/>
          <w:rtl/>
        </w:rPr>
        <w:t xml:space="preserve"> </w:t>
      </w:r>
      <w:r w:rsidRPr="0018548C">
        <w:rPr>
          <w:szCs w:val="20"/>
          <w:rtl/>
        </w:rPr>
        <w:t>–</w:t>
      </w:r>
      <w:r w:rsidRPr="0018548C">
        <w:rPr>
          <w:rFonts w:hint="cs"/>
          <w:szCs w:val="20"/>
          <w:rtl/>
        </w:rPr>
        <w:t xml:space="preserve"> </w:t>
      </w:r>
      <w:proofErr w:type="spellStart"/>
      <w:r w:rsidRPr="0018548C">
        <w:rPr>
          <w:rFonts w:hint="cs"/>
          <w:szCs w:val="20"/>
          <w:rtl/>
        </w:rPr>
        <w:t>כב</w:t>
      </w:r>
      <w:proofErr w:type="spellEnd"/>
      <w:r w:rsidRPr="0018548C">
        <w:rPr>
          <w:rFonts w:hint="cs"/>
          <w:szCs w:val="20"/>
          <w:rtl/>
        </w:rPr>
        <w:t>)</w:t>
      </w:r>
    </w:p>
    <w:p w:rsidR="00A0469F" w:rsidRDefault="00A0469F" w:rsidP="00283ECE">
      <w:pPr>
        <w:spacing w:line="360" w:lineRule="auto"/>
        <w:rPr>
          <w:sz w:val="18"/>
          <w:szCs w:val="18"/>
          <w:rtl/>
        </w:rPr>
      </w:pPr>
      <w:r w:rsidRPr="00B644C9">
        <w:rPr>
          <w:rFonts w:hint="cs"/>
          <w:sz w:val="24"/>
          <w:rtl/>
        </w:rPr>
        <w:t>ה'ידיעה'</w:t>
      </w:r>
      <w:r w:rsidRPr="00331176">
        <w:rPr>
          <w:rStyle w:val="a5"/>
          <w:rtl/>
        </w:rPr>
        <w:footnoteReference w:id="11"/>
      </w:r>
      <w:r w:rsidRPr="00B644C9">
        <w:rPr>
          <w:rFonts w:hint="cs"/>
          <w:sz w:val="24"/>
          <w:rtl/>
        </w:rPr>
        <w:t xml:space="preserve"> במובן של קשר אינטימי, תהפוך ל'דעת' טהורה, כי 'לדעת' את ה' פירושו לשמור "</w:t>
      </w:r>
      <w:r w:rsidR="00252A44" w:rsidRPr="00252A44">
        <w:rPr>
          <w:sz w:val="24"/>
          <w:rtl/>
        </w:rPr>
        <w:t xml:space="preserve">דֶּרֶךְ </w:t>
      </w:r>
      <w:r w:rsidR="008449BF">
        <w:rPr>
          <w:sz w:val="24"/>
          <w:rtl/>
        </w:rPr>
        <w:t>ה'</w:t>
      </w:r>
      <w:r w:rsidR="00252A44">
        <w:rPr>
          <w:sz w:val="24"/>
          <w:rtl/>
        </w:rPr>
        <w:t xml:space="preserve"> לַעֲשׂוֹת צְדָקָה וּמִשְׁפָּט</w:t>
      </w:r>
      <w:r w:rsidR="00252A44">
        <w:rPr>
          <w:rFonts w:hint="cs"/>
          <w:sz w:val="24"/>
          <w:rtl/>
        </w:rPr>
        <w:t>" כמצוות אברהם</w:t>
      </w:r>
      <w:r w:rsidRPr="00B644C9">
        <w:rPr>
          <w:rFonts w:hint="cs"/>
          <w:sz w:val="24"/>
          <w:rtl/>
        </w:rPr>
        <w:t>,</w:t>
      </w:r>
      <w:r w:rsidR="00252A44">
        <w:rPr>
          <w:rStyle w:val="a5"/>
          <w:rtl/>
        </w:rPr>
        <w:footnoteReference w:id="12"/>
      </w:r>
      <w:r w:rsidRPr="00B644C9">
        <w:rPr>
          <w:rFonts w:hint="cs"/>
          <w:sz w:val="24"/>
          <w:rtl/>
        </w:rPr>
        <w:t xml:space="preserve"> ולאהוב את ה' פירושו "</w:t>
      </w:r>
      <w:r w:rsidR="00252A44">
        <w:rPr>
          <w:sz w:val="24"/>
          <w:rtl/>
        </w:rPr>
        <w:t>לָלֶכֶת בִּדְרָכָיו</w:t>
      </w:r>
      <w:r w:rsidRPr="00B644C9">
        <w:rPr>
          <w:rFonts w:hint="cs"/>
          <w:sz w:val="24"/>
          <w:rtl/>
        </w:rPr>
        <w:t>", כדברי משה.</w:t>
      </w:r>
      <w:r w:rsidRPr="00331176">
        <w:rPr>
          <w:rStyle w:val="a5"/>
          <w:rtl/>
        </w:rPr>
        <w:footnoteReference w:id="13"/>
      </w:r>
      <w:r w:rsidRPr="00331176">
        <w:rPr>
          <w:rFonts w:hint="cs"/>
          <w:sz w:val="18"/>
          <w:szCs w:val="18"/>
          <w:rtl/>
        </w:rPr>
        <w:t xml:space="preserve"> </w:t>
      </w:r>
    </w:p>
    <w:p w:rsidR="00331176" w:rsidRPr="00B644C9" w:rsidRDefault="00331176" w:rsidP="00283ECE">
      <w:pPr>
        <w:spacing w:line="360" w:lineRule="auto"/>
        <w:rPr>
          <w:sz w:val="24"/>
          <w:rtl/>
        </w:rPr>
      </w:pPr>
    </w:p>
    <w:p w:rsidR="00A0469F" w:rsidRPr="00331176" w:rsidRDefault="00A0469F" w:rsidP="00283ECE">
      <w:pPr>
        <w:spacing w:line="360" w:lineRule="auto"/>
        <w:rPr>
          <w:rFonts w:asciiTheme="minorBidi" w:hAnsiTheme="minorBidi" w:cstheme="minorBidi"/>
          <w:b/>
          <w:bCs/>
          <w:sz w:val="28"/>
          <w:szCs w:val="28"/>
          <w:rtl/>
        </w:rPr>
      </w:pPr>
      <w:r w:rsidRPr="00331176">
        <w:rPr>
          <w:rFonts w:asciiTheme="minorBidi" w:hAnsiTheme="minorBidi" w:cstheme="minorBidi"/>
          <w:b/>
          <w:bCs/>
          <w:sz w:val="28"/>
          <w:szCs w:val="28"/>
          <w:rtl/>
        </w:rPr>
        <w:t>תקופת 'המדבר' ואידיאולוגיה 'מדברית'</w:t>
      </w:r>
    </w:p>
    <w:p w:rsidR="00A0469F" w:rsidRDefault="00A0469F" w:rsidP="00283ECE">
      <w:pPr>
        <w:spacing w:line="360" w:lineRule="auto"/>
        <w:rPr>
          <w:sz w:val="24"/>
          <w:rtl/>
        </w:rPr>
      </w:pPr>
      <w:r w:rsidRPr="00B644C9">
        <w:rPr>
          <w:rFonts w:hint="cs"/>
          <w:sz w:val="24"/>
          <w:rtl/>
        </w:rPr>
        <w:t xml:space="preserve">החידה הגדולה בנבואה הקדומה הזאת היא "המדבר" </w:t>
      </w:r>
      <w:r w:rsidRPr="00B644C9">
        <w:rPr>
          <w:sz w:val="24"/>
          <w:rtl/>
        </w:rPr>
        <w:t>–</w:t>
      </w:r>
      <w:r w:rsidRPr="00B644C9">
        <w:rPr>
          <w:rFonts w:hint="cs"/>
          <w:sz w:val="24"/>
          <w:rtl/>
        </w:rPr>
        <w:t xml:space="preserve"> לאיזה 'מדבר' יוליך ה' את ישראל, ובאיזה פיתוי? </w:t>
      </w:r>
      <w:r w:rsidRPr="00B644C9">
        <w:rPr>
          <w:sz w:val="24"/>
          <w:rtl/>
        </w:rPr>
        <w:t>–</w:t>
      </w:r>
      <w:r w:rsidRPr="00B644C9">
        <w:rPr>
          <w:rFonts w:hint="cs"/>
          <w:sz w:val="24"/>
          <w:rtl/>
        </w:rPr>
        <w:t xml:space="preserve"> הנבואה רק אומרת שזו תהיה התחדשות וטהרה כמו יציאת מצרים, וכך יוכלו לקבל מחדש את הארץ על "כְּרָמֶיהָ", בלי חטאי 'עָכָן' והדומים להם, חטאי אחאב ואיזבל. אבל אֵי הדרך ל'מדבר'? ומהו ה'פיתוי'?</w:t>
      </w:r>
    </w:p>
    <w:p w:rsidR="00E95DB7" w:rsidRPr="00B644C9" w:rsidRDefault="00E95DB7" w:rsidP="00283ECE">
      <w:pPr>
        <w:spacing w:line="360" w:lineRule="auto"/>
        <w:rPr>
          <w:sz w:val="24"/>
          <w:rtl/>
        </w:rPr>
      </w:pPr>
      <w:r w:rsidRPr="00E95DB7">
        <w:rPr>
          <w:sz w:val="24"/>
          <w:rtl/>
        </w:rPr>
        <w:t>וְהֵבֵאתִי אֶתְכֶם אֶל מִדְבַּר הָעַמִּים וְנִשְׁפַּטְתִי אִתְּכֶם שָׁם פָּנִים אֶל פָּנִים:</w:t>
      </w:r>
    </w:p>
    <w:p w:rsidR="00A0469F" w:rsidRPr="00B644C9" w:rsidRDefault="00A0469F" w:rsidP="00283ECE">
      <w:pPr>
        <w:spacing w:line="360" w:lineRule="auto"/>
        <w:rPr>
          <w:sz w:val="24"/>
          <w:rtl/>
        </w:rPr>
      </w:pPr>
      <w:r w:rsidRPr="00B644C9">
        <w:rPr>
          <w:rFonts w:hint="cs"/>
          <w:sz w:val="24"/>
          <w:rtl/>
        </w:rPr>
        <w:t xml:space="preserve">הנבואה הזאת משאירה שאלה חשובה זו בערפל, ואין בה רמז לתשובה, אם מפני שלבני הדורות ההם היה ברור מעצמו במה מדובר, ואם להפך, מפני שהנבואה במכוון השאירה את זאת להכרעת ההיסטוריה העתידית, כך ש'המדבר' יוכל להתפרש בצורות שונות, בתקופות שונות </w:t>
      </w:r>
      <w:r w:rsidRPr="00B644C9">
        <w:rPr>
          <w:sz w:val="24"/>
          <w:rtl/>
        </w:rPr>
        <w:t>–</w:t>
      </w:r>
      <w:r w:rsidRPr="00B644C9">
        <w:rPr>
          <w:rFonts w:hint="cs"/>
          <w:sz w:val="24"/>
          <w:rtl/>
        </w:rPr>
        <w:t xml:space="preserve"> יחזקאל למשל, מגדיר מקומות של פורענות קשה ליהודים בגלות </w:t>
      </w:r>
      <w:proofErr w:type="spellStart"/>
      <w:r w:rsidRPr="00B644C9">
        <w:rPr>
          <w:rFonts w:hint="cs"/>
          <w:sz w:val="24"/>
          <w:rtl/>
        </w:rPr>
        <w:t>כ"</w:t>
      </w:r>
      <w:r w:rsidR="00E95DB7">
        <w:rPr>
          <w:sz w:val="24"/>
          <w:rtl/>
        </w:rPr>
        <w:t>מִדְבַּר</w:t>
      </w:r>
      <w:proofErr w:type="spellEnd"/>
      <w:r w:rsidR="00E95DB7">
        <w:rPr>
          <w:sz w:val="24"/>
          <w:rtl/>
        </w:rPr>
        <w:t xml:space="preserve"> הָעַמִּים</w:t>
      </w:r>
      <w:r w:rsidRPr="00B644C9">
        <w:rPr>
          <w:rFonts w:hint="cs"/>
          <w:sz w:val="24"/>
          <w:rtl/>
        </w:rPr>
        <w:t>"</w:t>
      </w:r>
      <w:r w:rsidR="00A5509F">
        <w:rPr>
          <w:rFonts w:hint="cs"/>
          <w:sz w:val="24"/>
          <w:rtl/>
        </w:rPr>
        <w:t>,</w:t>
      </w:r>
      <w:r w:rsidR="00A5509F">
        <w:rPr>
          <w:rStyle w:val="a5"/>
          <w:rtl/>
        </w:rPr>
        <w:footnoteReference w:id="14"/>
      </w:r>
      <w:r w:rsidRPr="00B644C9">
        <w:rPr>
          <w:rFonts w:hint="cs"/>
          <w:sz w:val="24"/>
          <w:rtl/>
        </w:rPr>
        <w:t xml:space="preserve"> אבל הנבואה שלפנינו לא התכוונה לכך, שכן 'המדבר' מצויר בה באור של מפגש טוב וטהור,</w:t>
      </w:r>
      <w:r w:rsidRPr="00E95DB7">
        <w:rPr>
          <w:rStyle w:val="a5"/>
          <w:rtl/>
        </w:rPr>
        <w:footnoteReference w:id="15"/>
      </w:r>
      <w:r w:rsidRPr="00B644C9">
        <w:rPr>
          <w:rFonts w:hint="cs"/>
          <w:sz w:val="24"/>
          <w:rtl/>
        </w:rPr>
        <w:t xml:space="preserve"> ולא באור קשה.</w:t>
      </w:r>
    </w:p>
    <w:p w:rsidR="00A0469F" w:rsidRDefault="00A0469F" w:rsidP="00283ECE">
      <w:pPr>
        <w:spacing w:line="360" w:lineRule="auto"/>
        <w:rPr>
          <w:sz w:val="24"/>
          <w:rtl/>
        </w:rPr>
      </w:pPr>
      <w:r w:rsidRPr="00B644C9">
        <w:rPr>
          <w:rFonts w:hint="cs"/>
          <w:sz w:val="24"/>
          <w:rtl/>
        </w:rPr>
        <w:t>הרמזים לפתרון החידה נמצאים לדעתי, בספר מלכים, בסיפורי הקרע בין הנביאים לבין בית אחאב. המערכה הנבואית נפתחה בהכרזת</w:t>
      </w:r>
      <w:r w:rsidR="00E95DB7">
        <w:rPr>
          <w:rFonts w:hint="cs"/>
          <w:sz w:val="24"/>
          <w:rtl/>
        </w:rPr>
        <w:t xml:space="preserve"> </w:t>
      </w:r>
      <w:r w:rsidR="00E95DB7">
        <w:rPr>
          <w:sz w:val="24"/>
          <w:rtl/>
        </w:rPr>
        <w:t>–</w:t>
      </w:r>
      <w:r w:rsidR="00E95DB7">
        <w:rPr>
          <w:rFonts w:hint="cs"/>
          <w:sz w:val="24"/>
          <w:rtl/>
        </w:rPr>
        <w:t xml:space="preserve"> </w:t>
      </w:r>
    </w:p>
    <w:p w:rsidR="00A0469F" w:rsidRPr="00B644C9" w:rsidRDefault="00E95DB7" w:rsidP="00283ECE">
      <w:pPr>
        <w:spacing w:line="360" w:lineRule="auto"/>
        <w:jc w:val="center"/>
        <w:rPr>
          <w:rtl/>
        </w:rPr>
      </w:pPr>
      <w:r>
        <w:rPr>
          <w:rFonts w:hint="cs"/>
          <w:rtl/>
        </w:rPr>
        <w:t>"</w:t>
      </w:r>
      <w:r w:rsidRPr="00E95DB7">
        <w:rPr>
          <w:sz w:val="24"/>
          <w:rtl/>
        </w:rPr>
        <w:t xml:space="preserve">אֵלִיָּהוּ </w:t>
      </w:r>
      <w:proofErr w:type="spellStart"/>
      <w:r w:rsidRPr="00E95DB7">
        <w:rPr>
          <w:sz w:val="24"/>
          <w:rtl/>
        </w:rPr>
        <w:t>הַתִּשְׁבִּי</w:t>
      </w:r>
      <w:proofErr w:type="spellEnd"/>
      <w:r>
        <w:rPr>
          <w:rFonts w:hint="cs"/>
          <w:sz w:val="24"/>
          <w:rtl/>
        </w:rPr>
        <w:t>,</w:t>
      </w:r>
      <w:r w:rsidRPr="00E95DB7">
        <w:rPr>
          <w:sz w:val="24"/>
          <w:rtl/>
        </w:rPr>
        <w:t xml:space="preserve"> מִתֹּשָׁבֵי גִלְעָד אֶל אַחְאָב</w:t>
      </w:r>
      <w:r w:rsidR="00A0469F" w:rsidRPr="00B644C9">
        <w:rPr>
          <w:rFonts w:hint="cs"/>
          <w:rtl/>
        </w:rPr>
        <w:t>:</w:t>
      </w:r>
    </w:p>
    <w:p w:rsidR="00A0469F" w:rsidRPr="00B644C9" w:rsidRDefault="00E95DB7" w:rsidP="00283ECE">
      <w:pPr>
        <w:spacing w:line="360" w:lineRule="auto"/>
        <w:jc w:val="center"/>
        <w:rPr>
          <w:rtl/>
        </w:rPr>
      </w:pPr>
      <w:r w:rsidRPr="00E95DB7">
        <w:rPr>
          <w:sz w:val="24"/>
          <w:rtl/>
        </w:rPr>
        <w:t xml:space="preserve">חַי </w:t>
      </w:r>
      <w:r w:rsidR="008449BF">
        <w:rPr>
          <w:sz w:val="24"/>
          <w:rtl/>
        </w:rPr>
        <w:t>ה'</w:t>
      </w:r>
      <w:r w:rsidRPr="00E95DB7">
        <w:rPr>
          <w:sz w:val="24"/>
          <w:rtl/>
        </w:rPr>
        <w:t xml:space="preserve"> </w:t>
      </w:r>
      <w:proofErr w:type="spellStart"/>
      <w:r w:rsidRPr="00E95DB7">
        <w:rPr>
          <w:sz w:val="24"/>
          <w:rtl/>
        </w:rPr>
        <w:t>אֱלֹהֵי</w:t>
      </w:r>
      <w:proofErr w:type="spellEnd"/>
      <w:r w:rsidRPr="00E95DB7">
        <w:rPr>
          <w:sz w:val="24"/>
          <w:rtl/>
        </w:rPr>
        <w:t xml:space="preserve"> יִשְׂרָאֵל אֲשֶׁר עָמַדְתִּי לְפָנָיו</w:t>
      </w:r>
      <w:r w:rsidR="00A0469F" w:rsidRPr="00B644C9">
        <w:rPr>
          <w:rFonts w:hint="cs"/>
          <w:rtl/>
        </w:rPr>
        <w:t>,</w:t>
      </w:r>
    </w:p>
    <w:p w:rsidR="00A0469F" w:rsidRPr="00B644C9" w:rsidRDefault="00E95DB7" w:rsidP="00283ECE">
      <w:pPr>
        <w:spacing w:line="360" w:lineRule="auto"/>
        <w:jc w:val="center"/>
        <w:rPr>
          <w:rtl/>
        </w:rPr>
      </w:pPr>
      <w:r w:rsidRPr="00E95DB7">
        <w:rPr>
          <w:sz w:val="24"/>
          <w:rtl/>
        </w:rPr>
        <w:t>אִם יִהְיֶה הַשָּׁנִים הָאֵלֶּה טַל וּמָטָר</w:t>
      </w:r>
      <w:r w:rsidR="00A0469F" w:rsidRPr="00B644C9">
        <w:rPr>
          <w:rFonts w:hint="cs"/>
          <w:rtl/>
        </w:rPr>
        <w:t>,</w:t>
      </w:r>
    </w:p>
    <w:p w:rsidR="00A0469F" w:rsidRPr="00B644C9" w:rsidRDefault="00E95DB7" w:rsidP="00283ECE">
      <w:pPr>
        <w:spacing w:line="360" w:lineRule="auto"/>
        <w:jc w:val="center"/>
        <w:rPr>
          <w:rtl/>
        </w:rPr>
      </w:pPr>
      <w:r w:rsidRPr="00E95DB7">
        <w:rPr>
          <w:sz w:val="24"/>
          <w:rtl/>
        </w:rPr>
        <w:t>כִּי אִם לְפִי דְבָרִי</w:t>
      </w:r>
      <w:r>
        <w:rPr>
          <w:rFonts w:hint="cs"/>
          <w:rtl/>
        </w:rPr>
        <w:t>"</w:t>
      </w:r>
      <w:r w:rsidR="00A0469F" w:rsidRPr="00B644C9">
        <w:rPr>
          <w:rFonts w:hint="cs"/>
          <w:rtl/>
        </w:rPr>
        <w:t>;</w:t>
      </w:r>
    </w:p>
    <w:p w:rsidR="00A0469F" w:rsidRPr="00E95DB7" w:rsidRDefault="00A0469F" w:rsidP="00283ECE">
      <w:pPr>
        <w:spacing w:line="360" w:lineRule="auto"/>
        <w:jc w:val="center"/>
        <w:rPr>
          <w:szCs w:val="20"/>
          <w:rtl/>
        </w:rPr>
      </w:pPr>
      <w:r w:rsidRPr="00E95DB7">
        <w:rPr>
          <w:rFonts w:hint="cs"/>
          <w:szCs w:val="20"/>
          <w:rtl/>
        </w:rPr>
        <w:t xml:space="preserve">(מלכים-א י"ז, א) </w:t>
      </w:r>
    </w:p>
    <w:p w:rsidR="00E95DB7" w:rsidRPr="00B644C9" w:rsidRDefault="00A0469F" w:rsidP="0053541D">
      <w:pPr>
        <w:spacing w:line="360" w:lineRule="auto"/>
        <w:rPr>
          <w:sz w:val="24"/>
          <w:rtl/>
        </w:rPr>
      </w:pPr>
      <w:r w:rsidRPr="00B644C9">
        <w:rPr>
          <w:rFonts w:hint="cs"/>
          <w:sz w:val="24"/>
          <w:rtl/>
        </w:rPr>
        <w:t>ה' נענה להכרזת המלחמה הדתית של אליהו, ושלח אותו למקום מסתור. דבריו של אליהו נאמרו כנראה בשומרון, ולכן, המסתור צריך להיות באחד הנחלים השופעים מים, במדבר שומרון, בדרך לירדן, או ממזרחו</w:t>
      </w:r>
      <w:r w:rsidR="0053541D">
        <w:rPr>
          <w:sz w:val="24"/>
          <w:rtl/>
        </w:rPr>
        <w:t>–</w:t>
      </w:r>
      <w:r w:rsidR="0053541D">
        <w:rPr>
          <w:rFonts w:hint="cs"/>
          <w:sz w:val="24"/>
          <w:rtl/>
        </w:rPr>
        <w:t xml:space="preserve"> </w:t>
      </w:r>
      <w:r w:rsidRPr="00B644C9">
        <w:rPr>
          <w:rFonts w:hint="cs"/>
          <w:sz w:val="24"/>
          <w:rtl/>
        </w:rPr>
        <w:t xml:space="preserve"> </w:t>
      </w:r>
    </w:p>
    <w:p w:rsidR="00A0469F" w:rsidRPr="00B644C9" w:rsidRDefault="00E95DB7" w:rsidP="00283ECE">
      <w:pPr>
        <w:spacing w:line="360" w:lineRule="auto"/>
        <w:jc w:val="center"/>
        <w:rPr>
          <w:rtl/>
        </w:rPr>
      </w:pPr>
      <w:r>
        <w:rPr>
          <w:rFonts w:hint="cs"/>
          <w:rtl/>
        </w:rPr>
        <w:t>"</w:t>
      </w:r>
      <w:r w:rsidRPr="00E95DB7">
        <w:rPr>
          <w:sz w:val="24"/>
          <w:rtl/>
        </w:rPr>
        <w:t>לֵךְ מִזֶּה וּפָנִיתָ לְּךָ קֵדְמָה</w:t>
      </w:r>
      <w:r w:rsidR="00A0469F" w:rsidRPr="00B644C9">
        <w:rPr>
          <w:rFonts w:hint="cs"/>
          <w:rtl/>
        </w:rPr>
        <w:t>,</w:t>
      </w:r>
    </w:p>
    <w:p w:rsidR="00A0469F" w:rsidRPr="00B644C9" w:rsidRDefault="006803DB" w:rsidP="00283ECE">
      <w:pPr>
        <w:spacing w:line="360" w:lineRule="auto"/>
        <w:jc w:val="center"/>
        <w:rPr>
          <w:rtl/>
        </w:rPr>
      </w:pPr>
      <w:r w:rsidRPr="00E95DB7">
        <w:rPr>
          <w:sz w:val="24"/>
          <w:rtl/>
        </w:rPr>
        <w:t>וְנִסְתַּרְתָּ בְּנַחַל כְּרִית</w:t>
      </w:r>
      <w:r w:rsidR="00A0469F" w:rsidRPr="00B644C9">
        <w:rPr>
          <w:rFonts w:hint="cs"/>
          <w:rtl/>
        </w:rPr>
        <w:t xml:space="preserve">, </w:t>
      </w:r>
    </w:p>
    <w:p w:rsidR="00E95DB7" w:rsidRDefault="006803DB" w:rsidP="00283ECE">
      <w:pPr>
        <w:spacing w:line="360" w:lineRule="auto"/>
        <w:jc w:val="center"/>
        <w:rPr>
          <w:rtl/>
        </w:rPr>
      </w:pPr>
      <w:r w:rsidRPr="00E95DB7">
        <w:rPr>
          <w:sz w:val="24"/>
          <w:rtl/>
        </w:rPr>
        <w:t>אֲשֶׁר עַל פְּנֵי הַיַּרְדֵּן</w:t>
      </w:r>
      <w:r>
        <w:rPr>
          <w:rFonts w:hint="cs"/>
          <w:rtl/>
        </w:rPr>
        <w:t>"</w:t>
      </w:r>
      <w:r w:rsidR="00E95DB7">
        <w:rPr>
          <w:rFonts w:hint="cs"/>
          <w:rtl/>
        </w:rPr>
        <w:t>;</w:t>
      </w:r>
    </w:p>
    <w:p w:rsidR="00A0469F" w:rsidRPr="00E95DB7" w:rsidRDefault="00A0469F" w:rsidP="00283ECE">
      <w:pPr>
        <w:spacing w:line="360" w:lineRule="auto"/>
        <w:jc w:val="center"/>
        <w:rPr>
          <w:sz w:val="18"/>
          <w:szCs w:val="18"/>
          <w:rtl/>
        </w:rPr>
      </w:pPr>
      <w:r w:rsidRPr="00E95DB7">
        <w:rPr>
          <w:rFonts w:hint="cs"/>
          <w:sz w:val="18"/>
          <w:szCs w:val="18"/>
          <w:rtl/>
        </w:rPr>
        <w:t>(שם, ג)</w:t>
      </w:r>
    </w:p>
    <w:p w:rsidR="00A0469F" w:rsidRPr="00B644C9" w:rsidRDefault="00A0469F" w:rsidP="00283ECE">
      <w:pPr>
        <w:spacing w:line="360" w:lineRule="auto"/>
        <w:rPr>
          <w:sz w:val="24"/>
          <w:rtl/>
        </w:rPr>
      </w:pPr>
      <w:r w:rsidRPr="00B644C9">
        <w:rPr>
          <w:rFonts w:hint="cs"/>
          <w:sz w:val="24"/>
          <w:rtl/>
        </w:rPr>
        <w:t>אחרי שהצליח במהפכת הר הכרמל עם אחאב, אך נכשל מול איזבל, ה</w:t>
      </w:r>
      <w:r w:rsidR="006803DB">
        <w:rPr>
          <w:rFonts w:hint="cs"/>
          <w:sz w:val="24"/>
          <w:rtl/>
        </w:rPr>
        <w:t>מלכה החזקה, הלך אליהו "</w:t>
      </w:r>
      <w:r w:rsidR="006803DB">
        <w:rPr>
          <w:sz w:val="24"/>
          <w:rtl/>
        </w:rPr>
        <w:t>אֶל נַפְשׁוֹ</w:t>
      </w:r>
      <w:r w:rsidR="006803DB">
        <w:rPr>
          <w:rFonts w:hint="cs"/>
          <w:sz w:val="24"/>
          <w:rtl/>
        </w:rPr>
        <w:t>"</w:t>
      </w:r>
      <w:r w:rsidRPr="00B644C9">
        <w:rPr>
          <w:rFonts w:hint="cs"/>
          <w:sz w:val="24"/>
          <w:rtl/>
        </w:rPr>
        <w:t>,</w:t>
      </w:r>
      <w:r w:rsidR="006803DB">
        <w:rPr>
          <w:rStyle w:val="a5"/>
          <w:rtl/>
        </w:rPr>
        <w:footnoteReference w:id="16"/>
      </w:r>
      <w:r w:rsidRPr="00B644C9">
        <w:rPr>
          <w:rFonts w:hint="cs"/>
          <w:sz w:val="24"/>
          <w:rtl/>
        </w:rPr>
        <w:t xml:space="preserve"> אל מדבר באר שבע, ומשם, בהליכה פלאית, אל הר חורב. </w:t>
      </w:r>
      <w:r w:rsidRPr="00B644C9">
        <w:rPr>
          <w:rFonts w:hint="cs"/>
          <w:sz w:val="24"/>
          <w:rtl/>
        </w:rPr>
        <w:lastRenderedPageBreak/>
        <w:t xml:space="preserve">אם כן, אליהו הנרדף במצבו הנואש, הלך באמת לכיוון המדבר של משה, ושל יציאת מצרים. </w:t>
      </w:r>
    </w:p>
    <w:p w:rsidR="00A0469F" w:rsidRPr="00B644C9" w:rsidRDefault="00A0469F" w:rsidP="00283ECE">
      <w:pPr>
        <w:spacing w:line="360" w:lineRule="auto"/>
        <w:rPr>
          <w:sz w:val="24"/>
          <w:rtl/>
        </w:rPr>
      </w:pPr>
      <w:r w:rsidRPr="00B644C9">
        <w:rPr>
          <w:rFonts w:hint="cs"/>
          <w:sz w:val="24"/>
          <w:rtl/>
        </w:rPr>
        <w:t>האם 'המדבר' ב</w:t>
      </w:r>
      <w:r w:rsidR="006803DB">
        <w:rPr>
          <w:rFonts w:hint="cs"/>
          <w:sz w:val="24"/>
          <w:rtl/>
        </w:rPr>
        <w:t>נבואה הקדומה בהושע</w:t>
      </w:r>
      <w:r w:rsidRPr="00B644C9">
        <w:rPr>
          <w:rFonts w:hint="cs"/>
          <w:sz w:val="24"/>
          <w:rtl/>
        </w:rPr>
        <w:t xml:space="preserve"> הוא בסביבות הירדן, או, במדבר סיני-חורב? לכאורה, חורב של משה משתמע מפשט הפסוק</w:t>
      </w:r>
      <w:r w:rsidR="006803DB">
        <w:rPr>
          <w:rFonts w:hint="cs"/>
          <w:sz w:val="24"/>
          <w:rtl/>
        </w:rPr>
        <w:t xml:space="preserve"> </w:t>
      </w:r>
      <w:r w:rsidRPr="00B644C9">
        <w:rPr>
          <w:sz w:val="24"/>
          <w:rtl/>
        </w:rPr>
        <w:t>–</w:t>
      </w:r>
      <w:r w:rsidRPr="00B644C9">
        <w:rPr>
          <w:rFonts w:hint="cs"/>
          <w:sz w:val="24"/>
          <w:rtl/>
        </w:rPr>
        <w:t xml:space="preserve"> "</w:t>
      </w:r>
      <w:r w:rsidR="006803DB" w:rsidRPr="006803DB">
        <w:rPr>
          <w:sz w:val="24"/>
          <w:rtl/>
        </w:rPr>
        <w:t>וְעָנְתָה שָּׁמָּה כִּימֵי נְעוּרֶיהָ</w:t>
      </w:r>
      <w:r w:rsidR="006803DB">
        <w:rPr>
          <w:rFonts w:hint="cs"/>
          <w:sz w:val="24"/>
          <w:rtl/>
        </w:rPr>
        <w:t>,</w:t>
      </w:r>
      <w:r w:rsidR="006803DB" w:rsidRPr="006803DB">
        <w:rPr>
          <w:sz w:val="24"/>
          <w:rtl/>
        </w:rPr>
        <w:t xml:space="preserve"> וּכְיוֹם עֲלֹתָהּ מֵאֶרֶץ מִצְרָיִם </w:t>
      </w:r>
      <w:r w:rsidRPr="00B644C9">
        <w:rPr>
          <w:rFonts w:hint="cs"/>
          <w:sz w:val="24"/>
          <w:rtl/>
        </w:rPr>
        <w:t>"?!</w:t>
      </w:r>
      <w:r w:rsidR="006803DB">
        <w:rPr>
          <w:rStyle w:val="a5"/>
          <w:rtl/>
        </w:rPr>
        <w:footnoteReference w:id="17"/>
      </w:r>
      <w:r w:rsidRPr="00B644C9">
        <w:rPr>
          <w:rFonts w:hint="cs"/>
          <w:sz w:val="24"/>
          <w:rtl/>
        </w:rPr>
        <w:t xml:space="preserve"> </w:t>
      </w:r>
    </w:p>
    <w:p w:rsidR="00A0469F" w:rsidRPr="00B644C9" w:rsidRDefault="00A0469F" w:rsidP="00283ECE">
      <w:pPr>
        <w:spacing w:line="360" w:lineRule="auto"/>
        <w:rPr>
          <w:sz w:val="24"/>
          <w:rtl/>
        </w:rPr>
      </w:pPr>
      <w:r w:rsidRPr="00B644C9">
        <w:rPr>
          <w:rFonts w:hint="cs"/>
          <w:sz w:val="24"/>
          <w:rtl/>
        </w:rPr>
        <w:t>אבל אליהו לא נשאר בחורב, אלא דווקא הביא לשם את ייאושו, והגיש שם את 'התפטרותו'</w:t>
      </w:r>
      <w:r w:rsidRPr="00CE158F">
        <w:rPr>
          <w:rStyle w:val="a5"/>
          <w:rtl/>
        </w:rPr>
        <w:footnoteReference w:id="18"/>
      </w:r>
      <w:r w:rsidRPr="00B644C9">
        <w:rPr>
          <w:rFonts w:hint="cs"/>
          <w:sz w:val="24"/>
          <w:rtl/>
        </w:rPr>
        <w:t xml:space="preserve"> מהשליחות המהפכנית, שנטל על עצמו. מהר חורב נשלח אליהו למשוח לנביא תחתיו את "</w:t>
      </w:r>
      <w:r w:rsidR="00306E5F" w:rsidRPr="00306E5F">
        <w:rPr>
          <w:sz w:val="24"/>
          <w:rtl/>
        </w:rPr>
        <w:t>אֱלִישׁ</w:t>
      </w:r>
      <w:r w:rsidR="00306E5F">
        <w:rPr>
          <w:sz w:val="24"/>
          <w:rtl/>
        </w:rPr>
        <w:t>ָע בֶּן שָׁפָט מֵאָבֵל מְחוֹלָה</w:t>
      </w:r>
      <w:r w:rsidRPr="00B644C9">
        <w:rPr>
          <w:rFonts w:hint="cs"/>
          <w:sz w:val="24"/>
          <w:rtl/>
        </w:rPr>
        <w:t>"</w:t>
      </w:r>
      <w:r w:rsidR="00306E5F">
        <w:rPr>
          <w:rFonts w:hint="cs"/>
          <w:sz w:val="24"/>
          <w:rtl/>
        </w:rPr>
        <w:t>,</w:t>
      </w:r>
      <w:r w:rsidR="00306E5F">
        <w:rPr>
          <w:rStyle w:val="a5"/>
          <w:rtl/>
        </w:rPr>
        <w:footnoteReference w:id="19"/>
      </w:r>
      <w:r w:rsidRPr="00B644C9">
        <w:rPr>
          <w:rFonts w:hint="cs"/>
          <w:sz w:val="24"/>
          <w:rtl/>
        </w:rPr>
        <w:t xml:space="preserve"> ומחולה זוהתה בצפון בקעת הירדן</w:t>
      </w:r>
      <w:r w:rsidR="00306E5F">
        <w:rPr>
          <w:rFonts w:hint="cs"/>
          <w:sz w:val="24"/>
          <w:rtl/>
        </w:rPr>
        <w:t xml:space="preserve"> (</w:t>
      </w:r>
      <w:r w:rsidR="00306E5F" w:rsidRPr="00B644C9">
        <w:rPr>
          <w:rFonts w:hint="cs"/>
          <w:sz w:val="24"/>
          <w:rtl/>
        </w:rPr>
        <w:t xml:space="preserve">לפי תיאור המרדף של גדעון אל הירדן, שופטים ז', </w:t>
      </w:r>
      <w:proofErr w:type="spellStart"/>
      <w:r w:rsidR="00306E5F" w:rsidRPr="00B644C9">
        <w:rPr>
          <w:rFonts w:hint="cs"/>
          <w:sz w:val="24"/>
          <w:rtl/>
        </w:rPr>
        <w:t>כב</w:t>
      </w:r>
      <w:proofErr w:type="spellEnd"/>
      <w:r w:rsidR="00306E5F">
        <w:rPr>
          <w:rFonts w:hint="cs"/>
          <w:sz w:val="24"/>
          <w:rtl/>
        </w:rPr>
        <w:t>)</w:t>
      </w:r>
      <w:r w:rsidRPr="00B644C9">
        <w:rPr>
          <w:rFonts w:hint="cs"/>
          <w:sz w:val="24"/>
          <w:rtl/>
        </w:rPr>
        <w:t xml:space="preserve">. </w:t>
      </w:r>
    </w:p>
    <w:p w:rsidR="00283ECE" w:rsidRDefault="00A0469F" w:rsidP="00283ECE">
      <w:pPr>
        <w:spacing w:line="360" w:lineRule="auto"/>
        <w:rPr>
          <w:sz w:val="24"/>
          <w:rtl/>
        </w:rPr>
      </w:pPr>
      <w:r w:rsidRPr="00B644C9">
        <w:rPr>
          <w:rFonts w:hint="cs"/>
          <w:sz w:val="24"/>
          <w:rtl/>
        </w:rPr>
        <w:t>אחרי הסתלקות אליהו סמוך למעבר הירדן (במקום שבו מת משה !) מול יר</w:t>
      </w:r>
      <w:r w:rsidR="00306E5F">
        <w:rPr>
          <w:rFonts w:hint="cs"/>
          <w:sz w:val="24"/>
          <w:rtl/>
        </w:rPr>
        <w:t>יחו, שב אלישע וריפא את מי יריחו</w:t>
      </w:r>
      <w:r w:rsidRPr="00B644C9">
        <w:rPr>
          <w:rFonts w:hint="cs"/>
          <w:sz w:val="24"/>
          <w:rtl/>
        </w:rPr>
        <w:t>,</w:t>
      </w:r>
      <w:r w:rsidR="00306E5F">
        <w:rPr>
          <w:rStyle w:val="a5"/>
          <w:rtl/>
        </w:rPr>
        <w:footnoteReference w:id="20"/>
      </w:r>
      <w:r w:rsidRPr="00B644C9">
        <w:rPr>
          <w:rFonts w:hint="cs"/>
          <w:sz w:val="24"/>
          <w:rtl/>
        </w:rPr>
        <w:t xml:space="preserve"> וכעבור זמן, שוב אנו מוצאים אותו בגלגל </w:t>
      </w:r>
      <w:r w:rsidRPr="00B644C9">
        <w:rPr>
          <w:sz w:val="24"/>
          <w:rtl/>
        </w:rPr>
        <w:t>–</w:t>
      </w:r>
      <w:r w:rsidRPr="00B644C9">
        <w:rPr>
          <w:rFonts w:hint="cs"/>
          <w:sz w:val="24"/>
          <w:rtl/>
        </w:rPr>
        <w:t xml:space="preserve"> "</w:t>
      </w:r>
      <w:r w:rsidR="00340CBA" w:rsidRPr="00306E5F">
        <w:rPr>
          <w:sz w:val="24"/>
          <w:rtl/>
        </w:rPr>
        <w:t xml:space="preserve">וֶאֱלִישָׁע שָׁב </w:t>
      </w:r>
      <w:proofErr w:type="spellStart"/>
      <w:r w:rsidR="00340CBA" w:rsidRPr="00306E5F">
        <w:rPr>
          <w:sz w:val="24"/>
          <w:rtl/>
        </w:rPr>
        <w:t>הַגִּלְגָּלָה</w:t>
      </w:r>
      <w:proofErr w:type="spellEnd"/>
      <w:r w:rsidR="00340CBA">
        <w:rPr>
          <w:rFonts w:hint="cs"/>
          <w:sz w:val="24"/>
          <w:rtl/>
        </w:rPr>
        <w:t>,</w:t>
      </w:r>
      <w:r w:rsidR="00340CBA" w:rsidRPr="00306E5F">
        <w:rPr>
          <w:sz w:val="24"/>
          <w:rtl/>
        </w:rPr>
        <w:t xml:space="preserve"> וְהָרָעָב בָּאָרֶץ</w:t>
      </w:r>
      <w:r w:rsidR="00340CBA">
        <w:rPr>
          <w:rFonts w:hint="cs"/>
          <w:sz w:val="24"/>
          <w:rtl/>
        </w:rPr>
        <w:t>,</w:t>
      </w:r>
      <w:r w:rsidR="00340CBA" w:rsidRPr="00306E5F">
        <w:rPr>
          <w:sz w:val="24"/>
          <w:rtl/>
        </w:rPr>
        <w:t xml:space="preserve"> וּבְנֵי הַנְּבִיאִים יֹשְׁבִים לְפָנָיו</w:t>
      </w:r>
      <w:r w:rsidR="00340CBA">
        <w:rPr>
          <w:rFonts w:hint="cs"/>
          <w:sz w:val="24"/>
          <w:rtl/>
        </w:rPr>
        <w:t>..."</w:t>
      </w:r>
      <w:r w:rsidR="00340CBA">
        <w:rPr>
          <w:rStyle w:val="a5"/>
          <w:rtl/>
        </w:rPr>
        <w:footnoteReference w:id="21"/>
      </w:r>
      <w:r w:rsidRPr="00B644C9">
        <w:rPr>
          <w:rFonts w:hint="cs"/>
          <w:sz w:val="24"/>
          <w:rtl/>
        </w:rPr>
        <w:t xml:space="preserve"> </w:t>
      </w:r>
      <w:r w:rsidRPr="00B644C9">
        <w:rPr>
          <w:sz w:val="24"/>
          <w:rtl/>
        </w:rPr>
        <w:t>–</w:t>
      </w:r>
      <w:r w:rsidRPr="00B644C9">
        <w:rPr>
          <w:rFonts w:hint="cs"/>
          <w:sz w:val="24"/>
          <w:rtl/>
        </w:rPr>
        <w:t xml:space="preserve"> את נעמן שר צבא מלך ארם שלח אלישע לרחוץ בירדן</w:t>
      </w:r>
      <w:r w:rsidR="00340CBA">
        <w:rPr>
          <w:rStyle w:val="a5"/>
          <w:rtl/>
        </w:rPr>
        <w:footnoteReference w:id="22"/>
      </w:r>
      <w:r w:rsidRPr="00B644C9">
        <w:rPr>
          <w:rFonts w:hint="cs"/>
          <w:sz w:val="24"/>
          <w:rtl/>
        </w:rPr>
        <w:t xml:space="preserve"> </w:t>
      </w:r>
      <w:r w:rsidRPr="00B644C9">
        <w:rPr>
          <w:sz w:val="24"/>
          <w:rtl/>
        </w:rPr>
        <w:t>–</w:t>
      </w:r>
      <w:r w:rsidRPr="00B644C9">
        <w:rPr>
          <w:rFonts w:hint="cs"/>
          <w:sz w:val="24"/>
          <w:rtl/>
        </w:rPr>
        <w:t xml:space="preserve"> סביבת הירדן נזכרת פעמים רבות בסיפורי הנביאים בעת ההיא; אף שאנו מוצאים את אלישע (עם צבא ישראל) גם במדבר אדום</w:t>
      </w:r>
      <w:r w:rsidR="00340CBA">
        <w:rPr>
          <w:rFonts w:hint="cs"/>
          <w:sz w:val="24"/>
          <w:rtl/>
        </w:rPr>
        <w:t>,</w:t>
      </w:r>
      <w:r w:rsidR="00340CBA">
        <w:rPr>
          <w:rStyle w:val="a5"/>
          <w:rtl/>
        </w:rPr>
        <w:footnoteReference w:id="23"/>
      </w:r>
      <w:r w:rsidRPr="00B644C9">
        <w:rPr>
          <w:rFonts w:hint="cs"/>
          <w:sz w:val="24"/>
          <w:rtl/>
        </w:rPr>
        <w:t xml:space="preserve"> </w:t>
      </w:r>
      <w:proofErr w:type="spellStart"/>
      <w:r w:rsidRPr="00B644C9">
        <w:rPr>
          <w:rFonts w:hint="cs"/>
          <w:sz w:val="24"/>
          <w:rtl/>
        </w:rPr>
        <w:t>ובמסעיו</w:t>
      </w:r>
      <w:proofErr w:type="spellEnd"/>
      <w:r w:rsidRPr="00B644C9">
        <w:rPr>
          <w:rFonts w:hint="cs"/>
          <w:sz w:val="24"/>
          <w:rtl/>
        </w:rPr>
        <w:t xml:space="preserve"> בכל ישראל, גם </w:t>
      </w:r>
      <w:proofErr w:type="spellStart"/>
      <w:r w:rsidRPr="00B644C9">
        <w:rPr>
          <w:rFonts w:hint="cs"/>
          <w:sz w:val="24"/>
          <w:rtl/>
        </w:rPr>
        <w:t>בשוּנֵם</w:t>
      </w:r>
      <w:proofErr w:type="spellEnd"/>
      <w:r w:rsidRPr="00B644C9">
        <w:rPr>
          <w:rFonts w:hint="cs"/>
          <w:sz w:val="24"/>
          <w:rtl/>
        </w:rPr>
        <w:t xml:space="preserve"> ובהר הכרמל, בדותן</w:t>
      </w:r>
      <w:r w:rsidR="00340CBA">
        <w:rPr>
          <w:rStyle w:val="a5"/>
          <w:rtl/>
        </w:rPr>
        <w:footnoteReference w:id="24"/>
      </w:r>
      <w:r w:rsidRPr="00B644C9">
        <w:rPr>
          <w:rFonts w:hint="cs"/>
          <w:sz w:val="24"/>
          <w:rtl/>
        </w:rPr>
        <w:t xml:space="preserve"> ובשומרון, נראה ברור שהיה להם בסיס קבוע בסביבת הירדן </w:t>
      </w:r>
      <w:r w:rsidRPr="00B644C9">
        <w:rPr>
          <w:sz w:val="24"/>
          <w:rtl/>
        </w:rPr>
        <w:t>–</w:t>
      </w:r>
      <w:r w:rsidRPr="00B644C9">
        <w:rPr>
          <w:rFonts w:hint="cs"/>
          <w:sz w:val="24"/>
          <w:rtl/>
        </w:rPr>
        <w:t xml:space="preserve"> </w:t>
      </w:r>
    </w:p>
    <w:p w:rsidR="00A0469F" w:rsidRDefault="00A0469F" w:rsidP="00283ECE">
      <w:pPr>
        <w:pStyle w:val="a9"/>
        <w:rPr>
          <w:rtl/>
        </w:rPr>
      </w:pPr>
      <w:r w:rsidRPr="00B644C9">
        <w:rPr>
          <w:rFonts w:hint="cs"/>
          <w:rtl/>
        </w:rPr>
        <w:t>"</w:t>
      </w:r>
      <w:r w:rsidR="00283ECE" w:rsidRPr="00A4674D">
        <w:rPr>
          <w:rtl/>
        </w:rPr>
        <w:t>וַיֹּאמְרוּ בְנֵי הַנְּבִיאִים אֶל אֱלִישָׁע</w:t>
      </w:r>
      <w:r w:rsidR="00283ECE">
        <w:rPr>
          <w:rFonts w:hint="cs"/>
          <w:rtl/>
        </w:rPr>
        <w:t>,</w:t>
      </w:r>
      <w:r w:rsidR="00283ECE" w:rsidRPr="00A4674D">
        <w:rPr>
          <w:rtl/>
        </w:rPr>
        <w:t xml:space="preserve"> הִנֵּה נָא הַמָּקוֹם אֲשֶׁר אֲנַחְנוּ יֹשְׁבִים שָׁם לְפָנֶיךָ</w:t>
      </w:r>
      <w:r w:rsidR="00283ECE">
        <w:rPr>
          <w:rFonts w:hint="cs"/>
          <w:rtl/>
        </w:rPr>
        <w:t>,</w:t>
      </w:r>
      <w:r w:rsidR="00283ECE" w:rsidRPr="00A4674D">
        <w:rPr>
          <w:rtl/>
        </w:rPr>
        <w:t xml:space="preserve"> צַר מִמֶּנּוּ</w:t>
      </w:r>
      <w:r w:rsidRPr="00B644C9">
        <w:rPr>
          <w:rFonts w:hint="cs"/>
          <w:rtl/>
        </w:rPr>
        <w:t xml:space="preserve"> </w:t>
      </w:r>
      <w:r w:rsidRPr="00B644C9">
        <w:rPr>
          <w:rtl/>
        </w:rPr>
        <w:t>–</w:t>
      </w:r>
      <w:r w:rsidRPr="00B644C9">
        <w:rPr>
          <w:rFonts w:hint="cs"/>
          <w:rtl/>
        </w:rPr>
        <w:t xml:space="preserve"> </w:t>
      </w:r>
      <w:proofErr w:type="spellStart"/>
      <w:r w:rsidR="00283ECE" w:rsidRPr="00A4674D">
        <w:rPr>
          <w:rtl/>
        </w:rPr>
        <w:t>נֵלְכָה</w:t>
      </w:r>
      <w:proofErr w:type="spellEnd"/>
      <w:r w:rsidR="00283ECE" w:rsidRPr="00A4674D">
        <w:rPr>
          <w:rtl/>
        </w:rPr>
        <w:t xml:space="preserve"> נָּא עַד הַיַּרְדֵּן</w:t>
      </w:r>
      <w:r w:rsidR="00283ECE">
        <w:rPr>
          <w:rFonts w:hint="cs"/>
          <w:rtl/>
        </w:rPr>
        <w:t>,</w:t>
      </w:r>
      <w:r w:rsidR="00283ECE" w:rsidRPr="00A4674D">
        <w:rPr>
          <w:rtl/>
        </w:rPr>
        <w:t xml:space="preserve"> </w:t>
      </w:r>
      <w:proofErr w:type="spellStart"/>
      <w:r w:rsidR="00283ECE" w:rsidRPr="00A4674D">
        <w:rPr>
          <w:rtl/>
        </w:rPr>
        <w:t>וְנִקְחָה</w:t>
      </w:r>
      <w:proofErr w:type="spellEnd"/>
      <w:r w:rsidR="00283ECE" w:rsidRPr="00A4674D">
        <w:rPr>
          <w:rtl/>
        </w:rPr>
        <w:t xml:space="preserve"> מִשָּׁם אִישׁ קוֹרָה אֶחָת</w:t>
      </w:r>
      <w:r w:rsidR="00283ECE">
        <w:rPr>
          <w:rFonts w:hint="cs"/>
          <w:rtl/>
        </w:rPr>
        <w:t>,</w:t>
      </w:r>
      <w:r w:rsidR="00283ECE" w:rsidRPr="00A4674D">
        <w:rPr>
          <w:rtl/>
        </w:rPr>
        <w:t xml:space="preserve"> וְנַעֲשֶׂה לָּנוּ שָׁם מָקוֹם לָשֶׁבֶת שָׁם</w:t>
      </w:r>
      <w:r w:rsidRPr="00B644C9">
        <w:rPr>
          <w:rFonts w:hint="cs"/>
          <w:rtl/>
        </w:rPr>
        <w:t xml:space="preserve"> ..." </w:t>
      </w:r>
    </w:p>
    <w:p w:rsidR="00283ECE" w:rsidRPr="00283ECE" w:rsidRDefault="00283ECE" w:rsidP="00283ECE">
      <w:pPr>
        <w:pStyle w:val="a9"/>
        <w:jc w:val="right"/>
        <w:rPr>
          <w:szCs w:val="20"/>
          <w:rtl/>
        </w:rPr>
      </w:pPr>
      <w:r w:rsidRPr="00283ECE">
        <w:rPr>
          <w:rFonts w:hint="cs"/>
          <w:szCs w:val="20"/>
          <w:rtl/>
        </w:rPr>
        <w:t xml:space="preserve">(מלכים-ב ו', א </w:t>
      </w:r>
      <w:r w:rsidRPr="00283ECE">
        <w:rPr>
          <w:szCs w:val="20"/>
          <w:rtl/>
        </w:rPr>
        <w:t>–</w:t>
      </w:r>
      <w:r w:rsidRPr="00283ECE">
        <w:rPr>
          <w:rFonts w:hint="cs"/>
          <w:szCs w:val="20"/>
          <w:rtl/>
        </w:rPr>
        <w:t xml:space="preserve"> ב)</w:t>
      </w:r>
    </w:p>
    <w:p w:rsidR="00A0469F" w:rsidRPr="00B644C9" w:rsidRDefault="00A0469F" w:rsidP="00283ECE">
      <w:pPr>
        <w:spacing w:line="360" w:lineRule="auto"/>
        <w:rPr>
          <w:sz w:val="24"/>
          <w:rtl/>
        </w:rPr>
      </w:pPr>
      <w:r w:rsidRPr="00B644C9">
        <w:rPr>
          <w:rFonts w:hint="cs"/>
          <w:sz w:val="24"/>
          <w:rtl/>
        </w:rPr>
        <w:t xml:space="preserve">לכן נראה, שחבורות בני הנביאים פרשו מן החברה החוטאת בימי אחאב ואיזבל, תחילה מפני שנרדפו על נפשם, ואחר כך, מפני שחיפשו אורח חיים טהור ונקי </w:t>
      </w:r>
      <w:r w:rsidRPr="00B644C9">
        <w:rPr>
          <w:rFonts w:hint="cs"/>
          <w:sz w:val="24"/>
          <w:rtl/>
        </w:rPr>
        <w:t>מתאוות שומרון, ומן היין והזנות שהתפשטו בחברה המצליחה והמתעשרת של ימי אחאב.</w:t>
      </w:r>
      <w:r w:rsidRPr="00283ECE">
        <w:rPr>
          <w:rStyle w:val="a5"/>
          <w:rtl/>
        </w:rPr>
        <w:footnoteReference w:id="25"/>
      </w:r>
      <w:r w:rsidR="00283ECE">
        <w:rPr>
          <w:rFonts w:hint="cs"/>
          <w:sz w:val="24"/>
          <w:rtl/>
        </w:rPr>
        <w:t xml:space="preserve"> חלק מן החבורות האלו</w:t>
      </w:r>
      <w:r w:rsidRPr="00B644C9">
        <w:rPr>
          <w:rFonts w:hint="cs"/>
          <w:sz w:val="24"/>
          <w:rtl/>
        </w:rPr>
        <w:t xml:space="preserve"> מצא מקום בסביבות הירדן, וגם כאשר יצא אלישע </w:t>
      </w:r>
      <w:proofErr w:type="spellStart"/>
      <w:r w:rsidRPr="00B644C9">
        <w:rPr>
          <w:rFonts w:hint="cs"/>
          <w:sz w:val="24"/>
          <w:rtl/>
        </w:rPr>
        <w:t>למסעיו</w:t>
      </w:r>
      <w:proofErr w:type="spellEnd"/>
      <w:r w:rsidRPr="00B644C9">
        <w:rPr>
          <w:rFonts w:hint="cs"/>
          <w:sz w:val="24"/>
          <w:rtl/>
        </w:rPr>
        <w:t xml:space="preserve"> בכל ישראל, היה חוזר אל הירדן אל בני הנביאים שהיו יושבים לפניו, בקביעות.</w:t>
      </w:r>
    </w:p>
    <w:p w:rsidR="00A0469F" w:rsidRPr="00B644C9" w:rsidRDefault="00A0469F" w:rsidP="00283ECE">
      <w:pPr>
        <w:spacing w:line="360" w:lineRule="auto"/>
        <w:rPr>
          <w:sz w:val="24"/>
          <w:rtl/>
        </w:rPr>
      </w:pPr>
      <w:r w:rsidRPr="00B644C9">
        <w:rPr>
          <w:rFonts w:hint="cs"/>
          <w:sz w:val="24"/>
          <w:rtl/>
        </w:rPr>
        <w:t xml:space="preserve">בהמשך הסיפור במלכים נמצא חיזוק גדול להסבר זה של 'המדבר' </w:t>
      </w:r>
      <w:r w:rsidRPr="00B644C9">
        <w:rPr>
          <w:sz w:val="24"/>
          <w:rtl/>
        </w:rPr>
        <w:t>–</w:t>
      </w:r>
      <w:r w:rsidRPr="00B644C9">
        <w:rPr>
          <w:rFonts w:hint="cs"/>
          <w:sz w:val="24"/>
          <w:rtl/>
        </w:rPr>
        <w:t xml:space="preserve"> אורח החיים 'המדברי' של בני הנביאים (חלקם בסביבות הירדן), אליו 'יְפַתֶה' ה' את ישראל כדי להיטהר מטומאת הזנות של שומרון, כדי שאפשר יהיה לחזור ולקבל את הארץ בטהרה.</w:t>
      </w:r>
    </w:p>
    <w:p w:rsidR="00E07884" w:rsidRDefault="00A0469F" w:rsidP="000631DC">
      <w:pPr>
        <w:spacing w:line="360" w:lineRule="auto"/>
        <w:rPr>
          <w:sz w:val="24"/>
          <w:rtl/>
        </w:rPr>
      </w:pPr>
      <w:r w:rsidRPr="00B644C9">
        <w:rPr>
          <w:rFonts w:hint="cs"/>
          <w:sz w:val="24"/>
          <w:rtl/>
        </w:rPr>
        <w:t xml:space="preserve"> גם דמותו המסתורית של "</w:t>
      </w:r>
      <w:r w:rsidR="00E07884">
        <w:rPr>
          <w:sz w:val="24"/>
          <w:rtl/>
        </w:rPr>
        <w:t>יְהוֹנָדָב בֶּן רֵכָב</w:t>
      </w:r>
      <w:r w:rsidRPr="00B644C9">
        <w:rPr>
          <w:rFonts w:hint="cs"/>
          <w:sz w:val="24"/>
          <w:rtl/>
        </w:rPr>
        <w:t xml:space="preserve">" וחלקו בהשמדת הבעל מישראל במהפכת </w:t>
      </w:r>
      <w:proofErr w:type="spellStart"/>
      <w:r w:rsidRPr="00B644C9">
        <w:rPr>
          <w:rFonts w:hint="cs"/>
          <w:sz w:val="24"/>
          <w:rtl/>
        </w:rPr>
        <w:t>יֵהוּא</w:t>
      </w:r>
      <w:proofErr w:type="spellEnd"/>
      <w:r w:rsidR="00E07884">
        <w:rPr>
          <w:rFonts w:hint="cs"/>
          <w:sz w:val="24"/>
          <w:rtl/>
        </w:rPr>
        <w:t>,</w:t>
      </w:r>
      <w:r w:rsidR="00E07884">
        <w:rPr>
          <w:rStyle w:val="a5"/>
          <w:rtl/>
        </w:rPr>
        <w:footnoteReference w:id="26"/>
      </w:r>
      <w:r w:rsidR="000631DC">
        <w:rPr>
          <w:rFonts w:hint="cs"/>
          <w:sz w:val="24"/>
          <w:rtl/>
        </w:rPr>
        <w:t xml:space="preserve"> </w:t>
      </w:r>
      <w:r w:rsidRPr="00B644C9">
        <w:rPr>
          <w:rFonts w:hint="cs"/>
          <w:sz w:val="24"/>
          <w:rtl/>
        </w:rPr>
        <w:t xml:space="preserve">היא מפתח לפתרון החידה </w:t>
      </w:r>
      <w:r w:rsidRPr="00B644C9">
        <w:rPr>
          <w:sz w:val="24"/>
          <w:rtl/>
        </w:rPr>
        <w:t>–</w:t>
      </w:r>
      <w:r w:rsidRPr="00B644C9">
        <w:rPr>
          <w:rFonts w:hint="cs"/>
          <w:sz w:val="24"/>
          <w:rtl/>
        </w:rPr>
        <w:t xml:space="preserve"> </w:t>
      </w:r>
    </w:p>
    <w:p w:rsidR="00E07884" w:rsidRDefault="00A0469F" w:rsidP="000631DC">
      <w:pPr>
        <w:pStyle w:val="a9"/>
        <w:rPr>
          <w:rtl/>
        </w:rPr>
      </w:pPr>
      <w:r w:rsidRPr="00B644C9">
        <w:rPr>
          <w:rFonts w:hint="cs"/>
          <w:rtl/>
        </w:rPr>
        <w:t>"</w:t>
      </w:r>
      <w:r w:rsidR="00E07884" w:rsidRPr="00E07884">
        <w:rPr>
          <w:sz w:val="24"/>
          <w:rtl/>
        </w:rPr>
        <w:t xml:space="preserve">וַיֵּלֶךְ מִשָּׁם </w:t>
      </w:r>
      <w:r w:rsidRPr="00B644C9">
        <w:rPr>
          <w:rFonts w:hint="cs"/>
          <w:rtl/>
        </w:rPr>
        <w:t>[</w:t>
      </w:r>
      <w:proofErr w:type="spellStart"/>
      <w:r w:rsidRPr="00B644C9">
        <w:rPr>
          <w:rFonts w:hint="cs"/>
          <w:rtl/>
        </w:rPr>
        <w:t>יֵהוּא</w:t>
      </w:r>
      <w:proofErr w:type="spellEnd"/>
      <w:r w:rsidRPr="00B644C9">
        <w:rPr>
          <w:rFonts w:hint="cs"/>
          <w:rtl/>
        </w:rPr>
        <w:t xml:space="preserve">] </w:t>
      </w:r>
      <w:r w:rsidR="00E07884" w:rsidRPr="00E07884">
        <w:rPr>
          <w:sz w:val="24"/>
          <w:rtl/>
        </w:rPr>
        <w:t>וַיִּמְצָא אֶת יְהוֹנָדָב בֶּן רֵכָב לִקְרָאתוֹ</w:t>
      </w:r>
      <w:r w:rsidR="00E07884">
        <w:rPr>
          <w:rFonts w:hint="cs"/>
          <w:sz w:val="24"/>
          <w:rtl/>
        </w:rPr>
        <w:t>,</w:t>
      </w:r>
      <w:r w:rsidR="00E07884" w:rsidRPr="00E07884">
        <w:rPr>
          <w:sz w:val="24"/>
          <w:rtl/>
        </w:rPr>
        <w:t xml:space="preserve"> וַיְבָרְכֵהוּ</w:t>
      </w:r>
      <w:r w:rsidR="00E07884">
        <w:rPr>
          <w:rFonts w:hint="cs"/>
          <w:sz w:val="24"/>
          <w:rtl/>
        </w:rPr>
        <w:t>,</w:t>
      </w:r>
      <w:r w:rsidR="00E07884" w:rsidRPr="00E07884">
        <w:rPr>
          <w:sz w:val="24"/>
          <w:rtl/>
        </w:rPr>
        <w:t xml:space="preserve"> וַיֹּאמֶר אֵלָיו</w:t>
      </w:r>
      <w:r w:rsidR="00E07884">
        <w:rPr>
          <w:rFonts w:hint="cs"/>
          <w:sz w:val="24"/>
          <w:rtl/>
        </w:rPr>
        <w:t>:</w:t>
      </w:r>
      <w:r w:rsidR="00E07884" w:rsidRPr="00E07884">
        <w:rPr>
          <w:sz w:val="24"/>
          <w:rtl/>
        </w:rPr>
        <w:t xml:space="preserve"> הֲיֵשׁ אֶת לְבָבְךָ יָשָׁר</w:t>
      </w:r>
      <w:r w:rsidR="00E07884">
        <w:rPr>
          <w:rFonts w:hint="cs"/>
          <w:sz w:val="24"/>
          <w:rtl/>
        </w:rPr>
        <w:t>,</w:t>
      </w:r>
      <w:r w:rsidR="00E07884" w:rsidRPr="00E07884">
        <w:rPr>
          <w:sz w:val="24"/>
          <w:rtl/>
        </w:rPr>
        <w:t xml:space="preserve"> כַּאֲשֶׁר לְבָבִי עִם לְבָבֶךָ</w:t>
      </w:r>
      <w:r w:rsidR="00E07884">
        <w:rPr>
          <w:rFonts w:hint="cs"/>
          <w:sz w:val="24"/>
          <w:rtl/>
        </w:rPr>
        <w:t>?</w:t>
      </w:r>
      <w:r w:rsidR="00E07884" w:rsidRPr="00E07884">
        <w:rPr>
          <w:sz w:val="24"/>
          <w:rtl/>
        </w:rPr>
        <w:t xml:space="preserve"> </w:t>
      </w:r>
      <w:r w:rsidRPr="00B644C9">
        <w:rPr>
          <w:rtl/>
        </w:rPr>
        <w:t>–</w:t>
      </w:r>
      <w:r w:rsidRPr="00B644C9">
        <w:rPr>
          <w:rFonts w:hint="cs"/>
          <w:rtl/>
        </w:rPr>
        <w:t xml:space="preserve"> </w:t>
      </w:r>
      <w:r w:rsidR="00E07884" w:rsidRPr="00E07884">
        <w:rPr>
          <w:sz w:val="24"/>
          <w:rtl/>
        </w:rPr>
        <w:t>וַיֹּאמֶר יְהוֹנָדָב</w:t>
      </w:r>
      <w:r w:rsidR="00E07884">
        <w:rPr>
          <w:rFonts w:hint="cs"/>
          <w:sz w:val="24"/>
          <w:rtl/>
        </w:rPr>
        <w:t>,</w:t>
      </w:r>
      <w:r w:rsidR="00E07884" w:rsidRPr="00E07884">
        <w:rPr>
          <w:sz w:val="24"/>
          <w:rtl/>
        </w:rPr>
        <w:t xml:space="preserve"> יֵשׁ וָיֵשׁ תְּנָה אֶת יָדֶךָ</w:t>
      </w:r>
      <w:r w:rsidRPr="00B644C9">
        <w:rPr>
          <w:rFonts w:hint="cs"/>
          <w:rtl/>
        </w:rPr>
        <w:t xml:space="preserve"> ... </w:t>
      </w:r>
      <w:r w:rsidR="000631DC" w:rsidRPr="00E07884">
        <w:rPr>
          <w:sz w:val="24"/>
          <w:rtl/>
        </w:rPr>
        <w:t>וַיֹּאמֶר לְכָה אִתִּי וּרְאֵה בְּקִנְאָתִי לַ</w:t>
      </w:r>
      <w:r w:rsidR="008449BF">
        <w:rPr>
          <w:sz w:val="24"/>
          <w:rtl/>
        </w:rPr>
        <w:t>ה'</w:t>
      </w:r>
      <w:r w:rsidRPr="00B644C9">
        <w:rPr>
          <w:rFonts w:hint="cs"/>
          <w:rtl/>
        </w:rPr>
        <w:t xml:space="preserve"> ..." </w:t>
      </w:r>
    </w:p>
    <w:p w:rsidR="00A0469F" w:rsidRPr="002D6805" w:rsidRDefault="00E07884" w:rsidP="00E07884">
      <w:pPr>
        <w:spacing w:line="360" w:lineRule="auto"/>
        <w:jc w:val="right"/>
        <w:rPr>
          <w:szCs w:val="20"/>
          <w:rtl/>
        </w:rPr>
      </w:pPr>
      <w:r w:rsidRPr="002D6805">
        <w:rPr>
          <w:rFonts w:hint="cs"/>
          <w:szCs w:val="20"/>
          <w:rtl/>
        </w:rPr>
        <w:t xml:space="preserve">(שם י', טו </w:t>
      </w:r>
      <w:r w:rsidRPr="002D6805">
        <w:rPr>
          <w:szCs w:val="20"/>
          <w:rtl/>
        </w:rPr>
        <w:t>–</w:t>
      </w:r>
      <w:r w:rsidRPr="002D6805">
        <w:rPr>
          <w:rFonts w:hint="cs"/>
          <w:szCs w:val="20"/>
          <w:rtl/>
        </w:rPr>
        <w:t xml:space="preserve"> </w:t>
      </w:r>
      <w:proofErr w:type="spellStart"/>
      <w:r w:rsidRPr="002D6805">
        <w:rPr>
          <w:rFonts w:hint="cs"/>
          <w:szCs w:val="20"/>
          <w:rtl/>
        </w:rPr>
        <w:t>טז</w:t>
      </w:r>
      <w:proofErr w:type="spellEnd"/>
      <w:r w:rsidRPr="002D6805">
        <w:rPr>
          <w:rFonts w:hint="cs"/>
          <w:szCs w:val="20"/>
          <w:rtl/>
        </w:rPr>
        <w:t>)</w:t>
      </w:r>
      <w:r w:rsidR="00A0469F" w:rsidRPr="002D6805">
        <w:rPr>
          <w:rFonts w:hint="cs"/>
          <w:szCs w:val="20"/>
          <w:rtl/>
        </w:rPr>
        <w:t xml:space="preserve">    </w:t>
      </w:r>
    </w:p>
    <w:p w:rsidR="00A0469F" w:rsidRPr="00B644C9" w:rsidRDefault="00A0469F" w:rsidP="00283ECE">
      <w:pPr>
        <w:spacing w:line="360" w:lineRule="auto"/>
        <w:rPr>
          <w:sz w:val="24"/>
          <w:rtl/>
        </w:rPr>
      </w:pPr>
      <w:r w:rsidRPr="00B644C9">
        <w:rPr>
          <w:rFonts w:hint="cs"/>
          <w:sz w:val="24"/>
          <w:rtl/>
        </w:rPr>
        <w:t xml:space="preserve">ברור שהשניים הכירו היטב, והשקפתם דומה; ברור ששניהם מקנאים לה', כלומר נאמנים לקו של אליהו ואלישע במאבקם להשמדת הבעל מישראל, ולטיהור עבודת ה' אחד. יש להם ביניהם קוד קצר וברור, כמו סיסמה של מהפכנים. ואולם, היה הבדל עמוק ביניהם </w:t>
      </w:r>
      <w:r w:rsidRPr="00B644C9">
        <w:rPr>
          <w:sz w:val="24"/>
          <w:rtl/>
        </w:rPr>
        <w:t>–</w:t>
      </w:r>
      <w:r w:rsidRPr="00B644C9">
        <w:rPr>
          <w:rFonts w:hint="cs"/>
          <w:sz w:val="24"/>
          <w:rtl/>
        </w:rPr>
        <w:t xml:space="preserve"> </w:t>
      </w:r>
      <w:proofErr w:type="spellStart"/>
      <w:r w:rsidRPr="00B644C9">
        <w:rPr>
          <w:rFonts w:hint="cs"/>
          <w:sz w:val="24"/>
          <w:rtl/>
        </w:rPr>
        <w:t>יֵהוּא</w:t>
      </w:r>
      <w:proofErr w:type="spellEnd"/>
      <w:r w:rsidRPr="00B644C9">
        <w:rPr>
          <w:rFonts w:hint="cs"/>
          <w:sz w:val="24"/>
          <w:rtl/>
        </w:rPr>
        <w:t xml:space="preserve"> נמשח ונשלח לח</w:t>
      </w:r>
      <w:r w:rsidR="000631DC">
        <w:rPr>
          <w:rFonts w:hint="cs"/>
          <w:sz w:val="24"/>
          <w:rtl/>
        </w:rPr>
        <w:t>ולל מהפכה בשומרון</w:t>
      </w:r>
      <w:r w:rsidR="000631DC">
        <w:rPr>
          <w:rStyle w:val="a5"/>
          <w:rtl/>
        </w:rPr>
        <w:footnoteReference w:id="27"/>
      </w:r>
      <w:r w:rsidR="000631DC">
        <w:rPr>
          <w:rFonts w:hint="cs"/>
          <w:sz w:val="24"/>
          <w:rtl/>
        </w:rPr>
        <w:t>,</w:t>
      </w:r>
      <w:r w:rsidRPr="00B644C9">
        <w:rPr>
          <w:rFonts w:hint="cs"/>
          <w:sz w:val="24"/>
          <w:rtl/>
        </w:rPr>
        <w:t xml:space="preserve"> ולהציב בית מלוכה חדש ויציב תחת בית אחאב, ואילו י</w:t>
      </w:r>
      <w:r w:rsidR="000631DC">
        <w:rPr>
          <w:rFonts w:hint="cs"/>
          <w:sz w:val="24"/>
          <w:rtl/>
        </w:rPr>
        <w:t>ה</w:t>
      </w:r>
      <w:r w:rsidRPr="00B644C9">
        <w:rPr>
          <w:rFonts w:hint="cs"/>
          <w:sz w:val="24"/>
          <w:rtl/>
        </w:rPr>
        <w:t>ונדב בן רֵכָב פרש מן החברה החוטאת אל אורח חיים 'מדברי' בצוואתו הייחודית לבניו. אלא, שאיננו יודעים מתי בדיוק החלה פרישה זו.</w:t>
      </w:r>
    </w:p>
    <w:p w:rsidR="00A0469F" w:rsidRDefault="00A0469F" w:rsidP="000631DC">
      <w:pPr>
        <w:spacing w:line="360" w:lineRule="auto"/>
        <w:rPr>
          <w:sz w:val="24"/>
          <w:rtl/>
        </w:rPr>
      </w:pPr>
      <w:r w:rsidRPr="00B644C9">
        <w:rPr>
          <w:rFonts w:hint="cs"/>
          <w:sz w:val="24"/>
          <w:rtl/>
        </w:rPr>
        <w:lastRenderedPageBreak/>
        <w:t>הנביא ירמיהו</w:t>
      </w:r>
      <w:r w:rsidRPr="000631DC">
        <w:rPr>
          <w:rStyle w:val="a5"/>
          <w:rtl/>
        </w:rPr>
        <w:footnoteReference w:id="28"/>
      </w:r>
      <w:r w:rsidRPr="00B644C9">
        <w:rPr>
          <w:rFonts w:hint="cs"/>
          <w:sz w:val="24"/>
          <w:rtl/>
        </w:rPr>
        <w:t xml:space="preserve"> פענח עבורנו את סודו של יונדב בן רֵכָב, בפרק מפורט על "בית הרֵכָבים"</w:t>
      </w:r>
      <w:r w:rsidR="000631DC">
        <w:rPr>
          <w:rFonts w:hint="cs"/>
          <w:sz w:val="24"/>
          <w:rtl/>
        </w:rPr>
        <w:t>,</w:t>
      </w:r>
      <w:r w:rsidR="000631DC">
        <w:rPr>
          <w:rStyle w:val="a5"/>
          <w:rtl/>
        </w:rPr>
        <w:footnoteReference w:id="29"/>
      </w:r>
      <w:r w:rsidRPr="00B644C9">
        <w:rPr>
          <w:rFonts w:hint="cs"/>
          <w:sz w:val="24"/>
          <w:rtl/>
        </w:rPr>
        <w:t xml:space="preserve"> כשנשלח להשקות אותם יין בבית ה', בטקס מכובד, בלשכה חשובה, והנה בני הרֵכָבים סירבו לשתות יין </w:t>
      </w:r>
      <w:r w:rsidRPr="00B644C9">
        <w:rPr>
          <w:sz w:val="24"/>
          <w:rtl/>
        </w:rPr>
        <w:t>–</w:t>
      </w:r>
      <w:r w:rsidRPr="00B644C9">
        <w:rPr>
          <w:rFonts w:hint="cs"/>
          <w:sz w:val="24"/>
          <w:rtl/>
        </w:rPr>
        <w:t xml:space="preserve"> </w:t>
      </w:r>
    </w:p>
    <w:p w:rsidR="00A0469F" w:rsidRPr="00B644C9" w:rsidRDefault="000631DC" w:rsidP="00346A41">
      <w:pPr>
        <w:spacing w:line="360" w:lineRule="auto"/>
        <w:jc w:val="center"/>
        <w:rPr>
          <w:rtl/>
        </w:rPr>
      </w:pPr>
      <w:r>
        <w:rPr>
          <w:rFonts w:hint="cs"/>
          <w:rtl/>
        </w:rPr>
        <w:t>"</w:t>
      </w:r>
      <w:r w:rsidR="00346A41" w:rsidRPr="000631DC">
        <w:rPr>
          <w:sz w:val="24"/>
          <w:rtl/>
        </w:rPr>
        <w:t xml:space="preserve">כִּי יוֹנָדָב בֶּן רֵכָב אָבִינוּ </w:t>
      </w:r>
      <w:proofErr w:type="spellStart"/>
      <w:r w:rsidR="00346A41" w:rsidRPr="000631DC">
        <w:rPr>
          <w:sz w:val="24"/>
          <w:rtl/>
        </w:rPr>
        <w:t>צִוָּה</w:t>
      </w:r>
      <w:proofErr w:type="spellEnd"/>
      <w:r w:rsidR="00346A41" w:rsidRPr="000631DC">
        <w:rPr>
          <w:sz w:val="24"/>
          <w:rtl/>
        </w:rPr>
        <w:t xml:space="preserve"> עָלֵינוּ </w:t>
      </w:r>
      <w:proofErr w:type="spellStart"/>
      <w:r w:rsidR="00346A41" w:rsidRPr="000631DC">
        <w:rPr>
          <w:sz w:val="24"/>
          <w:rtl/>
        </w:rPr>
        <w:t>לֵאמֹר</w:t>
      </w:r>
      <w:proofErr w:type="spellEnd"/>
      <w:r w:rsidR="00A0469F" w:rsidRPr="00B644C9">
        <w:rPr>
          <w:rFonts w:hint="cs"/>
          <w:rtl/>
        </w:rPr>
        <w:t xml:space="preserve">: </w:t>
      </w:r>
    </w:p>
    <w:p w:rsidR="00A0469F" w:rsidRPr="00B644C9" w:rsidRDefault="00346A41" w:rsidP="00283ECE">
      <w:pPr>
        <w:spacing w:line="360" w:lineRule="auto"/>
        <w:jc w:val="center"/>
        <w:rPr>
          <w:rtl/>
        </w:rPr>
      </w:pPr>
      <w:r w:rsidRPr="000631DC">
        <w:rPr>
          <w:sz w:val="24"/>
          <w:rtl/>
        </w:rPr>
        <w:t>לֹא תִשְׁתּוּ יַיִן אַתֶּם וּבְנֵיכֶם עַד עוֹלָם</w:t>
      </w:r>
      <w:r w:rsidR="00A0469F" w:rsidRPr="00B644C9">
        <w:rPr>
          <w:rFonts w:hint="cs"/>
          <w:rtl/>
        </w:rPr>
        <w:t xml:space="preserve"> ! </w:t>
      </w:r>
    </w:p>
    <w:p w:rsidR="00346A41" w:rsidRDefault="00346A41" w:rsidP="00283ECE">
      <w:pPr>
        <w:spacing w:line="360" w:lineRule="auto"/>
        <w:jc w:val="center"/>
        <w:rPr>
          <w:sz w:val="24"/>
          <w:rtl/>
        </w:rPr>
      </w:pPr>
      <w:r w:rsidRPr="000631DC">
        <w:rPr>
          <w:sz w:val="24"/>
          <w:rtl/>
        </w:rPr>
        <w:t xml:space="preserve">וּבַיִת לֹא תִבְנוּ וְזֶרַע לֹא תִזְרָעוּ </w:t>
      </w:r>
    </w:p>
    <w:p w:rsidR="00A0469F" w:rsidRPr="00B644C9" w:rsidRDefault="00346A41" w:rsidP="00283ECE">
      <w:pPr>
        <w:spacing w:line="360" w:lineRule="auto"/>
        <w:jc w:val="center"/>
        <w:rPr>
          <w:rtl/>
        </w:rPr>
      </w:pPr>
      <w:r w:rsidRPr="000631DC">
        <w:rPr>
          <w:sz w:val="24"/>
          <w:rtl/>
        </w:rPr>
        <w:t>וְכֶרֶם לֹא תִטָּעוּ</w:t>
      </w:r>
      <w:r>
        <w:rPr>
          <w:rFonts w:hint="cs"/>
          <w:sz w:val="24"/>
          <w:rtl/>
        </w:rPr>
        <w:t xml:space="preserve"> </w:t>
      </w:r>
      <w:r w:rsidRPr="000631DC">
        <w:rPr>
          <w:sz w:val="24"/>
          <w:rtl/>
        </w:rPr>
        <w:t xml:space="preserve">וְלֹא יִהְיֶה לָכֶם </w:t>
      </w:r>
      <w:r w:rsidR="00A0469F" w:rsidRPr="00B644C9">
        <w:rPr>
          <w:rFonts w:hint="cs"/>
          <w:rtl/>
        </w:rPr>
        <w:t xml:space="preserve">(=כרם נטוע) </w:t>
      </w:r>
      <w:r w:rsidR="00A0469F" w:rsidRPr="00B644C9">
        <w:rPr>
          <w:rtl/>
        </w:rPr>
        <w:t>–</w:t>
      </w:r>
      <w:r w:rsidR="00A0469F" w:rsidRPr="00B644C9">
        <w:rPr>
          <w:rFonts w:hint="cs"/>
          <w:rtl/>
        </w:rPr>
        <w:t xml:space="preserve"> </w:t>
      </w:r>
    </w:p>
    <w:p w:rsidR="00A0469F" w:rsidRPr="00B644C9" w:rsidRDefault="00346A41" w:rsidP="00283ECE">
      <w:pPr>
        <w:spacing w:line="360" w:lineRule="auto"/>
        <w:jc w:val="center"/>
        <w:rPr>
          <w:rtl/>
        </w:rPr>
      </w:pPr>
      <w:r w:rsidRPr="000631DC">
        <w:rPr>
          <w:sz w:val="24"/>
          <w:rtl/>
        </w:rPr>
        <w:t>כִּי בָּאֳהָלִים תֵּשְׁבוּ כָּל יְמֵיכֶם</w:t>
      </w:r>
      <w:r w:rsidR="00A0469F" w:rsidRPr="00B644C9">
        <w:rPr>
          <w:rFonts w:hint="cs"/>
          <w:rtl/>
        </w:rPr>
        <w:t xml:space="preserve">, </w:t>
      </w:r>
    </w:p>
    <w:p w:rsidR="00346A41" w:rsidRDefault="00346A41" w:rsidP="00283ECE">
      <w:pPr>
        <w:spacing w:line="360" w:lineRule="auto"/>
        <w:jc w:val="center"/>
        <w:rPr>
          <w:sz w:val="24"/>
          <w:rtl/>
        </w:rPr>
      </w:pPr>
      <w:r w:rsidRPr="000631DC">
        <w:rPr>
          <w:sz w:val="24"/>
          <w:rtl/>
        </w:rPr>
        <w:t>לְמַעַן תִּחְיוּ יָמִים רַבִּים עַל פְּנֵי הָאֲדָמָה</w:t>
      </w:r>
      <w:r>
        <w:rPr>
          <w:rFonts w:hint="cs"/>
          <w:sz w:val="24"/>
          <w:rtl/>
        </w:rPr>
        <w:t>,</w:t>
      </w:r>
    </w:p>
    <w:p w:rsidR="00A0469F" w:rsidRPr="00B644C9" w:rsidRDefault="00346A41" w:rsidP="00283ECE">
      <w:pPr>
        <w:spacing w:line="360" w:lineRule="auto"/>
        <w:jc w:val="center"/>
        <w:rPr>
          <w:rtl/>
        </w:rPr>
      </w:pPr>
      <w:r w:rsidRPr="000631DC">
        <w:rPr>
          <w:sz w:val="24"/>
          <w:rtl/>
        </w:rPr>
        <w:t xml:space="preserve"> אֲשֶׁר אַתֶּם גָּרִים שָׁם</w:t>
      </w:r>
      <w:r w:rsidR="00A0469F" w:rsidRPr="00B644C9">
        <w:rPr>
          <w:rFonts w:hint="cs"/>
          <w:rtl/>
        </w:rPr>
        <w:t xml:space="preserve">; </w:t>
      </w:r>
    </w:p>
    <w:p w:rsidR="00A0469F" w:rsidRPr="00B644C9" w:rsidRDefault="00346A41" w:rsidP="00283ECE">
      <w:pPr>
        <w:spacing w:line="360" w:lineRule="auto"/>
        <w:jc w:val="center"/>
        <w:rPr>
          <w:rtl/>
        </w:rPr>
      </w:pPr>
      <w:r w:rsidRPr="000631DC">
        <w:rPr>
          <w:sz w:val="24"/>
          <w:rtl/>
        </w:rPr>
        <w:t>וַנִּשְׁמַע בְּקוֹל יְהוֹנָדָב בֶּן רֵכָב אָבִינוּ</w:t>
      </w:r>
      <w:r>
        <w:rPr>
          <w:rFonts w:hint="cs"/>
          <w:rtl/>
        </w:rPr>
        <w:t xml:space="preserve"> </w:t>
      </w:r>
      <w:r w:rsidR="00A0469F" w:rsidRPr="00B644C9">
        <w:rPr>
          <w:rFonts w:hint="cs"/>
          <w:rtl/>
        </w:rPr>
        <w:t xml:space="preserve">... </w:t>
      </w:r>
    </w:p>
    <w:p w:rsidR="00A0469F" w:rsidRPr="00B644C9" w:rsidRDefault="00346A41" w:rsidP="00283ECE">
      <w:pPr>
        <w:spacing w:line="360" w:lineRule="auto"/>
        <w:jc w:val="center"/>
        <w:rPr>
          <w:rtl/>
        </w:rPr>
      </w:pPr>
      <w:r w:rsidRPr="000631DC">
        <w:rPr>
          <w:sz w:val="24"/>
          <w:rtl/>
        </w:rPr>
        <w:t>לְבִלְתִּי שְׁתוֹת יַיִן כָּל יָמֵינוּ</w:t>
      </w:r>
      <w:r>
        <w:rPr>
          <w:rFonts w:hint="cs"/>
          <w:sz w:val="24"/>
          <w:rtl/>
        </w:rPr>
        <w:t>,</w:t>
      </w:r>
      <w:r w:rsidRPr="000631DC">
        <w:rPr>
          <w:sz w:val="24"/>
          <w:rtl/>
        </w:rPr>
        <w:t xml:space="preserve"> אֲנַחְנוּ</w:t>
      </w:r>
      <w:r>
        <w:rPr>
          <w:rFonts w:hint="cs"/>
          <w:sz w:val="24"/>
          <w:rtl/>
        </w:rPr>
        <w:t>,</w:t>
      </w:r>
      <w:r w:rsidRPr="000631DC">
        <w:rPr>
          <w:sz w:val="24"/>
          <w:rtl/>
        </w:rPr>
        <w:t xml:space="preserve"> נָשֵׁינוּ</w:t>
      </w:r>
      <w:r>
        <w:rPr>
          <w:rFonts w:hint="cs"/>
          <w:sz w:val="24"/>
          <w:rtl/>
        </w:rPr>
        <w:t>,</w:t>
      </w:r>
      <w:r w:rsidRPr="000631DC">
        <w:rPr>
          <w:sz w:val="24"/>
          <w:rtl/>
        </w:rPr>
        <w:t xml:space="preserve"> בָּנֵינוּ</w:t>
      </w:r>
      <w:r>
        <w:rPr>
          <w:rFonts w:hint="cs"/>
          <w:sz w:val="24"/>
          <w:rtl/>
        </w:rPr>
        <w:t>,</w:t>
      </w:r>
      <w:r w:rsidRPr="000631DC">
        <w:rPr>
          <w:sz w:val="24"/>
          <w:rtl/>
        </w:rPr>
        <w:t xml:space="preserve"> וּבְנֹתֵינוּ</w:t>
      </w:r>
      <w:r w:rsidR="00A0469F" w:rsidRPr="00B644C9">
        <w:rPr>
          <w:rFonts w:hint="cs"/>
          <w:rtl/>
        </w:rPr>
        <w:t xml:space="preserve">; </w:t>
      </w:r>
    </w:p>
    <w:p w:rsidR="00A0469F" w:rsidRPr="00B644C9" w:rsidRDefault="00346A41" w:rsidP="00346A41">
      <w:pPr>
        <w:spacing w:line="360" w:lineRule="auto"/>
        <w:jc w:val="center"/>
        <w:rPr>
          <w:rtl/>
        </w:rPr>
      </w:pPr>
      <w:r w:rsidRPr="000631DC">
        <w:rPr>
          <w:sz w:val="24"/>
          <w:rtl/>
        </w:rPr>
        <w:t>וּלְבִלְתִּי בְּנוֹת בָּתִּים לְשִׁבְתֵּנוּ</w:t>
      </w:r>
      <w:r>
        <w:rPr>
          <w:rFonts w:hint="cs"/>
          <w:sz w:val="24"/>
          <w:rtl/>
        </w:rPr>
        <w:t>,</w:t>
      </w:r>
      <w:r w:rsidRPr="000631DC">
        <w:rPr>
          <w:sz w:val="24"/>
          <w:rtl/>
        </w:rPr>
        <w:t xml:space="preserve"> וְכֶרֶם וְשׂ</w:t>
      </w:r>
      <w:r>
        <w:rPr>
          <w:sz w:val="24"/>
          <w:rtl/>
        </w:rPr>
        <w:t>ָדֶה וָזֶרַע לֹא יִהְיֶה לָּנוּ</w:t>
      </w:r>
      <w:r w:rsidR="00A0469F" w:rsidRPr="00B644C9">
        <w:rPr>
          <w:rFonts w:hint="cs"/>
          <w:rtl/>
        </w:rPr>
        <w:t xml:space="preserve">; </w:t>
      </w:r>
    </w:p>
    <w:p w:rsidR="00346A41" w:rsidRDefault="00346A41" w:rsidP="00283ECE">
      <w:pPr>
        <w:spacing w:line="360" w:lineRule="auto"/>
        <w:jc w:val="center"/>
        <w:rPr>
          <w:sz w:val="24"/>
          <w:rtl/>
        </w:rPr>
      </w:pPr>
      <w:r w:rsidRPr="000631DC">
        <w:rPr>
          <w:sz w:val="24"/>
          <w:rtl/>
        </w:rPr>
        <w:t>וַנֵּשֶׁב בָּאֳהָלִים</w:t>
      </w:r>
      <w:r>
        <w:rPr>
          <w:rFonts w:hint="cs"/>
          <w:sz w:val="24"/>
          <w:rtl/>
        </w:rPr>
        <w:t>,</w:t>
      </w:r>
      <w:r w:rsidRPr="000631DC">
        <w:rPr>
          <w:sz w:val="24"/>
          <w:rtl/>
        </w:rPr>
        <w:t xml:space="preserve"> </w:t>
      </w:r>
    </w:p>
    <w:p w:rsidR="000631DC" w:rsidRDefault="00346A41" w:rsidP="00283ECE">
      <w:pPr>
        <w:spacing w:line="360" w:lineRule="auto"/>
        <w:jc w:val="center"/>
        <w:rPr>
          <w:rtl/>
        </w:rPr>
      </w:pPr>
      <w:r w:rsidRPr="000631DC">
        <w:rPr>
          <w:sz w:val="24"/>
          <w:rtl/>
        </w:rPr>
        <w:t xml:space="preserve">וַנִּשְׁמַע </w:t>
      </w:r>
      <w:proofErr w:type="spellStart"/>
      <w:r w:rsidRPr="000631DC">
        <w:rPr>
          <w:sz w:val="24"/>
          <w:rtl/>
        </w:rPr>
        <w:t>וַנַּעַש</w:t>
      </w:r>
      <w:proofErr w:type="spellEnd"/>
      <w:r w:rsidRPr="000631DC">
        <w:rPr>
          <w:sz w:val="24"/>
          <w:rtl/>
        </w:rPr>
        <w:t xml:space="preserve">ׂ כְּכֹל אֲשֶׁר </w:t>
      </w:r>
      <w:proofErr w:type="spellStart"/>
      <w:r w:rsidRPr="000631DC">
        <w:rPr>
          <w:sz w:val="24"/>
          <w:rtl/>
        </w:rPr>
        <w:t>צִוָּנו</w:t>
      </w:r>
      <w:proofErr w:type="spellEnd"/>
      <w:r w:rsidRPr="000631DC">
        <w:rPr>
          <w:sz w:val="24"/>
          <w:rtl/>
        </w:rPr>
        <w:t>ּ יוֹנָדָב אָבִינוּ</w:t>
      </w:r>
      <w:r w:rsidR="000631DC">
        <w:rPr>
          <w:rFonts w:hint="cs"/>
          <w:rtl/>
        </w:rPr>
        <w:t xml:space="preserve">; </w:t>
      </w:r>
    </w:p>
    <w:p w:rsidR="00A0469F" w:rsidRPr="00346A41" w:rsidRDefault="000631DC" w:rsidP="00283ECE">
      <w:pPr>
        <w:spacing w:line="360" w:lineRule="auto"/>
        <w:jc w:val="center"/>
        <w:rPr>
          <w:szCs w:val="20"/>
          <w:rtl/>
        </w:rPr>
      </w:pPr>
      <w:r w:rsidRPr="00346A41">
        <w:rPr>
          <w:rFonts w:hint="cs"/>
          <w:szCs w:val="20"/>
          <w:rtl/>
        </w:rPr>
        <w:t>(ירמיהו ל"ה</w:t>
      </w:r>
      <w:r w:rsidR="00A0469F" w:rsidRPr="00346A41">
        <w:rPr>
          <w:rFonts w:hint="cs"/>
          <w:szCs w:val="20"/>
          <w:rtl/>
        </w:rPr>
        <w:t>, ו</w:t>
      </w:r>
      <w:r w:rsidRPr="00346A41">
        <w:rPr>
          <w:rFonts w:hint="cs"/>
          <w:szCs w:val="20"/>
          <w:rtl/>
        </w:rPr>
        <w:t xml:space="preserve"> </w:t>
      </w:r>
      <w:r w:rsidRPr="00346A41">
        <w:rPr>
          <w:szCs w:val="20"/>
          <w:rtl/>
        </w:rPr>
        <w:t>–</w:t>
      </w:r>
      <w:r w:rsidRPr="00346A41">
        <w:rPr>
          <w:rFonts w:hint="cs"/>
          <w:szCs w:val="20"/>
          <w:rtl/>
        </w:rPr>
        <w:t xml:space="preserve"> </w:t>
      </w:r>
      <w:r w:rsidR="00A0469F" w:rsidRPr="00346A41">
        <w:rPr>
          <w:rFonts w:hint="cs"/>
          <w:szCs w:val="20"/>
          <w:rtl/>
        </w:rPr>
        <w:t>י)</w:t>
      </w:r>
    </w:p>
    <w:p w:rsidR="00A0469F" w:rsidRPr="00B644C9" w:rsidRDefault="00A0469F" w:rsidP="0028666A">
      <w:pPr>
        <w:spacing w:line="360" w:lineRule="auto"/>
        <w:rPr>
          <w:sz w:val="24"/>
          <w:rtl/>
        </w:rPr>
      </w:pPr>
      <w:r w:rsidRPr="00B644C9">
        <w:rPr>
          <w:rFonts w:hint="cs"/>
          <w:rtl/>
        </w:rPr>
        <w:t>בר</w:t>
      </w:r>
      <w:r w:rsidRPr="00B644C9">
        <w:rPr>
          <w:rFonts w:hint="cs"/>
          <w:sz w:val="24"/>
          <w:rtl/>
        </w:rPr>
        <w:t xml:space="preserve">ורה אפוא מאד תמונת 'המדבר' הנזירי, 'המְפַתֶה' באורח חייו הטבעי, הנקי מתאוות יין והתפתחות חומרית בכלל, הוא עולמו של יונדב בן רֵכָב, שותפו של </w:t>
      </w:r>
      <w:proofErr w:type="spellStart"/>
      <w:r w:rsidRPr="00B644C9">
        <w:rPr>
          <w:rFonts w:hint="cs"/>
          <w:sz w:val="24"/>
          <w:rtl/>
        </w:rPr>
        <w:t>יֵהוּא</w:t>
      </w:r>
      <w:proofErr w:type="spellEnd"/>
      <w:r w:rsidRPr="00B644C9">
        <w:rPr>
          <w:rFonts w:hint="cs"/>
          <w:sz w:val="24"/>
          <w:rtl/>
        </w:rPr>
        <w:t xml:space="preserve"> במהפכה של השמדת הבעל. ברור גם, שאורח חיים זה נשמר בקנאות על ידי צאצאיו דורות רבים, עד שירמיהו העלה אותם על נֵס לפני אנשי יהודה וירושלים, שאינם שומרים מצוות ה'</w:t>
      </w:r>
      <w:r w:rsidR="0028666A">
        <w:rPr>
          <w:rFonts w:hint="cs"/>
          <w:sz w:val="24"/>
          <w:rtl/>
        </w:rPr>
        <w:t>,</w:t>
      </w:r>
      <w:r w:rsidR="0028666A">
        <w:rPr>
          <w:rStyle w:val="a5"/>
          <w:rtl/>
        </w:rPr>
        <w:footnoteReference w:id="30"/>
      </w:r>
      <w:r w:rsidR="0028666A">
        <w:rPr>
          <w:rFonts w:hint="cs"/>
          <w:sz w:val="24"/>
          <w:rtl/>
        </w:rPr>
        <w:t xml:space="preserve"> </w:t>
      </w:r>
      <w:r w:rsidRPr="00B644C9">
        <w:rPr>
          <w:rFonts w:hint="cs"/>
          <w:sz w:val="24"/>
          <w:rtl/>
        </w:rPr>
        <w:t xml:space="preserve">בעוד בני הרֵכָבים, גם כאשר נאלצו לברוח לירושלים מאימת </w:t>
      </w:r>
      <w:proofErr w:type="spellStart"/>
      <w:r w:rsidRPr="00B644C9">
        <w:rPr>
          <w:rFonts w:hint="cs"/>
          <w:sz w:val="24"/>
          <w:rtl/>
        </w:rPr>
        <w:t>הכשדים</w:t>
      </w:r>
      <w:proofErr w:type="spellEnd"/>
      <w:r w:rsidR="0028666A">
        <w:rPr>
          <w:rFonts w:hint="cs"/>
          <w:sz w:val="24"/>
          <w:rtl/>
        </w:rPr>
        <w:t>,</w:t>
      </w:r>
      <w:r w:rsidR="0028666A">
        <w:rPr>
          <w:rStyle w:val="a5"/>
          <w:rtl/>
        </w:rPr>
        <w:footnoteReference w:id="31"/>
      </w:r>
      <w:r w:rsidRPr="00B644C9">
        <w:rPr>
          <w:rFonts w:hint="cs"/>
          <w:sz w:val="24"/>
          <w:rtl/>
        </w:rPr>
        <w:t xml:space="preserve"> וגם כאשר ירמיהו הנביא העמיד אותם </w:t>
      </w:r>
      <w:r w:rsidRPr="00B644C9">
        <w:rPr>
          <w:rFonts w:hint="cs"/>
          <w:sz w:val="24"/>
          <w:rtl/>
        </w:rPr>
        <w:t xml:space="preserve">בלשכה חשובה בבית ה' </w:t>
      </w:r>
      <w:proofErr w:type="spellStart"/>
      <w:r w:rsidRPr="00B644C9">
        <w:rPr>
          <w:rFonts w:hint="cs"/>
          <w:sz w:val="24"/>
          <w:rtl/>
        </w:rPr>
        <w:t>וציוה</w:t>
      </w:r>
      <w:proofErr w:type="spellEnd"/>
      <w:r w:rsidRPr="00B644C9">
        <w:rPr>
          <w:rFonts w:hint="cs"/>
          <w:sz w:val="24"/>
          <w:rtl/>
        </w:rPr>
        <w:t xml:space="preserve"> עליהם לשתות יין </w:t>
      </w:r>
      <w:r w:rsidRPr="00B644C9">
        <w:rPr>
          <w:sz w:val="24"/>
          <w:rtl/>
        </w:rPr>
        <w:t>–</w:t>
      </w:r>
      <w:r w:rsidRPr="00B644C9">
        <w:rPr>
          <w:rFonts w:hint="cs"/>
          <w:sz w:val="24"/>
          <w:rtl/>
        </w:rPr>
        <w:t xml:space="preserve"> הם לא ישתו, כי לא יָפֵרוּ את צוואת יונדב אביהם. </w:t>
      </w:r>
    </w:p>
    <w:p w:rsidR="00A0469F" w:rsidRPr="00B644C9" w:rsidRDefault="00A0469F" w:rsidP="00283ECE">
      <w:pPr>
        <w:spacing w:line="360" w:lineRule="auto"/>
        <w:rPr>
          <w:sz w:val="24"/>
          <w:rtl/>
        </w:rPr>
      </w:pPr>
      <w:r w:rsidRPr="00B644C9">
        <w:rPr>
          <w:rFonts w:hint="cs"/>
          <w:sz w:val="24"/>
          <w:rtl/>
        </w:rPr>
        <w:t>הנבואה הקדומה, שדגלה ב'טהרה המדברית', אכן תואמת לגמרי לדור אחאב ומהפכת הנביאים. אורח חייהם של הנביאים (שהחל בבריחה מפני שלטון איזבל) הוא "המדבר" של הנבואה. אנו לומדים מסיפורי המקרא על בסיס קבוע בסביבות הירדן, על נדידות של נביאים ובני נביאים במקומות שונים, ועל בריחה בשעת צרה אפילו למדבר יציאת מצרים.</w:t>
      </w:r>
    </w:p>
    <w:p w:rsidR="00A0469F" w:rsidRPr="00B644C9" w:rsidRDefault="00A0469F" w:rsidP="00283ECE">
      <w:pPr>
        <w:spacing w:line="360" w:lineRule="auto"/>
        <w:rPr>
          <w:sz w:val="24"/>
          <w:rtl/>
        </w:rPr>
      </w:pPr>
      <w:r w:rsidRPr="00B644C9">
        <w:rPr>
          <w:rFonts w:hint="cs"/>
          <w:sz w:val="24"/>
          <w:rtl/>
        </w:rPr>
        <w:t>ייתכן שהיו קבוצות נוספות שהלכו אז דרומה, בדומה לאליהו, כפי שיכול להשתמע מהכתובות הדתיות, שנתגלו בחורבת תימן (</w:t>
      </w:r>
      <w:proofErr w:type="spellStart"/>
      <w:r w:rsidRPr="00B644C9">
        <w:rPr>
          <w:rFonts w:hint="cs"/>
          <w:sz w:val="24"/>
          <w:rtl/>
        </w:rPr>
        <w:t>כונתילת</w:t>
      </w:r>
      <w:proofErr w:type="spellEnd"/>
      <w:r w:rsidRPr="00B644C9">
        <w:rPr>
          <w:rFonts w:hint="cs"/>
          <w:sz w:val="24"/>
          <w:rtl/>
        </w:rPr>
        <w:t xml:space="preserve"> </w:t>
      </w:r>
      <w:proofErr w:type="spellStart"/>
      <w:r w:rsidRPr="00B644C9">
        <w:rPr>
          <w:rFonts w:hint="cs"/>
          <w:sz w:val="24"/>
          <w:rtl/>
        </w:rPr>
        <w:t>עג'רוד</w:t>
      </w:r>
      <w:proofErr w:type="spellEnd"/>
      <w:r w:rsidRPr="00B644C9">
        <w:rPr>
          <w:rFonts w:hint="cs"/>
          <w:sz w:val="24"/>
          <w:rtl/>
        </w:rPr>
        <w:t>),</w:t>
      </w:r>
      <w:r w:rsidRPr="0028666A">
        <w:rPr>
          <w:rStyle w:val="a5"/>
          <w:rtl/>
        </w:rPr>
        <w:footnoteReference w:id="32"/>
      </w:r>
      <w:r w:rsidRPr="00B644C9">
        <w:rPr>
          <w:rFonts w:hint="cs"/>
          <w:sz w:val="24"/>
          <w:rtl/>
        </w:rPr>
        <w:t xml:space="preserve"> בסיני, מדרום לקדש ברנע; הכתובות מזכירות את שם ה' ואת שומרון, והן מזוהות לימי בית </w:t>
      </w:r>
      <w:proofErr w:type="spellStart"/>
      <w:r w:rsidRPr="00B644C9">
        <w:rPr>
          <w:rFonts w:hint="cs"/>
          <w:sz w:val="24"/>
          <w:rtl/>
        </w:rPr>
        <w:t>יֵהוּא</w:t>
      </w:r>
      <w:proofErr w:type="spellEnd"/>
      <w:r w:rsidRPr="00B644C9">
        <w:rPr>
          <w:rFonts w:hint="cs"/>
          <w:sz w:val="24"/>
          <w:rtl/>
        </w:rPr>
        <w:t>.</w:t>
      </w:r>
      <w:r w:rsidRPr="0028666A">
        <w:rPr>
          <w:rStyle w:val="a5"/>
          <w:rtl/>
        </w:rPr>
        <w:footnoteReference w:id="33"/>
      </w:r>
      <w:r w:rsidRPr="0028666A">
        <w:rPr>
          <w:rFonts w:hint="cs"/>
          <w:sz w:val="18"/>
          <w:szCs w:val="18"/>
          <w:rtl/>
        </w:rPr>
        <w:t xml:space="preserve"> </w:t>
      </w:r>
    </w:p>
    <w:p w:rsidR="00A0469F" w:rsidRPr="00B644C9" w:rsidRDefault="00A0469F" w:rsidP="00283ECE">
      <w:pPr>
        <w:spacing w:line="360" w:lineRule="auto"/>
        <w:rPr>
          <w:sz w:val="32"/>
          <w:szCs w:val="32"/>
          <w:rtl/>
        </w:rPr>
      </w:pPr>
    </w:p>
    <w:p w:rsidR="00A0469F" w:rsidRPr="0028666A" w:rsidRDefault="00A0469F" w:rsidP="00283ECE">
      <w:pPr>
        <w:spacing w:line="360" w:lineRule="auto"/>
        <w:rPr>
          <w:rFonts w:asciiTheme="minorBidi" w:hAnsiTheme="minorBidi" w:cstheme="minorBidi"/>
          <w:b/>
          <w:bCs/>
          <w:sz w:val="32"/>
          <w:szCs w:val="32"/>
          <w:rtl/>
        </w:rPr>
      </w:pPr>
      <w:r w:rsidRPr="0028666A">
        <w:rPr>
          <w:rFonts w:asciiTheme="minorBidi" w:hAnsiTheme="minorBidi" w:cstheme="minorBidi"/>
          <w:b/>
          <w:bCs/>
          <w:sz w:val="32"/>
          <w:szCs w:val="32"/>
          <w:rtl/>
        </w:rPr>
        <w:t xml:space="preserve">בין הושע ב' להושע ד' – </w:t>
      </w:r>
    </w:p>
    <w:p w:rsidR="00A0469F" w:rsidRPr="00B644C9" w:rsidRDefault="00A0469F" w:rsidP="00283ECE">
      <w:pPr>
        <w:spacing w:line="360" w:lineRule="auto"/>
        <w:rPr>
          <w:sz w:val="28"/>
          <w:szCs w:val="28"/>
          <w:rtl/>
        </w:rPr>
      </w:pPr>
      <w:r w:rsidRPr="0028666A">
        <w:rPr>
          <w:rFonts w:asciiTheme="minorBidi" w:hAnsiTheme="minorBidi" w:cstheme="minorBidi"/>
          <w:b/>
          <w:bCs/>
          <w:sz w:val="28"/>
          <w:szCs w:val="28"/>
          <w:rtl/>
        </w:rPr>
        <w:t>'שתי נשים' ושתי תקופות</w:t>
      </w:r>
      <w:r w:rsidRPr="00B644C9">
        <w:rPr>
          <w:rFonts w:hint="cs"/>
          <w:sz w:val="28"/>
          <w:szCs w:val="28"/>
          <w:rtl/>
        </w:rPr>
        <w:t xml:space="preserve"> </w:t>
      </w:r>
    </w:p>
    <w:p w:rsidR="00A0469F" w:rsidRPr="00B644C9" w:rsidRDefault="00A0469F" w:rsidP="0028666A">
      <w:pPr>
        <w:spacing w:line="360" w:lineRule="auto"/>
        <w:rPr>
          <w:sz w:val="24"/>
          <w:rtl/>
        </w:rPr>
      </w:pPr>
      <w:r w:rsidRPr="00B644C9">
        <w:rPr>
          <w:rFonts w:hint="cs"/>
          <w:sz w:val="24"/>
          <w:rtl/>
        </w:rPr>
        <w:t xml:space="preserve">ההקבלה הבסיסית בין הושע פרק א' לפרק ג' היא ברורה </w:t>
      </w:r>
      <w:r w:rsidRPr="00B644C9">
        <w:rPr>
          <w:sz w:val="24"/>
          <w:rtl/>
        </w:rPr>
        <w:t>–</w:t>
      </w:r>
      <w:r w:rsidRPr="00B644C9">
        <w:rPr>
          <w:rFonts w:hint="cs"/>
          <w:sz w:val="24"/>
          <w:rtl/>
        </w:rPr>
        <w:t xml:space="preserve"> שתי נשים, שמשמען, שתי תקופות בחיי ממלכת ישראל. הראשונה היא 'אשת הזנונים' של אחאב, אלא שהיא מופיעה בגלגול אשמה על התקופה המאוחרת </w:t>
      </w:r>
      <w:r w:rsidRPr="00B644C9">
        <w:rPr>
          <w:sz w:val="24"/>
          <w:rtl/>
        </w:rPr>
        <w:t>–</w:t>
      </w:r>
      <w:r w:rsidRPr="00B644C9">
        <w:rPr>
          <w:rFonts w:hint="cs"/>
          <w:sz w:val="24"/>
          <w:rtl/>
        </w:rPr>
        <w:t xml:space="preserve"> והשנייה, המאוחרת, היא ממלכת ישראל בימי ירבעם בן יואש, הלוא הם ימי הנביא הושע בן בארי </w:t>
      </w:r>
      <w:r w:rsidRPr="00B644C9">
        <w:rPr>
          <w:sz w:val="24"/>
          <w:rtl/>
        </w:rPr>
        <w:t>–</w:t>
      </w:r>
      <w:r w:rsidRPr="00B644C9">
        <w:rPr>
          <w:rFonts w:hint="cs"/>
          <w:sz w:val="24"/>
          <w:rtl/>
        </w:rPr>
        <w:t xml:space="preserve"> התקופה המאוחרת מתוארת בתמונות, בשמות, בצבעים ובמושגים של 'אשת הזנונים' הקדומה, איזבל וילדיה.  </w:t>
      </w:r>
    </w:p>
    <w:p w:rsidR="00A0469F" w:rsidRPr="00B644C9" w:rsidRDefault="00A0469F" w:rsidP="0028666A">
      <w:pPr>
        <w:spacing w:line="360" w:lineRule="auto"/>
        <w:rPr>
          <w:sz w:val="24"/>
          <w:rtl/>
        </w:rPr>
      </w:pPr>
      <w:r w:rsidRPr="00B644C9">
        <w:rPr>
          <w:rFonts w:hint="cs"/>
          <w:sz w:val="24"/>
          <w:rtl/>
        </w:rPr>
        <w:t>בפרק ג' מופיעה תקופת ירבעם בן יואש בלי תחפושת</w:t>
      </w:r>
      <w:r w:rsidRPr="00B644C9">
        <w:rPr>
          <w:sz w:val="24"/>
          <w:rtl/>
        </w:rPr>
        <w:t>–</w:t>
      </w:r>
      <w:r w:rsidRPr="00B644C9">
        <w:rPr>
          <w:rFonts w:hint="cs"/>
          <w:sz w:val="24"/>
          <w:rtl/>
        </w:rPr>
        <w:t xml:space="preserve"> </w:t>
      </w:r>
    </w:p>
    <w:p w:rsidR="00A0469F" w:rsidRPr="00B644C9" w:rsidRDefault="0028666A" w:rsidP="00F73D5F">
      <w:pPr>
        <w:spacing w:line="360" w:lineRule="auto"/>
        <w:jc w:val="center"/>
        <w:rPr>
          <w:rtl/>
        </w:rPr>
      </w:pPr>
      <w:r>
        <w:rPr>
          <w:rFonts w:hint="cs"/>
          <w:rtl/>
        </w:rPr>
        <w:t>"</w:t>
      </w:r>
      <w:r w:rsidR="00F73D5F" w:rsidRPr="00F73D5F">
        <w:rPr>
          <w:rtl/>
        </w:rPr>
        <w:t xml:space="preserve"> וַיֹּאמֶר </w:t>
      </w:r>
      <w:r w:rsidR="008449BF">
        <w:rPr>
          <w:rtl/>
        </w:rPr>
        <w:t>ה'</w:t>
      </w:r>
      <w:r w:rsidR="00F73D5F" w:rsidRPr="00F73D5F">
        <w:rPr>
          <w:rtl/>
        </w:rPr>
        <w:t xml:space="preserve"> אֵלַי</w:t>
      </w:r>
      <w:r w:rsidR="00A0469F" w:rsidRPr="00B644C9">
        <w:rPr>
          <w:rFonts w:hint="cs"/>
          <w:rtl/>
        </w:rPr>
        <w:t>:</w:t>
      </w:r>
    </w:p>
    <w:p w:rsidR="00A0469F" w:rsidRPr="00B644C9" w:rsidRDefault="00F73D5F" w:rsidP="00283ECE">
      <w:pPr>
        <w:spacing w:line="360" w:lineRule="auto"/>
        <w:jc w:val="center"/>
        <w:rPr>
          <w:rtl/>
        </w:rPr>
      </w:pPr>
      <w:r w:rsidRPr="00F73D5F">
        <w:rPr>
          <w:rtl/>
        </w:rPr>
        <w:lastRenderedPageBreak/>
        <w:t xml:space="preserve">עוֹד לֵךְ אֱהַב </w:t>
      </w:r>
      <w:proofErr w:type="spellStart"/>
      <w:r w:rsidRPr="00F73D5F">
        <w:rPr>
          <w:rtl/>
        </w:rPr>
        <w:t>אִשָּׁה</w:t>
      </w:r>
      <w:proofErr w:type="spellEnd"/>
      <w:r w:rsidRPr="00F73D5F">
        <w:rPr>
          <w:rtl/>
        </w:rPr>
        <w:t xml:space="preserve"> אֲהֻבַת רֵעַ וּמְנָאָפֶת</w:t>
      </w:r>
      <w:r w:rsidR="00A0469F" w:rsidRPr="00B644C9">
        <w:rPr>
          <w:rFonts w:hint="cs"/>
          <w:rtl/>
        </w:rPr>
        <w:t xml:space="preserve">, </w:t>
      </w:r>
    </w:p>
    <w:p w:rsidR="00A0469F" w:rsidRPr="00B644C9" w:rsidRDefault="00F73D5F" w:rsidP="00283ECE">
      <w:pPr>
        <w:spacing w:line="360" w:lineRule="auto"/>
        <w:jc w:val="center"/>
        <w:rPr>
          <w:rtl/>
        </w:rPr>
      </w:pPr>
      <w:r w:rsidRPr="00F73D5F">
        <w:rPr>
          <w:rtl/>
        </w:rPr>
        <w:t xml:space="preserve">כְּאַהֲבַת </w:t>
      </w:r>
      <w:r w:rsidR="008449BF">
        <w:rPr>
          <w:rtl/>
        </w:rPr>
        <w:t>ה'</w:t>
      </w:r>
      <w:r w:rsidRPr="00F73D5F">
        <w:rPr>
          <w:rtl/>
        </w:rPr>
        <w:t xml:space="preserve"> אֶת בְּנֵי יִשְׂרָאֵל</w:t>
      </w:r>
      <w:r w:rsidR="00A0469F" w:rsidRPr="00B644C9">
        <w:rPr>
          <w:rFonts w:hint="cs"/>
          <w:rtl/>
        </w:rPr>
        <w:t xml:space="preserve">, </w:t>
      </w:r>
    </w:p>
    <w:p w:rsidR="00A0469F" w:rsidRPr="00B644C9" w:rsidRDefault="00F73D5F" w:rsidP="00283ECE">
      <w:pPr>
        <w:spacing w:line="360" w:lineRule="auto"/>
        <w:jc w:val="center"/>
        <w:rPr>
          <w:rtl/>
        </w:rPr>
      </w:pPr>
      <w:r w:rsidRPr="00F73D5F">
        <w:rPr>
          <w:rtl/>
        </w:rPr>
        <w:t xml:space="preserve">וְהֵם פֹּנִים אֶל </w:t>
      </w:r>
      <w:proofErr w:type="spellStart"/>
      <w:r w:rsidRPr="00F73D5F">
        <w:rPr>
          <w:rtl/>
        </w:rPr>
        <w:t>אֱלֹהִים</w:t>
      </w:r>
      <w:proofErr w:type="spellEnd"/>
      <w:r w:rsidRPr="00F73D5F">
        <w:rPr>
          <w:rtl/>
        </w:rPr>
        <w:t xml:space="preserve"> אֲחֵרִים</w:t>
      </w:r>
      <w:r w:rsidR="00A0469F" w:rsidRPr="00B644C9">
        <w:rPr>
          <w:rFonts w:hint="cs"/>
          <w:rtl/>
        </w:rPr>
        <w:t xml:space="preserve">, </w:t>
      </w:r>
    </w:p>
    <w:p w:rsidR="0028666A" w:rsidRDefault="00F73D5F" w:rsidP="00283ECE">
      <w:pPr>
        <w:spacing w:line="360" w:lineRule="auto"/>
        <w:jc w:val="center"/>
        <w:rPr>
          <w:rtl/>
        </w:rPr>
      </w:pPr>
      <w:r w:rsidRPr="00F73D5F">
        <w:rPr>
          <w:rtl/>
        </w:rPr>
        <w:t xml:space="preserve">וְאֹהֲבֵי </w:t>
      </w:r>
      <w:proofErr w:type="spellStart"/>
      <w:r w:rsidRPr="00F73D5F">
        <w:rPr>
          <w:rtl/>
        </w:rPr>
        <w:t>אֲשִׁישֵׁי</w:t>
      </w:r>
      <w:proofErr w:type="spellEnd"/>
      <w:r w:rsidRPr="00F73D5F">
        <w:rPr>
          <w:rtl/>
        </w:rPr>
        <w:t xml:space="preserve"> עֲנָבִים</w:t>
      </w:r>
      <w:r w:rsidR="0028666A">
        <w:rPr>
          <w:rFonts w:hint="cs"/>
          <w:rtl/>
        </w:rPr>
        <w:t>"</w:t>
      </w:r>
      <w:r w:rsidR="00A0469F" w:rsidRPr="00B644C9">
        <w:rPr>
          <w:rFonts w:hint="cs"/>
          <w:rtl/>
        </w:rPr>
        <w:t xml:space="preserve">; </w:t>
      </w:r>
    </w:p>
    <w:p w:rsidR="00A0469F" w:rsidRPr="0028666A" w:rsidRDefault="00A0469F" w:rsidP="00283ECE">
      <w:pPr>
        <w:spacing w:line="360" w:lineRule="auto"/>
        <w:jc w:val="center"/>
        <w:rPr>
          <w:szCs w:val="20"/>
          <w:rtl/>
        </w:rPr>
      </w:pPr>
      <w:r w:rsidRPr="0028666A">
        <w:rPr>
          <w:rFonts w:hint="cs"/>
          <w:szCs w:val="20"/>
          <w:rtl/>
        </w:rPr>
        <w:t>(</w:t>
      </w:r>
      <w:r w:rsidR="0028666A" w:rsidRPr="0028666A">
        <w:rPr>
          <w:rFonts w:hint="cs"/>
          <w:szCs w:val="20"/>
          <w:rtl/>
        </w:rPr>
        <w:t xml:space="preserve">הושע </w:t>
      </w:r>
      <w:r w:rsidRPr="0028666A">
        <w:rPr>
          <w:rFonts w:hint="cs"/>
          <w:szCs w:val="20"/>
          <w:rtl/>
        </w:rPr>
        <w:t>ג', א)</w:t>
      </w:r>
    </w:p>
    <w:p w:rsidR="00A0469F" w:rsidRPr="00B644C9" w:rsidRDefault="00A0469F" w:rsidP="00283ECE">
      <w:pPr>
        <w:spacing w:line="360" w:lineRule="auto"/>
        <w:rPr>
          <w:sz w:val="24"/>
          <w:rtl/>
        </w:rPr>
      </w:pPr>
      <w:r w:rsidRPr="00B644C9">
        <w:rPr>
          <w:rFonts w:hint="cs"/>
          <w:sz w:val="24"/>
          <w:rtl/>
        </w:rPr>
        <w:t>כאן לא מדובר דווקא בפולחן הבעל, אלא בעבודת אלילים בכלל, ובעיקר, אין כל דגש מיוחד, וגם לא רמז, לאחריות של בית המלוכה השולט בשומרון, אלא לחטאי החברה הישראלית בכללה.</w:t>
      </w:r>
    </w:p>
    <w:p w:rsidR="00A0469F" w:rsidRPr="00B644C9" w:rsidRDefault="00A0469F" w:rsidP="00283ECE">
      <w:pPr>
        <w:spacing w:line="360" w:lineRule="auto"/>
        <w:rPr>
          <w:sz w:val="24"/>
          <w:rtl/>
        </w:rPr>
      </w:pPr>
      <w:r w:rsidRPr="00B644C9">
        <w:rPr>
          <w:rFonts w:hint="cs"/>
          <w:sz w:val="24"/>
          <w:rtl/>
        </w:rPr>
        <w:t xml:space="preserve">באותה דרך עלינו לקרוא גם את פרק ד', בהקבלה לפרק ב', וכאן מקופל חידוש נוסף </w:t>
      </w:r>
      <w:r w:rsidRPr="00B644C9">
        <w:rPr>
          <w:sz w:val="24"/>
          <w:rtl/>
        </w:rPr>
        <w:t>–</w:t>
      </w:r>
      <w:r w:rsidRPr="00B644C9">
        <w:rPr>
          <w:rFonts w:hint="cs"/>
          <w:sz w:val="24"/>
          <w:rtl/>
        </w:rPr>
        <w:t xml:space="preserve"> רוב לומדי הושע קראו את שלושת הפרקים הראשונים כיחידה סגורה,</w:t>
      </w:r>
      <w:r w:rsidRPr="001B6B5A">
        <w:rPr>
          <w:rStyle w:val="a5"/>
          <w:rtl/>
        </w:rPr>
        <w:footnoteReference w:id="34"/>
      </w:r>
      <w:r w:rsidRPr="001B6B5A">
        <w:rPr>
          <w:rFonts w:hint="cs"/>
          <w:sz w:val="18"/>
          <w:szCs w:val="18"/>
          <w:rtl/>
        </w:rPr>
        <w:t xml:space="preserve"> </w:t>
      </w:r>
      <w:r w:rsidRPr="00B644C9">
        <w:rPr>
          <w:rFonts w:hint="cs"/>
          <w:sz w:val="24"/>
          <w:rtl/>
        </w:rPr>
        <w:t xml:space="preserve">וקראו את פרק ד' בפני עצמו. אבל המבנה השלם של פתיחת הושע, הוא מבנה מרובע </w:t>
      </w:r>
      <w:r w:rsidRPr="00B644C9">
        <w:rPr>
          <w:sz w:val="24"/>
          <w:rtl/>
        </w:rPr>
        <w:t>–</w:t>
      </w:r>
    </w:p>
    <w:p w:rsidR="00A0469F" w:rsidRPr="00B644C9" w:rsidRDefault="00A0469F" w:rsidP="001B6B5A">
      <w:pPr>
        <w:spacing w:line="360" w:lineRule="auto"/>
        <w:jc w:val="center"/>
        <w:rPr>
          <w:sz w:val="24"/>
          <w:rtl/>
        </w:rPr>
      </w:pPr>
      <w:r w:rsidRPr="00B644C9">
        <w:rPr>
          <w:rFonts w:hint="cs"/>
          <w:sz w:val="24"/>
          <w:rtl/>
        </w:rPr>
        <w:t>'אשת הזנונים' וילדיה</w:t>
      </w:r>
    </w:p>
    <w:p w:rsidR="00A0469F" w:rsidRPr="00B644C9" w:rsidRDefault="00A0469F" w:rsidP="001B6B5A">
      <w:pPr>
        <w:spacing w:line="360" w:lineRule="auto"/>
        <w:jc w:val="center"/>
        <w:rPr>
          <w:sz w:val="24"/>
          <w:rtl/>
        </w:rPr>
      </w:pPr>
      <w:r w:rsidRPr="00B644C9">
        <w:rPr>
          <w:rFonts w:hint="cs"/>
          <w:sz w:val="24"/>
          <w:rtl/>
        </w:rPr>
        <w:t>פרק א'</w:t>
      </w:r>
    </w:p>
    <w:p w:rsidR="00A0469F" w:rsidRPr="00B644C9" w:rsidRDefault="00A0469F" w:rsidP="001B6B5A">
      <w:pPr>
        <w:spacing w:line="360" w:lineRule="auto"/>
        <w:jc w:val="center"/>
        <w:rPr>
          <w:sz w:val="24"/>
          <w:rtl/>
        </w:rPr>
      </w:pPr>
      <w:r w:rsidRPr="00B644C9">
        <w:rPr>
          <w:rFonts w:hint="cs"/>
          <w:sz w:val="24"/>
          <w:rtl/>
        </w:rPr>
        <w:t>נבואה קדומה על בית אחאב ואיזבל                                                                                 פרק ב'</w:t>
      </w:r>
    </w:p>
    <w:p w:rsidR="00A0469F" w:rsidRPr="00B644C9" w:rsidRDefault="00A0469F" w:rsidP="001B6B5A">
      <w:pPr>
        <w:spacing w:line="360" w:lineRule="auto"/>
        <w:jc w:val="center"/>
        <w:rPr>
          <w:sz w:val="24"/>
          <w:rtl/>
        </w:rPr>
      </w:pPr>
      <w:r w:rsidRPr="00B644C9">
        <w:rPr>
          <w:rFonts w:hint="cs"/>
          <w:sz w:val="24"/>
          <w:rtl/>
        </w:rPr>
        <w:t xml:space="preserve">'עוד </w:t>
      </w:r>
      <w:proofErr w:type="spellStart"/>
      <w:r w:rsidRPr="00B644C9">
        <w:rPr>
          <w:rFonts w:hint="cs"/>
          <w:sz w:val="24"/>
          <w:rtl/>
        </w:rPr>
        <w:t>אשה</w:t>
      </w:r>
      <w:proofErr w:type="spellEnd"/>
      <w:r w:rsidRPr="00B644C9">
        <w:rPr>
          <w:rFonts w:hint="cs"/>
          <w:sz w:val="24"/>
          <w:rtl/>
        </w:rPr>
        <w:t xml:space="preserve"> מנאפת'</w:t>
      </w:r>
    </w:p>
    <w:p w:rsidR="00A0469F" w:rsidRPr="00B644C9" w:rsidRDefault="00A0469F" w:rsidP="001B6B5A">
      <w:pPr>
        <w:spacing w:line="360" w:lineRule="auto"/>
        <w:jc w:val="center"/>
        <w:rPr>
          <w:sz w:val="24"/>
          <w:rtl/>
        </w:rPr>
      </w:pPr>
      <w:r w:rsidRPr="00B644C9">
        <w:rPr>
          <w:rFonts w:hint="cs"/>
          <w:sz w:val="24"/>
          <w:rtl/>
        </w:rPr>
        <w:t>פרק ג'</w:t>
      </w:r>
    </w:p>
    <w:p w:rsidR="00A0469F" w:rsidRPr="00B644C9" w:rsidRDefault="00A0469F" w:rsidP="001B6B5A">
      <w:pPr>
        <w:spacing w:line="360" w:lineRule="auto"/>
        <w:jc w:val="center"/>
        <w:rPr>
          <w:sz w:val="24"/>
          <w:rtl/>
        </w:rPr>
      </w:pPr>
      <w:r w:rsidRPr="00B644C9">
        <w:rPr>
          <w:rFonts w:hint="cs"/>
          <w:sz w:val="24"/>
          <w:rtl/>
        </w:rPr>
        <w:t>חטאי החברה הישראלית בימי ירבעם בן יואש</w:t>
      </w:r>
    </w:p>
    <w:p w:rsidR="00A0469F" w:rsidRPr="00B644C9" w:rsidRDefault="00A0469F" w:rsidP="001B6B5A">
      <w:pPr>
        <w:spacing w:line="360" w:lineRule="auto"/>
        <w:jc w:val="center"/>
        <w:rPr>
          <w:sz w:val="24"/>
          <w:rtl/>
        </w:rPr>
      </w:pPr>
      <w:r w:rsidRPr="00B644C9">
        <w:rPr>
          <w:rFonts w:hint="cs"/>
          <w:sz w:val="24"/>
          <w:rtl/>
        </w:rPr>
        <w:t>פרק ד'</w:t>
      </w:r>
    </w:p>
    <w:p w:rsidR="00A0469F" w:rsidRPr="00B644C9" w:rsidRDefault="00A0469F" w:rsidP="00283ECE">
      <w:pPr>
        <w:spacing w:line="360" w:lineRule="auto"/>
        <w:rPr>
          <w:sz w:val="24"/>
          <w:rtl/>
        </w:rPr>
      </w:pPr>
      <w:r w:rsidRPr="00B644C9">
        <w:rPr>
          <w:rFonts w:hint="cs"/>
          <w:sz w:val="24"/>
          <w:rtl/>
        </w:rPr>
        <w:t xml:space="preserve">כשם שפרק ב' מסביר את התחפושת של 'אשת הזנונים' מפרק א', בעזרת הנבואה הקדומה מתקופת אחאב ואיזבל, כך פרק ד' מסביר ומפרט את חטאי </w:t>
      </w:r>
      <w:proofErr w:type="spellStart"/>
      <w:r w:rsidRPr="00B644C9">
        <w:rPr>
          <w:rFonts w:hint="cs"/>
          <w:sz w:val="24"/>
          <w:rtl/>
        </w:rPr>
        <w:t>האשה</w:t>
      </w:r>
      <w:proofErr w:type="spellEnd"/>
      <w:r w:rsidRPr="00B644C9">
        <w:rPr>
          <w:rFonts w:hint="cs"/>
          <w:sz w:val="24"/>
          <w:rtl/>
        </w:rPr>
        <w:t xml:space="preserve"> המנאפת של פרק ג'.</w:t>
      </w:r>
    </w:p>
    <w:p w:rsidR="00A0469F" w:rsidRDefault="00A0469F" w:rsidP="00283ECE">
      <w:pPr>
        <w:spacing w:line="360" w:lineRule="auto"/>
        <w:rPr>
          <w:sz w:val="24"/>
          <w:rtl/>
        </w:rPr>
      </w:pPr>
      <w:r w:rsidRPr="00B644C9">
        <w:rPr>
          <w:rFonts w:hint="cs"/>
          <w:sz w:val="24"/>
          <w:rtl/>
        </w:rPr>
        <w:t>עיון קצר בפרק ד' מאשר את המסקנה, שכאן מתוארים חטאיה של החברה הישראלית בכללה, בפרט החברה הגבוהה, אך לאו דווקא בית המלוכה, וזה שיקוף מדויק לדור ירבעם בן יואש</w:t>
      </w:r>
      <w:r w:rsidRPr="00891DB3">
        <w:rPr>
          <w:rStyle w:val="a5"/>
          <w:rtl/>
        </w:rPr>
        <w:footnoteReference w:id="35"/>
      </w:r>
      <w:r w:rsidRPr="00891DB3">
        <w:rPr>
          <w:rFonts w:hint="cs"/>
          <w:sz w:val="18"/>
          <w:szCs w:val="18"/>
          <w:rtl/>
        </w:rPr>
        <w:t xml:space="preserve"> </w:t>
      </w:r>
      <w:r w:rsidRPr="00B644C9">
        <w:rPr>
          <w:rFonts w:hint="cs"/>
          <w:sz w:val="24"/>
          <w:rtl/>
        </w:rPr>
        <w:t xml:space="preserve"> </w:t>
      </w:r>
      <w:r w:rsidRPr="00B644C9">
        <w:rPr>
          <w:sz w:val="24"/>
          <w:rtl/>
        </w:rPr>
        <w:t>–</w:t>
      </w:r>
      <w:r w:rsidRPr="00B644C9">
        <w:rPr>
          <w:rFonts w:hint="cs"/>
          <w:sz w:val="24"/>
          <w:rtl/>
        </w:rPr>
        <w:t xml:space="preserve"> </w:t>
      </w:r>
    </w:p>
    <w:p w:rsidR="00A0469F" w:rsidRPr="00B644C9" w:rsidRDefault="00891DB3" w:rsidP="00891DB3">
      <w:pPr>
        <w:spacing w:line="360" w:lineRule="auto"/>
        <w:jc w:val="center"/>
        <w:rPr>
          <w:rtl/>
        </w:rPr>
      </w:pPr>
      <w:r>
        <w:rPr>
          <w:rFonts w:hint="cs"/>
          <w:rtl/>
        </w:rPr>
        <w:t>"</w:t>
      </w:r>
      <w:r w:rsidRPr="00891DB3">
        <w:rPr>
          <w:sz w:val="24"/>
          <w:rtl/>
        </w:rPr>
        <w:t xml:space="preserve">שִׁמְעוּ דְבַר </w:t>
      </w:r>
      <w:r w:rsidR="008449BF">
        <w:rPr>
          <w:sz w:val="24"/>
          <w:rtl/>
        </w:rPr>
        <w:t>ה'</w:t>
      </w:r>
      <w:r w:rsidRPr="00891DB3">
        <w:rPr>
          <w:sz w:val="24"/>
          <w:rtl/>
        </w:rPr>
        <w:t xml:space="preserve"> בְּנֵי יִשְׂרָאֵל</w:t>
      </w:r>
      <w:r w:rsidR="00A0469F" w:rsidRPr="00B644C9">
        <w:rPr>
          <w:rFonts w:hint="cs"/>
          <w:rtl/>
        </w:rPr>
        <w:t>,</w:t>
      </w:r>
    </w:p>
    <w:p w:rsidR="00A0469F" w:rsidRPr="00B644C9" w:rsidRDefault="00891DB3" w:rsidP="00283ECE">
      <w:pPr>
        <w:spacing w:line="360" w:lineRule="auto"/>
        <w:jc w:val="center"/>
        <w:rPr>
          <w:rtl/>
        </w:rPr>
      </w:pPr>
      <w:r w:rsidRPr="00891DB3">
        <w:rPr>
          <w:sz w:val="24"/>
          <w:rtl/>
        </w:rPr>
        <w:t>כִּי רִיב לַ</w:t>
      </w:r>
      <w:r w:rsidR="008449BF">
        <w:rPr>
          <w:sz w:val="24"/>
          <w:rtl/>
        </w:rPr>
        <w:t>ה'</w:t>
      </w:r>
      <w:r w:rsidRPr="00891DB3">
        <w:rPr>
          <w:sz w:val="24"/>
          <w:rtl/>
        </w:rPr>
        <w:t xml:space="preserve"> עִם יוֹשְׁבֵי הָאָרֶץ </w:t>
      </w:r>
      <w:r w:rsidR="00A0469F" w:rsidRPr="00B644C9">
        <w:rPr>
          <w:rtl/>
        </w:rPr>
        <w:t>–</w:t>
      </w:r>
    </w:p>
    <w:p w:rsidR="00891DB3" w:rsidRDefault="00891DB3" w:rsidP="00283ECE">
      <w:pPr>
        <w:spacing w:line="360" w:lineRule="auto"/>
        <w:jc w:val="center"/>
        <w:rPr>
          <w:rtl/>
        </w:rPr>
      </w:pPr>
      <w:r w:rsidRPr="00891DB3">
        <w:rPr>
          <w:sz w:val="24"/>
          <w:rtl/>
        </w:rPr>
        <w:t>כִּי אֵין אֱמֶת</w:t>
      </w:r>
      <w:r>
        <w:rPr>
          <w:rFonts w:hint="cs"/>
          <w:sz w:val="24"/>
          <w:rtl/>
        </w:rPr>
        <w:t>,</w:t>
      </w:r>
      <w:r w:rsidRPr="00891DB3">
        <w:rPr>
          <w:sz w:val="24"/>
          <w:rtl/>
        </w:rPr>
        <w:t xml:space="preserve"> וְאֵין חֶסֶד</w:t>
      </w:r>
      <w:r>
        <w:rPr>
          <w:rFonts w:hint="cs"/>
          <w:sz w:val="24"/>
          <w:rtl/>
        </w:rPr>
        <w:t>,</w:t>
      </w:r>
      <w:r w:rsidRPr="00891DB3">
        <w:rPr>
          <w:sz w:val="24"/>
          <w:rtl/>
        </w:rPr>
        <w:t xml:space="preserve"> וְאֵין דַּעַת </w:t>
      </w:r>
      <w:proofErr w:type="spellStart"/>
      <w:r w:rsidRPr="00891DB3">
        <w:rPr>
          <w:sz w:val="24"/>
          <w:rtl/>
        </w:rPr>
        <w:t>אֱלֹהִים</w:t>
      </w:r>
      <w:proofErr w:type="spellEnd"/>
      <w:r w:rsidRPr="00891DB3">
        <w:rPr>
          <w:sz w:val="24"/>
          <w:rtl/>
        </w:rPr>
        <w:t xml:space="preserve"> בָּאָרֶץ</w:t>
      </w:r>
      <w:r>
        <w:rPr>
          <w:rFonts w:hint="cs"/>
          <w:rtl/>
        </w:rPr>
        <w:t xml:space="preserve"> </w:t>
      </w:r>
      <w:r>
        <w:rPr>
          <w:rtl/>
        </w:rPr>
        <w:t>–</w:t>
      </w:r>
      <w:r>
        <w:rPr>
          <w:rFonts w:hint="cs"/>
          <w:rtl/>
        </w:rPr>
        <w:t xml:space="preserve"> </w:t>
      </w:r>
    </w:p>
    <w:p w:rsidR="00891DB3" w:rsidRDefault="00891DB3" w:rsidP="00283ECE">
      <w:pPr>
        <w:spacing w:line="360" w:lineRule="auto"/>
        <w:jc w:val="center"/>
        <w:rPr>
          <w:rtl/>
        </w:rPr>
      </w:pPr>
      <w:r w:rsidRPr="00891DB3">
        <w:rPr>
          <w:sz w:val="24"/>
          <w:rtl/>
        </w:rPr>
        <w:t>אָלֹה וְכַחֵשׁ</w:t>
      </w:r>
      <w:r>
        <w:rPr>
          <w:rFonts w:hint="cs"/>
          <w:sz w:val="24"/>
          <w:rtl/>
        </w:rPr>
        <w:t>,</w:t>
      </w:r>
      <w:r w:rsidRPr="00891DB3">
        <w:rPr>
          <w:sz w:val="24"/>
          <w:rtl/>
        </w:rPr>
        <w:t xml:space="preserve"> וְרָצֹחַ</w:t>
      </w:r>
      <w:r>
        <w:rPr>
          <w:rFonts w:hint="cs"/>
          <w:sz w:val="24"/>
          <w:rtl/>
        </w:rPr>
        <w:t>,</w:t>
      </w:r>
      <w:r w:rsidRPr="00891DB3">
        <w:rPr>
          <w:sz w:val="24"/>
          <w:rtl/>
        </w:rPr>
        <w:t xml:space="preserve"> וְגָנֹב</w:t>
      </w:r>
      <w:r>
        <w:rPr>
          <w:rFonts w:hint="cs"/>
          <w:sz w:val="24"/>
          <w:rtl/>
        </w:rPr>
        <w:t>,</w:t>
      </w:r>
      <w:r w:rsidRPr="00891DB3">
        <w:rPr>
          <w:sz w:val="24"/>
          <w:rtl/>
        </w:rPr>
        <w:t xml:space="preserve"> וְנָאֹף </w:t>
      </w:r>
    </w:p>
    <w:p w:rsidR="00A0469F" w:rsidRPr="00B644C9" w:rsidRDefault="00A0469F" w:rsidP="00891DB3">
      <w:pPr>
        <w:spacing w:line="360" w:lineRule="auto"/>
        <w:jc w:val="center"/>
        <w:rPr>
          <w:rtl/>
        </w:rPr>
      </w:pPr>
      <w:r w:rsidRPr="00B644C9">
        <w:rPr>
          <w:rFonts w:hint="cs"/>
          <w:rtl/>
        </w:rPr>
        <w:t xml:space="preserve">[כל אלה] </w:t>
      </w:r>
      <w:r w:rsidR="00891DB3" w:rsidRPr="00891DB3">
        <w:rPr>
          <w:sz w:val="24"/>
          <w:rtl/>
        </w:rPr>
        <w:t>פָּרָצוּ</w:t>
      </w:r>
      <w:r w:rsidR="00891DB3">
        <w:rPr>
          <w:rFonts w:hint="cs"/>
          <w:sz w:val="24"/>
          <w:rtl/>
        </w:rPr>
        <w:t>,</w:t>
      </w:r>
      <w:r w:rsidR="00891DB3" w:rsidRPr="00891DB3">
        <w:rPr>
          <w:sz w:val="24"/>
          <w:rtl/>
        </w:rPr>
        <w:t xml:space="preserve"> וְדָמִים בְּדָמִים נָגָעוּ</w:t>
      </w:r>
      <w:r w:rsidR="00891DB3">
        <w:rPr>
          <w:rFonts w:hint="cs"/>
          <w:rtl/>
        </w:rPr>
        <w:t>"</w:t>
      </w:r>
      <w:r w:rsidRPr="00B644C9">
        <w:rPr>
          <w:rFonts w:hint="cs"/>
          <w:rtl/>
        </w:rPr>
        <w:t>;</w:t>
      </w:r>
    </w:p>
    <w:p w:rsidR="00A0469F" w:rsidRPr="00891DB3" w:rsidRDefault="00A0469F" w:rsidP="00283ECE">
      <w:pPr>
        <w:spacing w:line="360" w:lineRule="auto"/>
        <w:jc w:val="center"/>
        <w:rPr>
          <w:szCs w:val="20"/>
          <w:rtl/>
        </w:rPr>
      </w:pPr>
      <w:r w:rsidRPr="00891DB3">
        <w:rPr>
          <w:rFonts w:hint="cs"/>
          <w:szCs w:val="20"/>
          <w:rtl/>
        </w:rPr>
        <w:t>(</w:t>
      </w:r>
      <w:r w:rsidR="00891DB3" w:rsidRPr="00891DB3">
        <w:rPr>
          <w:rFonts w:hint="cs"/>
          <w:szCs w:val="20"/>
          <w:rtl/>
        </w:rPr>
        <w:t xml:space="preserve">שם </w:t>
      </w:r>
      <w:r w:rsidRPr="00891DB3">
        <w:rPr>
          <w:rFonts w:hint="cs"/>
          <w:szCs w:val="20"/>
          <w:rtl/>
        </w:rPr>
        <w:t>ד', א</w:t>
      </w:r>
      <w:r w:rsidR="00891DB3" w:rsidRPr="00891DB3">
        <w:rPr>
          <w:rFonts w:hint="cs"/>
          <w:szCs w:val="20"/>
          <w:rtl/>
        </w:rPr>
        <w:t xml:space="preserve"> </w:t>
      </w:r>
      <w:r w:rsidR="00891DB3" w:rsidRPr="00891DB3">
        <w:rPr>
          <w:szCs w:val="20"/>
          <w:rtl/>
        </w:rPr>
        <w:t>–</w:t>
      </w:r>
      <w:r w:rsidR="00891DB3" w:rsidRPr="00891DB3">
        <w:rPr>
          <w:rFonts w:hint="cs"/>
          <w:szCs w:val="20"/>
          <w:rtl/>
        </w:rPr>
        <w:t xml:space="preserve"> </w:t>
      </w:r>
      <w:r w:rsidRPr="00891DB3">
        <w:rPr>
          <w:rFonts w:hint="cs"/>
          <w:szCs w:val="20"/>
          <w:rtl/>
        </w:rPr>
        <w:t>ב)</w:t>
      </w:r>
    </w:p>
    <w:p w:rsidR="00A0469F" w:rsidRDefault="00A0469F" w:rsidP="00283ECE">
      <w:pPr>
        <w:spacing w:line="360" w:lineRule="auto"/>
        <w:rPr>
          <w:sz w:val="24"/>
          <w:rtl/>
        </w:rPr>
      </w:pPr>
      <w:r w:rsidRPr="00B644C9">
        <w:rPr>
          <w:rFonts w:hint="cs"/>
          <w:sz w:val="24"/>
          <w:rtl/>
        </w:rPr>
        <w:t xml:space="preserve">גם לא נשמע שם מוכיח בשער </w:t>
      </w:r>
      <w:r w:rsidRPr="00B644C9">
        <w:rPr>
          <w:sz w:val="24"/>
          <w:rtl/>
        </w:rPr>
        <w:t>–</w:t>
      </w:r>
      <w:r w:rsidRPr="00B644C9">
        <w:rPr>
          <w:rFonts w:hint="cs"/>
          <w:sz w:val="24"/>
          <w:rtl/>
        </w:rPr>
        <w:t xml:space="preserve"> הנביא לגמרי בודד, </w:t>
      </w:r>
      <w:proofErr w:type="spellStart"/>
      <w:r w:rsidRPr="00B644C9">
        <w:rPr>
          <w:rFonts w:hint="cs"/>
          <w:sz w:val="24"/>
          <w:rtl/>
        </w:rPr>
        <w:t>כהנים</w:t>
      </w:r>
      <w:proofErr w:type="spellEnd"/>
      <w:r w:rsidRPr="00B644C9">
        <w:rPr>
          <w:rFonts w:hint="cs"/>
          <w:sz w:val="24"/>
          <w:rtl/>
        </w:rPr>
        <w:t xml:space="preserve"> ונביאים היו שותפים</w:t>
      </w:r>
      <w:r w:rsidR="00891DB3">
        <w:rPr>
          <w:rFonts w:hint="cs"/>
          <w:sz w:val="24"/>
          <w:rtl/>
        </w:rPr>
        <w:t xml:space="preserve"> לכישלון ושכחו תורת ה'</w:t>
      </w:r>
      <w:r w:rsidRPr="00B644C9">
        <w:rPr>
          <w:rFonts w:hint="cs"/>
          <w:sz w:val="24"/>
          <w:rtl/>
        </w:rPr>
        <w:t>,</w:t>
      </w:r>
      <w:r w:rsidR="00891DB3">
        <w:rPr>
          <w:rStyle w:val="a5"/>
          <w:rtl/>
        </w:rPr>
        <w:footnoteReference w:id="36"/>
      </w:r>
      <w:r w:rsidRPr="00B644C9">
        <w:rPr>
          <w:rFonts w:hint="cs"/>
          <w:sz w:val="24"/>
          <w:rtl/>
        </w:rPr>
        <w:t xml:space="preserve"> אוירה של חגיגות יין וזנות פשטה בחברה הישראלית הגֵאה אחרי ניצחונות ירבעם בן יואש </w:t>
      </w:r>
      <w:r w:rsidRPr="00B644C9">
        <w:rPr>
          <w:sz w:val="24"/>
          <w:rtl/>
        </w:rPr>
        <w:t>–</w:t>
      </w:r>
      <w:r w:rsidRPr="00B644C9">
        <w:rPr>
          <w:rFonts w:hint="cs"/>
          <w:sz w:val="24"/>
          <w:rtl/>
        </w:rPr>
        <w:t xml:space="preserve"> </w:t>
      </w:r>
    </w:p>
    <w:p w:rsidR="00A0469F" w:rsidRPr="00B644C9" w:rsidRDefault="00891DB3" w:rsidP="008F3FDA">
      <w:pPr>
        <w:spacing w:line="360" w:lineRule="auto"/>
        <w:jc w:val="center"/>
        <w:rPr>
          <w:rtl/>
        </w:rPr>
      </w:pPr>
      <w:r>
        <w:rPr>
          <w:rFonts w:hint="cs"/>
          <w:rtl/>
        </w:rPr>
        <w:t>"</w:t>
      </w:r>
      <w:bookmarkStart w:id="0" w:name="_GoBack"/>
      <w:bookmarkEnd w:id="0"/>
      <w:r w:rsidR="008F3FDA" w:rsidRPr="008F3FDA">
        <w:rPr>
          <w:sz w:val="24"/>
          <w:rtl/>
        </w:rPr>
        <w:t xml:space="preserve">זְנוּת וְיַיִן וְתִירוֹשׁ </w:t>
      </w:r>
      <w:proofErr w:type="spellStart"/>
      <w:r w:rsidR="008F3FDA" w:rsidRPr="008F3FDA">
        <w:rPr>
          <w:sz w:val="24"/>
          <w:rtl/>
        </w:rPr>
        <w:t>יִקַּח</w:t>
      </w:r>
      <w:proofErr w:type="spellEnd"/>
      <w:r w:rsidR="008F3FDA" w:rsidRPr="008F3FDA">
        <w:rPr>
          <w:sz w:val="24"/>
          <w:rtl/>
        </w:rPr>
        <w:t xml:space="preserve"> לֵב</w:t>
      </w:r>
      <w:r w:rsidR="00A0469F" w:rsidRPr="00B644C9">
        <w:rPr>
          <w:rFonts w:hint="cs"/>
          <w:rtl/>
        </w:rPr>
        <w:t>;</w:t>
      </w:r>
    </w:p>
    <w:p w:rsidR="00A0469F" w:rsidRPr="00B644C9" w:rsidRDefault="008F3FDA" w:rsidP="00283ECE">
      <w:pPr>
        <w:spacing w:line="360" w:lineRule="auto"/>
        <w:jc w:val="center"/>
        <w:rPr>
          <w:rtl/>
        </w:rPr>
      </w:pPr>
      <w:r w:rsidRPr="008F3FDA">
        <w:rPr>
          <w:sz w:val="24"/>
          <w:rtl/>
        </w:rPr>
        <w:t>עַמִּי בְּעֵצוֹ יִשְׁאָל וּמַקְלוֹ יַגִּיד לוֹ</w:t>
      </w:r>
      <w:r w:rsidR="00A0469F" w:rsidRPr="00B644C9">
        <w:rPr>
          <w:rFonts w:hint="cs"/>
          <w:rtl/>
        </w:rPr>
        <w:t>,</w:t>
      </w:r>
    </w:p>
    <w:p w:rsidR="00A0469F" w:rsidRPr="00B644C9" w:rsidRDefault="008F3FDA" w:rsidP="00283ECE">
      <w:pPr>
        <w:spacing w:line="360" w:lineRule="auto"/>
        <w:jc w:val="center"/>
        <w:rPr>
          <w:rtl/>
        </w:rPr>
      </w:pPr>
      <w:r w:rsidRPr="008F3FDA">
        <w:rPr>
          <w:sz w:val="24"/>
          <w:rtl/>
        </w:rPr>
        <w:t>כִּי רוּחַ זְנוּנִים הִתְעָה</w:t>
      </w:r>
      <w:r>
        <w:rPr>
          <w:rFonts w:hint="cs"/>
          <w:rtl/>
        </w:rPr>
        <w:t>...</w:t>
      </w:r>
    </w:p>
    <w:p w:rsidR="008F3FDA" w:rsidRDefault="008F3FDA" w:rsidP="00283ECE">
      <w:pPr>
        <w:spacing w:line="360" w:lineRule="auto"/>
        <w:jc w:val="center"/>
        <w:rPr>
          <w:rtl/>
        </w:rPr>
      </w:pPr>
      <w:r w:rsidRPr="008F3FDA">
        <w:rPr>
          <w:sz w:val="24"/>
          <w:rtl/>
        </w:rPr>
        <w:t>עַל רָאשֵׁי הֶהָרִים יְזַבֵּחוּ</w:t>
      </w:r>
      <w:r>
        <w:rPr>
          <w:rFonts w:hint="cs"/>
          <w:sz w:val="24"/>
          <w:rtl/>
        </w:rPr>
        <w:t>,</w:t>
      </w:r>
      <w:r w:rsidRPr="008F3FDA">
        <w:rPr>
          <w:sz w:val="24"/>
          <w:rtl/>
        </w:rPr>
        <w:t xml:space="preserve"> וְעַל הַגְּבָעוֹת יְקַטֵּרוּ</w:t>
      </w:r>
      <w:r>
        <w:rPr>
          <w:rFonts w:hint="cs"/>
          <w:sz w:val="24"/>
          <w:rtl/>
        </w:rPr>
        <w:t>,</w:t>
      </w:r>
      <w:r w:rsidRPr="008F3FDA">
        <w:rPr>
          <w:sz w:val="24"/>
          <w:rtl/>
        </w:rPr>
        <w:t xml:space="preserve"> </w:t>
      </w:r>
    </w:p>
    <w:p w:rsidR="008F3FDA" w:rsidRDefault="008F3FDA" w:rsidP="00283ECE">
      <w:pPr>
        <w:spacing w:line="360" w:lineRule="auto"/>
        <w:jc w:val="center"/>
        <w:rPr>
          <w:rtl/>
        </w:rPr>
      </w:pPr>
      <w:r w:rsidRPr="008F3FDA">
        <w:rPr>
          <w:sz w:val="24"/>
          <w:rtl/>
        </w:rPr>
        <w:t>תַּחַת אַלּוֹן וְלִבְנֶה וְאֵלָה</w:t>
      </w:r>
      <w:r>
        <w:rPr>
          <w:rFonts w:hint="cs"/>
          <w:sz w:val="24"/>
          <w:rtl/>
        </w:rPr>
        <w:t>,</w:t>
      </w:r>
      <w:r w:rsidRPr="008F3FDA">
        <w:rPr>
          <w:sz w:val="24"/>
          <w:rtl/>
        </w:rPr>
        <w:t xml:space="preserve"> כִּי טוֹב צִלָּהּ</w:t>
      </w:r>
      <w:r>
        <w:rPr>
          <w:rFonts w:hint="cs"/>
          <w:sz w:val="24"/>
          <w:rtl/>
        </w:rPr>
        <w:t>,</w:t>
      </w:r>
      <w:r w:rsidRPr="008F3FDA">
        <w:rPr>
          <w:sz w:val="24"/>
          <w:rtl/>
        </w:rPr>
        <w:t xml:space="preserve"> </w:t>
      </w:r>
    </w:p>
    <w:p w:rsidR="00A0469F" w:rsidRPr="00B644C9" w:rsidRDefault="008F3FDA" w:rsidP="00283ECE">
      <w:pPr>
        <w:spacing w:line="360" w:lineRule="auto"/>
        <w:jc w:val="center"/>
        <w:rPr>
          <w:rtl/>
        </w:rPr>
      </w:pPr>
      <w:r w:rsidRPr="008F3FDA">
        <w:rPr>
          <w:sz w:val="24"/>
          <w:rtl/>
        </w:rPr>
        <w:t>צִלָּהּ עַל כֵּן תִּזְנֶינָה בְּנוֹתֵיכֶם וְכַלּוֹתֵיכֶם תְּנָאַפְנָה</w:t>
      </w:r>
      <w:r w:rsidR="00891DB3">
        <w:rPr>
          <w:rFonts w:hint="cs"/>
          <w:rtl/>
        </w:rPr>
        <w:t>"</w:t>
      </w:r>
      <w:r w:rsidR="00A0469F" w:rsidRPr="00B644C9">
        <w:rPr>
          <w:rFonts w:hint="cs"/>
          <w:rtl/>
        </w:rPr>
        <w:t>;</w:t>
      </w:r>
    </w:p>
    <w:p w:rsidR="00A0469F" w:rsidRPr="008F3FDA" w:rsidRDefault="00891DB3" w:rsidP="00283ECE">
      <w:pPr>
        <w:spacing w:line="360" w:lineRule="auto"/>
        <w:jc w:val="center"/>
        <w:rPr>
          <w:szCs w:val="20"/>
          <w:rtl/>
        </w:rPr>
      </w:pPr>
      <w:r w:rsidRPr="008F3FDA">
        <w:rPr>
          <w:rFonts w:hint="cs"/>
          <w:szCs w:val="20"/>
          <w:rtl/>
        </w:rPr>
        <w:t>(שם</w:t>
      </w:r>
      <w:r w:rsidR="00A0469F" w:rsidRPr="008F3FDA">
        <w:rPr>
          <w:rFonts w:hint="cs"/>
          <w:szCs w:val="20"/>
          <w:rtl/>
        </w:rPr>
        <w:t>, יא</w:t>
      </w:r>
      <w:r w:rsidRPr="008F3FDA">
        <w:rPr>
          <w:rFonts w:hint="cs"/>
          <w:szCs w:val="20"/>
          <w:rtl/>
        </w:rPr>
        <w:t xml:space="preserve"> </w:t>
      </w:r>
      <w:r w:rsidRPr="008F3FDA">
        <w:rPr>
          <w:szCs w:val="20"/>
          <w:rtl/>
        </w:rPr>
        <w:t>–</w:t>
      </w:r>
      <w:r w:rsidRPr="008F3FDA">
        <w:rPr>
          <w:rFonts w:hint="cs"/>
          <w:szCs w:val="20"/>
          <w:rtl/>
        </w:rPr>
        <w:t xml:space="preserve"> </w:t>
      </w:r>
      <w:proofErr w:type="spellStart"/>
      <w:r w:rsidR="00A0469F" w:rsidRPr="008F3FDA">
        <w:rPr>
          <w:rFonts w:hint="cs"/>
          <w:szCs w:val="20"/>
          <w:rtl/>
        </w:rPr>
        <w:t>יג</w:t>
      </w:r>
      <w:proofErr w:type="spellEnd"/>
      <w:r w:rsidR="00A0469F" w:rsidRPr="008F3FDA">
        <w:rPr>
          <w:rFonts w:hint="cs"/>
          <w:szCs w:val="20"/>
          <w:rtl/>
        </w:rPr>
        <w:t>)</w:t>
      </w:r>
    </w:p>
    <w:p w:rsidR="00A0469F" w:rsidRPr="00B644C9" w:rsidRDefault="00A0469F" w:rsidP="00283ECE">
      <w:pPr>
        <w:spacing w:line="360" w:lineRule="auto"/>
        <w:rPr>
          <w:sz w:val="24"/>
          <w:rtl/>
        </w:rPr>
      </w:pPr>
      <w:r w:rsidRPr="00B644C9">
        <w:rPr>
          <w:rFonts w:hint="cs"/>
          <w:sz w:val="24"/>
          <w:rtl/>
        </w:rPr>
        <w:t xml:space="preserve">המקרא מדייק בביטויים </w:t>
      </w:r>
      <w:r w:rsidRPr="00B644C9">
        <w:rPr>
          <w:sz w:val="24"/>
          <w:rtl/>
        </w:rPr>
        <w:t>–</w:t>
      </w:r>
      <w:r w:rsidRPr="00B644C9">
        <w:rPr>
          <w:rFonts w:hint="cs"/>
          <w:sz w:val="24"/>
          <w:rtl/>
        </w:rPr>
        <w:t xml:space="preserve"> הביטוי הפותח "בני ישראל" מקביל ל"יושבי הארץ", והוא מופיע 3 פעמים בפרק ג' כיעד הנבואה, וכפירוש ל'אשה המנאפת', השנייה, דור הנביא </w:t>
      </w:r>
      <w:r w:rsidRPr="00B644C9">
        <w:rPr>
          <w:sz w:val="24"/>
          <w:rtl/>
        </w:rPr>
        <w:t>–</w:t>
      </w:r>
      <w:r w:rsidRPr="00B644C9">
        <w:rPr>
          <w:rFonts w:hint="cs"/>
          <w:sz w:val="24"/>
          <w:rtl/>
        </w:rPr>
        <w:t xml:space="preserve"> מדובר בחברה, ולא בשלטון. </w:t>
      </w:r>
    </w:p>
    <w:p w:rsidR="00A0469F" w:rsidRPr="00B644C9" w:rsidRDefault="00A0469F" w:rsidP="00283ECE">
      <w:pPr>
        <w:spacing w:line="360" w:lineRule="auto"/>
        <w:rPr>
          <w:sz w:val="24"/>
          <w:rtl/>
        </w:rPr>
      </w:pPr>
      <w:r w:rsidRPr="00B644C9">
        <w:rPr>
          <w:rFonts w:hint="cs"/>
          <w:sz w:val="24"/>
          <w:rtl/>
        </w:rPr>
        <w:t xml:space="preserve">לעומת זה, בפרק א' מדובר [פעמיים] על "בית ישראל" ועל "בית </w:t>
      </w:r>
      <w:proofErr w:type="spellStart"/>
      <w:r w:rsidRPr="00B644C9">
        <w:rPr>
          <w:rFonts w:hint="cs"/>
          <w:sz w:val="24"/>
          <w:rtl/>
        </w:rPr>
        <w:t>יֵהוּא</w:t>
      </w:r>
      <w:proofErr w:type="spellEnd"/>
      <w:r w:rsidRPr="00B644C9">
        <w:rPr>
          <w:rFonts w:hint="cs"/>
          <w:sz w:val="24"/>
          <w:rtl/>
        </w:rPr>
        <w:t xml:space="preserve">", כלומר על "מַמלְכוּת בית ישראל" בהנהגת "בית </w:t>
      </w:r>
      <w:proofErr w:type="spellStart"/>
      <w:r w:rsidRPr="00B644C9">
        <w:rPr>
          <w:rFonts w:hint="cs"/>
          <w:sz w:val="24"/>
          <w:rtl/>
        </w:rPr>
        <w:t>יֵהוּא</w:t>
      </w:r>
      <w:proofErr w:type="spellEnd"/>
      <w:r w:rsidRPr="00B644C9">
        <w:rPr>
          <w:rFonts w:hint="cs"/>
          <w:sz w:val="24"/>
          <w:rtl/>
        </w:rPr>
        <w:t xml:space="preserve">", אשר שפכו דמים רבים במהפכת </w:t>
      </w:r>
      <w:proofErr w:type="spellStart"/>
      <w:r w:rsidRPr="00B644C9">
        <w:rPr>
          <w:rFonts w:hint="cs"/>
          <w:sz w:val="24"/>
          <w:rtl/>
        </w:rPr>
        <w:t>יֵהוּא</w:t>
      </w:r>
      <w:proofErr w:type="spellEnd"/>
      <w:r w:rsidRPr="00B644C9">
        <w:rPr>
          <w:rFonts w:hint="cs"/>
          <w:sz w:val="24"/>
          <w:rtl/>
        </w:rPr>
        <w:t xml:space="preserve"> נגד 'בית אחאב ואיזבל', אך אינם טובים וראויים יותר מ'אשת הזנונים' ההיא.</w:t>
      </w:r>
    </w:p>
    <w:p w:rsidR="00A0469F" w:rsidRPr="00B644C9" w:rsidRDefault="00A0469F" w:rsidP="00283ECE">
      <w:pPr>
        <w:spacing w:line="360" w:lineRule="auto"/>
        <w:rPr>
          <w:sz w:val="24"/>
          <w:rtl/>
        </w:rPr>
      </w:pPr>
      <w:r w:rsidRPr="00B644C9">
        <w:rPr>
          <w:rFonts w:hint="cs"/>
          <w:sz w:val="24"/>
          <w:rtl/>
        </w:rPr>
        <w:t>יתר על כן, לתוע</w:t>
      </w:r>
      <w:r w:rsidR="008F3FDA">
        <w:rPr>
          <w:rFonts w:hint="cs"/>
          <w:sz w:val="24"/>
          <w:rtl/>
        </w:rPr>
        <w:t>בות איזבל, 'אשת הזנונים', היה פ</w:t>
      </w:r>
      <w:r w:rsidRPr="00B644C9">
        <w:rPr>
          <w:rFonts w:hint="cs"/>
          <w:sz w:val="24"/>
          <w:rtl/>
        </w:rPr>
        <w:t xml:space="preserve">תרון בלי חורבן </w:t>
      </w:r>
      <w:r w:rsidRPr="00B644C9">
        <w:rPr>
          <w:sz w:val="24"/>
          <w:rtl/>
        </w:rPr>
        <w:t>–</w:t>
      </w:r>
      <w:r w:rsidRPr="00B644C9">
        <w:rPr>
          <w:rFonts w:hint="cs"/>
          <w:sz w:val="24"/>
          <w:rtl/>
        </w:rPr>
        <w:t xml:space="preserve"> המשטר של בית אחאב חטא, רדף את הנביאים והזנה את שומרון </w:t>
      </w:r>
      <w:r w:rsidRPr="00B644C9">
        <w:rPr>
          <w:sz w:val="24"/>
          <w:rtl/>
        </w:rPr>
        <w:t>–</w:t>
      </w:r>
      <w:r w:rsidRPr="00B644C9">
        <w:rPr>
          <w:rFonts w:hint="cs"/>
          <w:sz w:val="24"/>
          <w:rtl/>
        </w:rPr>
        <w:t xml:space="preserve"> לכן, באה הנבואה </w:t>
      </w:r>
      <w:r w:rsidRPr="00B644C9">
        <w:rPr>
          <w:rFonts w:hint="cs"/>
          <w:sz w:val="24"/>
          <w:rtl/>
        </w:rPr>
        <w:lastRenderedPageBreak/>
        <w:t xml:space="preserve">הקדומה לחולל מהפכה ברוח טהרה 'מדברית', ועל פי הנביאים </w:t>
      </w:r>
      <w:r w:rsidRPr="00B644C9">
        <w:rPr>
          <w:sz w:val="24"/>
          <w:rtl/>
        </w:rPr>
        <w:t>–</w:t>
      </w:r>
      <w:r w:rsidRPr="00B644C9">
        <w:rPr>
          <w:rFonts w:hint="cs"/>
          <w:sz w:val="24"/>
          <w:rtl/>
        </w:rPr>
        <w:t xml:space="preserve"> המשטר נפל והוחלף</w:t>
      </w:r>
      <w:r w:rsidR="008F3FDA">
        <w:rPr>
          <w:rFonts w:hint="cs"/>
          <w:sz w:val="24"/>
          <w:rtl/>
        </w:rPr>
        <w:t xml:space="preserve"> </w:t>
      </w:r>
      <w:r w:rsidRPr="00B644C9">
        <w:rPr>
          <w:rFonts w:hint="cs"/>
          <w:sz w:val="24"/>
          <w:rtl/>
        </w:rPr>
        <w:t xml:space="preserve">! </w:t>
      </w:r>
    </w:p>
    <w:p w:rsidR="00A0469F" w:rsidRPr="00B644C9" w:rsidRDefault="00A0469F" w:rsidP="00283ECE">
      <w:pPr>
        <w:spacing w:line="360" w:lineRule="auto"/>
        <w:rPr>
          <w:sz w:val="24"/>
          <w:rtl/>
        </w:rPr>
      </w:pPr>
      <w:r w:rsidRPr="00B644C9">
        <w:rPr>
          <w:rFonts w:hint="cs"/>
          <w:sz w:val="24"/>
          <w:rtl/>
        </w:rPr>
        <w:t xml:space="preserve">הדבר התרחש במהפכת </w:t>
      </w:r>
      <w:proofErr w:type="spellStart"/>
      <w:r w:rsidRPr="00B644C9">
        <w:rPr>
          <w:rFonts w:hint="cs"/>
          <w:sz w:val="24"/>
          <w:rtl/>
        </w:rPr>
        <w:t>יֵהוּא</w:t>
      </w:r>
      <w:proofErr w:type="spellEnd"/>
      <w:r w:rsidR="008F3FDA">
        <w:rPr>
          <w:rFonts w:hint="cs"/>
          <w:sz w:val="24"/>
          <w:rtl/>
        </w:rPr>
        <w:t xml:space="preserve"> </w:t>
      </w:r>
      <w:r w:rsidRPr="00B644C9">
        <w:rPr>
          <w:rFonts w:hint="cs"/>
          <w:sz w:val="24"/>
          <w:rtl/>
        </w:rPr>
        <w:t>!</w:t>
      </w:r>
    </w:p>
    <w:p w:rsidR="00A0469F" w:rsidRPr="00B644C9" w:rsidRDefault="00A0469F" w:rsidP="00DD2006">
      <w:pPr>
        <w:spacing w:line="360" w:lineRule="auto"/>
        <w:rPr>
          <w:sz w:val="24"/>
          <w:rtl/>
        </w:rPr>
      </w:pPr>
      <w:r w:rsidRPr="00B644C9">
        <w:rPr>
          <w:rFonts w:hint="cs"/>
          <w:sz w:val="24"/>
          <w:rtl/>
        </w:rPr>
        <w:t xml:space="preserve">אבל כאשר החברה הישראלית בכללה הפכה ל'אשה מְנָאפת' </w:t>
      </w:r>
      <w:r w:rsidRPr="00B644C9">
        <w:rPr>
          <w:sz w:val="24"/>
          <w:rtl/>
        </w:rPr>
        <w:t>–</w:t>
      </w:r>
      <w:r w:rsidRPr="00B644C9">
        <w:rPr>
          <w:rFonts w:hint="cs"/>
          <w:sz w:val="24"/>
          <w:rtl/>
        </w:rPr>
        <w:t xml:space="preserve"> לא תועיל החלפת משטר, כי לא בית המלוכה הוביל את הזנות המתפשטת בחברה משגשגת ומצליחה, ונגועה. לכן צפויה מפולת קשה בהרבה </w:t>
      </w:r>
      <w:r w:rsidRPr="00B644C9">
        <w:rPr>
          <w:sz w:val="24"/>
          <w:rtl/>
        </w:rPr>
        <w:t>–</w:t>
      </w:r>
      <w:r w:rsidRPr="00B644C9">
        <w:rPr>
          <w:rFonts w:hint="cs"/>
          <w:sz w:val="24"/>
          <w:rtl/>
        </w:rPr>
        <w:t xml:space="preserve"> "קשת ישראל" תישבר "בעמק יזרעאל"</w:t>
      </w:r>
      <w:r w:rsidR="008F3FDA">
        <w:rPr>
          <w:rFonts w:hint="cs"/>
          <w:sz w:val="24"/>
          <w:rtl/>
        </w:rPr>
        <w:t>,</w:t>
      </w:r>
      <w:r w:rsidR="00DD2006">
        <w:rPr>
          <w:rStyle w:val="a5"/>
          <w:rtl/>
        </w:rPr>
        <w:footnoteReference w:id="37"/>
      </w:r>
      <w:r w:rsidRPr="00B644C9">
        <w:rPr>
          <w:rFonts w:hint="cs"/>
          <w:sz w:val="24"/>
          <w:rtl/>
        </w:rPr>
        <w:t xml:space="preserve"> ויבואו ימים רבים בלי 'מלך ושר', ובלי פולחנים ישראליים</w:t>
      </w:r>
      <w:r w:rsidR="00DD2006">
        <w:rPr>
          <w:rStyle w:val="a5"/>
          <w:rtl/>
        </w:rPr>
        <w:footnoteReference w:id="38"/>
      </w:r>
      <w:r w:rsidR="00DD2006">
        <w:rPr>
          <w:rFonts w:hint="cs"/>
          <w:sz w:val="24"/>
          <w:rtl/>
        </w:rPr>
        <w:t xml:space="preserve"> </w:t>
      </w:r>
      <w:r w:rsidRPr="00B644C9">
        <w:rPr>
          <w:sz w:val="24"/>
          <w:rtl/>
        </w:rPr>
        <w:t>–</w:t>
      </w:r>
      <w:r w:rsidRPr="00B644C9">
        <w:rPr>
          <w:rFonts w:hint="cs"/>
          <w:sz w:val="24"/>
          <w:rtl/>
        </w:rPr>
        <w:t xml:space="preserve"> </w:t>
      </w:r>
    </w:p>
    <w:p w:rsidR="00DD2006" w:rsidRDefault="00DD2006" w:rsidP="00283ECE">
      <w:pPr>
        <w:spacing w:line="360" w:lineRule="auto"/>
        <w:jc w:val="center"/>
        <w:rPr>
          <w:rtl/>
        </w:rPr>
      </w:pPr>
      <w:r>
        <w:rPr>
          <w:rFonts w:hint="cs"/>
          <w:rtl/>
        </w:rPr>
        <w:t>"</w:t>
      </w:r>
      <w:r w:rsidRPr="00DD2006">
        <w:rPr>
          <w:rtl/>
        </w:rPr>
        <w:t xml:space="preserve">כִּי כְּפָרָה </w:t>
      </w:r>
      <w:proofErr w:type="spellStart"/>
      <w:r w:rsidRPr="00DD2006">
        <w:rPr>
          <w:rtl/>
        </w:rPr>
        <w:t>סֹרֵרָה</w:t>
      </w:r>
      <w:proofErr w:type="spellEnd"/>
      <w:r w:rsidRPr="00DD2006">
        <w:rPr>
          <w:rtl/>
        </w:rPr>
        <w:t xml:space="preserve"> </w:t>
      </w:r>
      <w:proofErr w:type="spellStart"/>
      <w:r w:rsidRPr="00DD2006">
        <w:rPr>
          <w:rtl/>
        </w:rPr>
        <w:t>סָרַר</w:t>
      </w:r>
      <w:proofErr w:type="spellEnd"/>
      <w:r w:rsidRPr="00DD2006">
        <w:rPr>
          <w:rtl/>
        </w:rPr>
        <w:t xml:space="preserve"> יִשְׂרָאֵל</w:t>
      </w:r>
      <w:r>
        <w:rPr>
          <w:rFonts w:hint="cs"/>
          <w:rtl/>
        </w:rPr>
        <w:t>,</w:t>
      </w:r>
      <w:r w:rsidRPr="00DD2006">
        <w:rPr>
          <w:rtl/>
        </w:rPr>
        <w:t xml:space="preserve"> </w:t>
      </w:r>
    </w:p>
    <w:p w:rsidR="00A0469F" w:rsidRPr="00B644C9" w:rsidRDefault="00DD2006" w:rsidP="00283ECE">
      <w:pPr>
        <w:spacing w:line="360" w:lineRule="auto"/>
        <w:jc w:val="center"/>
        <w:rPr>
          <w:rtl/>
        </w:rPr>
      </w:pPr>
      <w:r w:rsidRPr="00DD2006">
        <w:rPr>
          <w:rtl/>
        </w:rPr>
        <w:t>עַתָּה יִרְעֵ</w:t>
      </w:r>
      <w:r>
        <w:rPr>
          <w:rtl/>
        </w:rPr>
        <w:t xml:space="preserve">ם </w:t>
      </w:r>
      <w:r w:rsidR="008449BF">
        <w:rPr>
          <w:rtl/>
        </w:rPr>
        <w:t>ה'</w:t>
      </w:r>
      <w:r>
        <w:rPr>
          <w:rtl/>
        </w:rPr>
        <w:t xml:space="preserve"> כְּכֶבֶשׂ בַּמֶּרְחָב</w:t>
      </w:r>
      <w:r>
        <w:rPr>
          <w:rFonts w:hint="cs"/>
          <w:rtl/>
        </w:rPr>
        <w:t>"</w:t>
      </w:r>
      <w:r w:rsidR="00A0469F" w:rsidRPr="00B644C9">
        <w:rPr>
          <w:rFonts w:hint="cs"/>
          <w:rtl/>
        </w:rPr>
        <w:t>;</w:t>
      </w:r>
    </w:p>
    <w:p w:rsidR="00A0469F" w:rsidRPr="00DD2006" w:rsidRDefault="00DD2006" w:rsidP="00283ECE">
      <w:pPr>
        <w:spacing w:line="360" w:lineRule="auto"/>
        <w:jc w:val="center"/>
        <w:rPr>
          <w:szCs w:val="20"/>
          <w:rtl/>
        </w:rPr>
      </w:pPr>
      <w:r w:rsidRPr="00DD2006">
        <w:rPr>
          <w:rFonts w:hint="cs"/>
          <w:szCs w:val="20"/>
          <w:rtl/>
        </w:rPr>
        <w:t>(שם</w:t>
      </w:r>
      <w:r w:rsidR="00A0469F" w:rsidRPr="00DD2006">
        <w:rPr>
          <w:rFonts w:hint="cs"/>
          <w:szCs w:val="20"/>
          <w:rtl/>
        </w:rPr>
        <w:t xml:space="preserve">, </w:t>
      </w:r>
      <w:proofErr w:type="spellStart"/>
      <w:r w:rsidR="00A0469F" w:rsidRPr="00DD2006">
        <w:rPr>
          <w:rFonts w:hint="cs"/>
          <w:szCs w:val="20"/>
          <w:rtl/>
        </w:rPr>
        <w:t>טז</w:t>
      </w:r>
      <w:proofErr w:type="spellEnd"/>
      <w:r w:rsidR="00A0469F" w:rsidRPr="00DD2006">
        <w:rPr>
          <w:rFonts w:hint="cs"/>
          <w:szCs w:val="20"/>
          <w:rtl/>
        </w:rPr>
        <w:t>)</w:t>
      </w:r>
    </w:p>
    <w:tbl>
      <w:tblPr>
        <w:tblpPr w:leftFromText="180" w:rightFromText="180" w:vertAnchor="text" w:horzAnchor="margin" w:tblpY="3694"/>
        <w:bidiVisual/>
        <w:tblW w:w="4678" w:type="dxa"/>
        <w:tblLayout w:type="fixed"/>
        <w:tblLook w:val="0000" w:firstRow="0" w:lastRow="0" w:firstColumn="0" w:lastColumn="0" w:noHBand="0" w:noVBand="0"/>
      </w:tblPr>
      <w:tblGrid>
        <w:gridCol w:w="283"/>
        <w:gridCol w:w="4111"/>
        <w:gridCol w:w="284"/>
      </w:tblGrid>
      <w:tr w:rsidR="006E53A9" w:rsidTr="006E53A9">
        <w:tc>
          <w:tcPr>
            <w:tcW w:w="283" w:type="dxa"/>
            <w:tcBorders>
              <w:top w:val="nil"/>
              <w:left w:val="nil"/>
              <w:bottom w:val="nil"/>
              <w:right w:val="nil"/>
            </w:tcBorders>
          </w:tcPr>
          <w:p w:rsidR="006E53A9" w:rsidRDefault="006E53A9" w:rsidP="006E53A9">
            <w:pPr>
              <w:pStyle w:val="ab"/>
              <w:rPr>
                <w:noProof w:val="0"/>
              </w:rPr>
            </w:pPr>
            <w:r>
              <w:rPr>
                <w:noProof w:val="0"/>
                <w:rtl/>
              </w:rPr>
              <w:t>*</w:t>
            </w:r>
          </w:p>
        </w:tc>
        <w:tc>
          <w:tcPr>
            <w:tcW w:w="4111" w:type="dxa"/>
            <w:tcBorders>
              <w:top w:val="nil"/>
              <w:left w:val="nil"/>
              <w:bottom w:val="nil"/>
              <w:right w:val="nil"/>
            </w:tcBorders>
          </w:tcPr>
          <w:p w:rsidR="006E53A9" w:rsidRDefault="006E53A9" w:rsidP="006E53A9">
            <w:pPr>
              <w:pStyle w:val="ab"/>
              <w:ind w:left="-170" w:right="-170"/>
              <w:rPr>
                <w:noProof w:val="0"/>
              </w:rPr>
            </w:pPr>
            <w:r>
              <w:rPr>
                <w:noProof w:val="0"/>
                <w:rtl/>
              </w:rPr>
              <w:t>***************************************************************</w:t>
            </w:r>
          </w:p>
        </w:tc>
        <w:tc>
          <w:tcPr>
            <w:tcW w:w="284" w:type="dxa"/>
            <w:tcBorders>
              <w:top w:val="nil"/>
              <w:left w:val="nil"/>
              <w:bottom w:val="nil"/>
              <w:right w:val="nil"/>
            </w:tcBorders>
          </w:tcPr>
          <w:p w:rsidR="006E53A9" w:rsidRDefault="006E53A9" w:rsidP="006E53A9">
            <w:pPr>
              <w:pStyle w:val="ab"/>
              <w:rPr>
                <w:noProof w:val="0"/>
              </w:rPr>
            </w:pPr>
            <w:r>
              <w:rPr>
                <w:noProof w:val="0"/>
                <w:rtl/>
              </w:rPr>
              <w:t>*</w:t>
            </w:r>
          </w:p>
        </w:tc>
      </w:tr>
      <w:tr w:rsidR="006E53A9" w:rsidTr="006E53A9">
        <w:tc>
          <w:tcPr>
            <w:tcW w:w="283" w:type="dxa"/>
            <w:tcBorders>
              <w:top w:val="nil"/>
              <w:left w:val="nil"/>
              <w:bottom w:val="nil"/>
              <w:right w:val="nil"/>
            </w:tcBorders>
          </w:tcPr>
          <w:p w:rsidR="006E53A9" w:rsidRDefault="006E53A9" w:rsidP="006E53A9">
            <w:pPr>
              <w:pStyle w:val="ab"/>
              <w:rPr>
                <w:noProof w:val="0"/>
              </w:rPr>
            </w:pPr>
            <w:r>
              <w:rPr>
                <w:noProof w:val="0"/>
                <w:rtl/>
              </w:rPr>
              <w:t>* * * * * * * * * *</w:t>
            </w:r>
          </w:p>
        </w:tc>
        <w:tc>
          <w:tcPr>
            <w:tcW w:w="4111" w:type="dxa"/>
            <w:tcBorders>
              <w:top w:val="nil"/>
              <w:left w:val="nil"/>
              <w:bottom w:val="nil"/>
              <w:right w:val="nil"/>
            </w:tcBorders>
          </w:tcPr>
          <w:p w:rsidR="006E53A9" w:rsidRDefault="006E53A9" w:rsidP="006E53A9">
            <w:pPr>
              <w:pStyle w:val="ab"/>
              <w:spacing w:line="276" w:lineRule="auto"/>
              <w:rPr>
                <w:noProof w:val="0"/>
                <w:rtl/>
              </w:rPr>
            </w:pPr>
            <w:r>
              <w:rPr>
                <w:noProof w:val="0"/>
                <w:rtl/>
              </w:rPr>
              <w:t>כל הזכויות שמורות לישיבת הר עציון</w:t>
            </w:r>
            <w:r>
              <w:rPr>
                <w:rFonts w:hint="cs"/>
                <w:noProof w:val="0"/>
                <w:rtl/>
              </w:rPr>
              <w:t xml:space="preserve"> ולרב יואל בן-נון</w:t>
            </w:r>
          </w:p>
          <w:p w:rsidR="006E53A9" w:rsidRPr="00C5614D" w:rsidRDefault="006E53A9" w:rsidP="006E53A9">
            <w:pPr>
              <w:pStyle w:val="ab"/>
              <w:spacing w:line="276" w:lineRule="auto"/>
              <w:rPr>
                <w:rFonts w:ascii="Times New Roman" w:hAnsi="Times New Roman" w:cs="Times New Roman"/>
                <w:noProof w:val="0"/>
                <w:rtl/>
              </w:rPr>
            </w:pPr>
            <w:r>
              <w:rPr>
                <w:rFonts w:hint="cs"/>
                <w:noProof w:val="0"/>
                <w:rtl/>
              </w:rPr>
              <w:t>עורך: אלישע אורון, תשע"ז</w:t>
            </w:r>
          </w:p>
          <w:p w:rsidR="006E53A9" w:rsidRDefault="006E53A9" w:rsidP="006E53A9">
            <w:pPr>
              <w:pStyle w:val="ab"/>
              <w:rPr>
                <w:noProof w:val="0"/>
                <w:rtl/>
              </w:rPr>
            </w:pPr>
            <w:r>
              <w:rPr>
                <w:noProof w:val="0"/>
                <w:rtl/>
              </w:rPr>
              <w:t>*******************************************************</w:t>
            </w:r>
          </w:p>
          <w:p w:rsidR="006E53A9" w:rsidRDefault="006E53A9" w:rsidP="006E53A9">
            <w:pPr>
              <w:pStyle w:val="ab"/>
              <w:rPr>
                <w:noProof w:val="0"/>
                <w:rtl/>
              </w:rPr>
            </w:pPr>
          </w:p>
          <w:p w:rsidR="006E53A9" w:rsidRDefault="006E53A9" w:rsidP="006E53A9">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6E53A9" w:rsidRDefault="006E53A9" w:rsidP="006E53A9">
            <w:pPr>
              <w:pStyle w:val="ab"/>
              <w:rPr>
                <w:noProof w:val="0"/>
                <w:rtl/>
              </w:rPr>
            </w:pPr>
            <w:r>
              <w:rPr>
                <w:noProof w:val="0"/>
                <w:rtl/>
              </w:rPr>
              <w:t>האתר בעברית:</w:t>
            </w:r>
            <w:r>
              <w:rPr>
                <w:noProof w:val="0"/>
                <w:rtl/>
              </w:rPr>
              <w:tab/>
            </w:r>
            <w:hyperlink r:id="rId8" w:history="1">
              <w:r>
                <w:rPr>
                  <w:rStyle w:val="Hyperlink"/>
                </w:rPr>
                <w:t>http://www.etzion.org.il/vbm</w:t>
              </w:r>
            </w:hyperlink>
          </w:p>
          <w:p w:rsidR="006E53A9" w:rsidRDefault="006E53A9" w:rsidP="006E53A9">
            <w:pPr>
              <w:pStyle w:val="ab"/>
              <w:rPr>
                <w:noProof w:val="0"/>
                <w:rtl/>
              </w:rPr>
            </w:pPr>
            <w:r>
              <w:rPr>
                <w:noProof w:val="0"/>
                <w:rtl/>
              </w:rPr>
              <w:t>האתר באנגלית:</w:t>
            </w:r>
            <w:r>
              <w:rPr>
                <w:noProof w:val="0"/>
                <w:rtl/>
              </w:rPr>
              <w:tab/>
            </w:r>
            <w:hyperlink r:id="rId9" w:history="1">
              <w:r>
                <w:rPr>
                  <w:rStyle w:val="Hyperlink"/>
                </w:rPr>
                <w:t>http://www.vbm-torah.org</w:t>
              </w:r>
            </w:hyperlink>
          </w:p>
          <w:p w:rsidR="006E53A9" w:rsidRDefault="006E53A9" w:rsidP="006E53A9">
            <w:pPr>
              <w:pStyle w:val="ab"/>
              <w:rPr>
                <w:noProof w:val="0"/>
                <w:rtl/>
              </w:rPr>
            </w:pPr>
          </w:p>
          <w:p w:rsidR="006E53A9" w:rsidRDefault="006E53A9" w:rsidP="006E53A9">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E53A9" w:rsidRDefault="006E53A9" w:rsidP="006E53A9">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6E53A9" w:rsidRDefault="006E53A9" w:rsidP="006E53A9">
            <w:pPr>
              <w:pStyle w:val="ab"/>
              <w:rPr>
                <w:noProof w:val="0"/>
              </w:rPr>
            </w:pPr>
            <w:r>
              <w:rPr>
                <w:noProof w:val="0"/>
                <w:rtl/>
              </w:rPr>
              <w:t xml:space="preserve">* * * * * * * * * * </w:t>
            </w:r>
          </w:p>
        </w:tc>
      </w:tr>
      <w:tr w:rsidR="006E53A9" w:rsidTr="006E53A9">
        <w:tc>
          <w:tcPr>
            <w:tcW w:w="283" w:type="dxa"/>
            <w:tcBorders>
              <w:top w:val="nil"/>
              <w:left w:val="nil"/>
              <w:bottom w:val="nil"/>
              <w:right w:val="nil"/>
            </w:tcBorders>
          </w:tcPr>
          <w:p w:rsidR="006E53A9" w:rsidRDefault="006E53A9" w:rsidP="006E53A9">
            <w:pPr>
              <w:pStyle w:val="ab"/>
              <w:rPr>
                <w:noProof w:val="0"/>
              </w:rPr>
            </w:pPr>
            <w:r>
              <w:rPr>
                <w:noProof w:val="0"/>
                <w:rtl/>
              </w:rPr>
              <w:t>*</w:t>
            </w:r>
          </w:p>
        </w:tc>
        <w:tc>
          <w:tcPr>
            <w:tcW w:w="4111" w:type="dxa"/>
            <w:tcBorders>
              <w:top w:val="nil"/>
              <w:left w:val="nil"/>
              <w:bottom w:val="nil"/>
              <w:right w:val="nil"/>
            </w:tcBorders>
          </w:tcPr>
          <w:p w:rsidR="006E53A9" w:rsidRDefault="006E53A9" w:rsidP="006E53A9">
            <w:pPr>
              <w:pStyle w:val="ab"/>
              <w:ind w:left="-227" w:right="-227"/>
              <w:rPr>
                <w:noProof w:val="0"/>
              </w:rPr>
            </w:pPr>
            <w:r>
              <w:rPr>
                <w:noProof w:val="0"/>
                <w:rtl/>
              </w:rPr>
              <w:t>***************************************************************</w:t>
            </w:r>
          </w:p>
        </w:tc>
        <w:tc>
          <w:tcPr>
            <w:tcW w:w="284" w:type="dxa"/>
            <w:tcBorders>
              <w:top w:val="nil"/>
              <w:left w:val="nil"/>
              <w:bottom w:val="nil"/>
              <w:right w:val="nil"/>
            </w:tcBorders>
          </w:tcPr>
          <w:p w:rsidR="006E53A9" w:rsidRDefault="006E53A9" w:rsidP="006E53A9">
            <w:pPr>
              <w:pStyle w:val="ab"/>
              <w:rPr>
                <w:noProof w:val="0"/>
              </w:rPr>
            </w:pPr>
            <w:r>
              <w:rPr>
                <w:noProof w:val="0"/>
                <w:rtl/>
              </w:rPr>
              <w:t>*</w:t>
            </w:r>
          </w:p>
        </w:tc>
      </w:tr>
    </w:tbl>
    <w:p w:rsidR="00A0469F" w:rsidRPr="00B644C9" w:rsidRDefault="00A0469F" w:rsidP="006E53A9">
      <w:pPr>
        <w:spacing w:line="360" w:lineRule="auto"/>
        <w:rPr>
          <w:sz w:val="24"/>
          <w:rtl/>
        </w:rPr>
      </w:pPr>
      <w:r w:rsidRPr="00B644C9">
        <w:rPr>
          <w:rFonts w:hint="cs"/>
          <w:sz w:val="24"/>
          <w:rtl/>
        </w:rPr>
        <w:t xml:space="preserve">מעניין, שבתוכחת הנבואה הקדומה (רוב פרק ב'), לא נזכרים שני הביטויים </w:t>
      </w:r>
      <w:r w:rsidRPr="00B644C9">
        <w:rPr>
          <w:sz w:val="24"/>
          <w:rtl/>
        </w:rPr>
        <w:t>–</w:t>
      </w:r>
      <w:r w:rsidRPr="00B644C9">
        <w:rPr>
          <w:rFonts w:hint="cs"/>
          <w:sz w:val="24"/>
          <w:rtl/>
        </w:rPr>
        <w:t xml:space="preserve">  לא הביטוי הכולל "בית ישראל" (האופייני לפרק א', ד,</w:t>
      </w:r>
      <w:r w:rsidR="00DD2006">
        <w:rPr>
          <w:rFonts w:hint="cs"/>
          <w:sz w:val="24"/>
          <w:rtl/>
        </w:rPr>
        <w:t xml:space="preserve"> </w:t>
      </w:r>
      <w:r w:rsidRPr="00B644C9">
        <w:rPr>
          <w:rFonts w:hint="cs"/>
          <w:sz w:val="24"/>
          <w:rtl/>
        </w:rPr>
        <w:t>ו), וגם לא "בני ישראל" (המאפיין את פרק ג', א,</w:t>
      </w:r>
      <w:r w:rsidR="00DD2006">
        <w:rPr>
          <w:rFonts w:hint="cs"/>
          <w:sz w:val="24"/>
          <w:rtl/>
        </w:rPr>
        <w:t xml:space="preserve"> </w:t>
      </w:r>
      <w:r w:rsidRPr="00B644C9">
        <w:rPr>
          <w:rFonts w:hint="cs"/>
          <w:sz w:val="24"/>
          <w:rtl/>
        </w:rPr>
        <w:t>ד</w:t>
      </w:r>
      <w:r w:rsidR="00DD2006">
        <w:rPr>
          <w:rFonts w:hint="cs"/>
          <w:sz w:val="24"/>
          <w:rtl/>
        </w:rPr>
        <w:t xml:space="preserve"> </w:t>
      </w:r>
      <w:r w:rsidRPr="00B644C9">
        <w:rPr>
          <w:rFonts w:hint="cs"/>
          <w:sz w:val="24"/>
          <w:rtl/>
        </w:rPr>
        <w:t>,</w:t>
      </w:r>
      <w:r w:rsidR="00DD2006">
        <w:rPr>
          <w:rFonts w:hint="cs"/>
          <w:sz w:val="24"/>
          <w:rtl/>
        </w:rPr>
        <w:t xml:space="preserve"> </w:t>
      </w:r>
      <w:r w:rsidRPr="00B644C9">
        <w:rPr>
          <w:rFonts w:hint="cs"/>
          <w:sz w:val="24"/>
          <w:rtl/>
        </w:rPr>
        <w:t>ה, ואת פתיחת פרק ד'). רק בפסוקי הנחמה הכתובים בתחילת ה</w:t>
      </w:r>
      <w:r w:rsidR="00DD2006">
        <w:rPr>
          <w:rFonts w:hint="cs"/>
          <w:sz w:val="24"/>
          <w:rtl/>
        </w:rPr>
        <w:t>פרק, (אך מקומם בסופו, כפי שנאמר בשיעו</w:t>
      </w:r>
      <w:r w:rsidR="006E53A9">
        <w:rPr>
          <w:rFonts w:hint="cs"/>
          <w:sz w:val="24"/>
          <w:rtl/>
        </w:rPr>
        <w:t>ר הקודם</w:t>
      </w:r>
      <w:r w:rsidRPr="00B644C9">
        <w:rPr>
          <w:rFonts w:hint="cs"/>
          <w:sz w:val="24"/>
          <w:rtl/>
        </w:rPr>
        <w:t>), מופיע לראשונה "בני ישראל"</w:t>
      </w:r>
      <w:r w:rsidR="006E53A9">
        <w:rPr>
          <w:rFonts w:hint="cs"/>
          <w:sz w:val="24"/>
          <w:rtl/>
        </w:rPr>
        <w:t>.</w:t>
      </w:r>
      <w:r w:rsidR="006E53A9">
        <w:rPr>
          <w:rStyle w:val="a5"/>
          <w:rtl/>
        </w:rPr>
        <w:footnoteReference w:id="39"/>
      </w:r>
      <w:r w:rsidRPr="00B644C9">
        <w:rPr>
          <w:rFonts w:hint="cs"/>
          <w:sz w:val="24"/>
          <w:rtl/>
        </w:rPr>
        <w:t xml:space="preserve"> בנבואה הקדומה מופיעה רק "אִמכם", שהיא "לא אשתי",</w:t>
      </w:r>
      <w:r w:rsidR="006E53A9">
        <w:rPr>
          <w:rStyle w:val="a5"/>
          <w:rtl/>
        </w:rPr>
        <w:footnoteReference w:id="40"/>
      </w:r>
      <w:r w:rsidRPr="00B644C9">
        <w:rPr>
          <w:rFonts w:hint="cs"/>
          <w:sz w:val="24"/>
          <w:rtl/>
        </w:rPr>
        <w:t xml:space="preserve"> ושומעי הנבואה נקראים לריב נגדה, כדי שאפשר יהיה להוליך אותה אל המדבר, ולטהר אותה שם </w:t>
      </w:r>
      <w:r w:rsidRPr="00B644C9">
        <w:rPr>
          <w:sz w:val="24"/>
          <w:rtl/>
        </w:rPr>
        <w:t>–</w:t>
      </w:r>
      <w:r w:rsidRPr="00B644C9">
        <w:rPr>
          <w:rFonts w:hint="cs"/>
          <w:sz w:val="24"/>
          <w:rtl/>
        </w:rPr>
        <w:t xml:space="preserve"> אז יתחזקו ויתרבו "בני ישראל" תחת "ראש אחד", בתקופת </w:t>
      </w:r>
      <w:proofErr w:type="spellStart"/>
      <w:r w:rsidRPr="00B644C9">
        <w:rPr>
          <w:rFonts w:hint="cs"/>
          <w:sz w:val="24"/>
          <w:rtl/>
        </w:rPr>
        <w:t>ה'אירושין</w:t>
      </w:r>
      <w:proofErr w:type="spellEnd"/>
      <w:r w:rsidRPr="00B644C9">
        <w:rPr>
          <w:rFonts w:hint="cs"/>
          <w:sz w:val="24"/>
          <w:rtl/>
        </w:rPr>
        <w:t xml:space="preserve">' של דעת ה' הטהורה. </w:t>
      </w:r>
    </w:p>
    <w:p w:rsidR="00BD4879" w:rsidRPr="00B644C9" w:rsidRDefault="00BD4879" w:rsidP="00283ECE">
      <w:pPr>
        <w:spacing w:line="360" w:lineRule="auto"/>
      </w:pPr>
    </w:p>
    <w:p w:rsidR="00B644C9" w:rsidRPr="00B644C9" w:rsidRDefault="00B644C9" w:rsidP="00283ECE">
      <w:pPr>
        <w:spacing w:line="360" w:lineRule="auto"/>
      </w:pPr>
    </w:p>
    <w:sectPr w:rsidR="00B644C9" w:rsidRPr="00B644C9">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BD" w:rsidRDefault="00A903BD">
      <w:r>
        <w:separator/>
      </w:r>
    </w:p>
  </w:endnote>
  <w:endnote w:type="continuationSeparator" w:id="0">
    <w:p w:rsidR="00A903BD" w:rsidRDefault="00A9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BD" w:rsidRDefault="00A903BD">
      <w:r>
        <w:separator/>
      </w:r>
    </w:p>
  </w:footnote>
  <w:footnote w:type="continuationSeparator" w:id="0">
    <w:p w:rsidR="00A903BD" w:rsidRDefault="00A903BD">
      <w:r>
        <w:continuationSeparator/>
      </w:r>
    </w:p>
  </w:footnote>
  <w:footnote w:id="1">
    <w:p w:rsidR="006E53A9" w:rsidRDefault="006E53A9" w:rsidP="00A0469F">
      <w:pPr>
        <w:pStyle w:val="a3"/>
      </w:pPr>
      <w:r>
        <w:rPr>
          <w:rStyle w:val="a5"/>
        </w:rPr>
        <w:footnoteRef/>
      </w:r>
      <w:r>
        <w:rPr>
          <w:rtl/>
        </w:rPr>
        <w:t xml:space="preserve"> </w:t>
      </w:r>
      <w:r>
        <w:rPr>
          <w:rFonts w:hint="cs"/>
          <w:rtl/>
        </w:rPr>
        <w:t xml:space="preserve">  המיניות הפולחנית היא שהפכה את הבעל והאשרה ל'תועבות </w:t>
      </w:r>
      <w:r w:rsidRPr="000E1702">
        <w:rPr>
          <w:rFonts w:hint="cs"/>
          <w:b/>
          <w:bCs/>
          <w:rtl/>
        </w:rPr>
        <w:t>כנען'</w:t>
      </w:r>
      <w:r>
        <w:rPr>
          <w:rFonts w:hint="cs"/>
          <w:rtl/>
        </w:rPr>
        <w:t xml:space="preserve"> (ויקרא י"ח, ג, </w:t>
      </w:r>
      <w:proofErr w:type="spellStart"/>
      <w:r>
        <w:rPr>
          <w:rFonts w:hint="cs"/>
          <w:rtl/>
        </w:rPr>
        <w:t>כב</w:t>
      </w:r>
      <w:proofErr w:type="spellEnd"/>
      <w:r>
        <w:rPr>
          <w:rFonts w:hint="cs"/>
          <w:rtl/>
        </w:rPr>
        <w:t xml:space="preserve"> </w:t>
      </w:r>
      <w:r>
        <w:rPr>
          <w:rtl/>
        </w:rPr>
        <w:t>–</w:t>
      </w:r>
      <w:r>
        <w:rPr>
          <w:rFonts w:hint="cs"/>
          <w:rtl/>
        </w:rPr>
        <w:t xml:space="preserve"> כה).</w:t>
      </w:r>
    </w:p>
  </w:footnote>
  <w:footnote w:id="2">
    <w:p w:rsidR="006E53A9" w:rsidRDefault="006E53A9" w:rsidP="00A0469F">
      <w:pPr>
        <w:pStyle w:val="a3"/>
        <w:rPr>
          <w:rtl/>
        </w:rPr>
      </w:pPr>
      <w:r>
        <w:rPr>
          <w:rStyle w:val="a5"/>
        </w:rPr>
        <w:footnoteRef/>
      </w:r>
      <w:r>
        <w:rPr>
          <w:rtl/>
        </w:rPr>
        <w:t xml:space="preserve"> </w:t>
      </w:r>
      <w:r>
        <w:rPr>
          <w:rFonts w:hint="cs"/>
          <w:rtl/>
        </w:rPr>
        <w:t xml:space="preserve">  לרוב מופיע במקרא או השם 'בעל', או 'אדון', אבל יש גם: "ה'  א-להינו </w:t>
      </w:r>
      <w:r>
        <w:rPr>
          <w:rtl/>
        </w:rPr>
        <w:t>–</w:t>
      </w:r>
      <w:r>
        <w:rPr>
          <w:rFonts w:hint="cs"/>
          <w:rtl/>
        </w:rPr>
        <w:t xml:space="preserve"> בְּעָלוּנוּ (=השתלטו עלינו) אֲדֹנים זוּלָתֶךָ </w:t>
      </w:r>
      <w:r>
        <w:rPr>
          <w:rtl/>
        </w:rPr>
        <w:t>–</w:t>
      </w:r>
      <w:r>
        <w:rPr>
          <w:rFonts w:hint="cs"/>
          <w:rtl/>
        </w:rPr>
        <w:t xml:space="preserve"> [ועם כל זה] לְבַד (=רק) בך נזכיר שמך" (ישעיהו כ"ו, </w:t>
      </w:r>
      <w:proofErr w:type="spellStart"/>
      <w:r>
        <w:rPr>
          <w:rFonts w:hint="cs"/>
          <w:rtl/>
        </w:rPr>
        <w:t>יג</w:t>
      </w:r>
      <w:proofErr w:type="spellEnd"/>
      <w:r>
        <w:rPr>
          <w:rFonts w:hint="cs"/>
          <w:rtl/>
        </w:rPr>
        <w:t xml:space="preserve">).  </w:t>
      </w:r>
    </w:p>
  </w:footnote>
  <w:footnote w:id="3">
    <w:p w:rsidR="006E53A9" w:rsidRDefault="006E53A9">
      <w:pPr>
        <w:pStyle w:val="a3"/>
      </w:pPr>
      <w:r>
        <w:rPr>
          <w:rStyle w:val="a5"/>
        </w:rPr>
        <w:footnoteRef/>
      </w:r>
      <w:r>
        <w:rPr>
          <w:rtl/>
        </w:rPr>
        <w:t xml:space="preserve"> </w:t>
      </w:r>
      <w:r>
        <w:rPr>
          <w:rFonts w:hint="cs"/>
          <w:rtl/>
        </w:rPr>
        <w:t xml:space="preserve">  </w:t>
      </w:r>
      <w:r w:rsidR="002D6805">
        <w:rPr>
          <w:rFonts w:hint="cs"/>
          <w:rtl/>
        </w:rPr>
        <w:t xml:space="preserve"> </w:t>
      </w:r>
      <w:r>
        <w:rPr>
          <w:rFonts w:hint="cs"/>
          <w:rtl/>
        </w:rPr>
        <w:t xml:space="preserve">מלכים-א י"ח, </w:t>
      </w:r>
      <w:proofErr w:type="spellStart"/>
      <w:r>
        <w:rPr>
          <w:rFonts w:hint="cs"/>
          <w:rtl/>
        </w:rPr>
        <w:t>כא</w:t>
      </w:r>
      <w:proofErr w:type="spellEnd"/>
      <w:r>
        <w:rPr>
          <w:rFonts w:hint="cs"/>
          <w:rtl/>
        </w:rPr>
        <w:t>.</w:t>
      </w:r>
    </w:p>
  </w:footnote>
  <w:footnote w:id="4">
    <w:p w:rsidR="006E53A9" w:rsidRDefault="006E53A9">
      <w:pPr>
        <w:pStyle w:val="a3"/>
        <w:rPr>
          <w:rtl/>
        </w:rPr>
      </w:pPr>
      <w:r>
        <w:rPr>
          <w:rStyle w:val="a5"/>
        </w:rPr>
        <w:footnoteRef/>
      </w:r>
      <w:r>
        <w:rPr>
          <w:rtl/>
        </w:rPr>
        <w:t xml:space="preserve"> </w:t>
      </w:r>
      <w:r>
        <w:rPr>
          <w:rFonts w:hint="cs"/>
          <w:rtl/>
        </w:rPr>
        <w:t xml:space="preserve"> </w:t>
      </w:r>
      <w:r w:rsidR="002D6805">
        <w:rPr>
          <w:rFonts w:hint="cs"/>
          <w:rtl/>
        </w:rPr>
        <w:t xml:space="preserve"> </w:t>
      </w:r>
      <w:r>
        <w:rPr>
          <w:rFonts w:hint="cs"/>
          <w:rtl/>
        </w:rPr>
        <w:t xml:space="preserve"> שם, ג.</w:t>
      </w:r>
    </w:p>
  </w:footnote>
  <w:footnote w:id="5">
    <w:p w:rsidR="006E53A9" w:rsidRDefault="006E53A9">
      <w:pPr>
        <w:pStyle w:val="a3"/>
      </w:pPr>
      <w:r>
        <w:rPr>
          <w:rStyle w:val="a5"/>
        </w:rPr>
        <w:footnoteRef/>
      </w:r>
      <w:r>
        <w:rPr>
          <w:rtl/>
        </w:rPr>
        <w:t xml:space="preserve"> </w:t>
      </w:r>
      <w:r>
        <w:rPr>
          <w:rFonts w:hint="cs"/>
          <w:rtl/>
        </w:rPr>
        <w:t xml:space="preserve">  שם, לט.</w:t>
      </w:r>
    </w:p>
  </w:footnote>
  <w:footnote w:id="6">
    <w:p w:rsidR="006E53A9" w:rsidRDefault="006E53A9">
      <w:pPr>
        <w:pStyle w:val="a3"/>
      </w:pPr>
      <w:r>
        <w:rPr>
          <w:rStyle w:val="a5"/>
        </w:rPr>
        <w:footnoteRef/>
      </w:r>
      <w:r>
        <w:rPr>
          <w:rtl/>
        </w:rPr>
        <w:t xml:space="preserve"> </w:t>
      </w:r>
      <w:r>
        <w:rPr>
          <w:rFonts w:hint="cs"/>
          <w:rtl/>
        </w:rPr>
        <w:t xml:space="preserve">  דברים ד', לה.</w:t>
      </w:r>
    </w:p>
  </w:footnote>
  <w:footnote w:id="7">
    <w:p w:rsidR="006E53A9" w:rsidRDefault="006E53A9">
      <w:pPr>
        <w:pStyle w:val="a3"/>
      </w:pPr>
      <w:r>
        <w:rPr>
          <w:rStyle w:val="a5"/>
        </w:rPr>
        <w:footnoteRef/>
      </w:r>
      <w:r>
        <w:rPr>
          <w:rtl/>
        </w:rPr>
        <w:t xml:space="preserve"> </w:t>
      </w:r>
      <w:r>
        <w:rPr>
          <w:rFonts w:hint="cs"/>
          <w:rtl/>
        </w:rPr>
        <w:t xml:space="preserve">  מלכים-א י"ח, ד. </w:t>
      </w:r>
    </w:p>
  </w:footnote>
  <w:footnote w:id="8">
    <w:p w:rsidR="006E53A9" w:rsidRDefault="006E53A9" w:rsidP="00200207">
      <w:pPr>
        <w:pStyle w:val="a3"/>
      </w:pPr>
      <w:r>
        <w:rPr>
          <w:rStyle w:val="a5"/>
        </w:rPr>
        <w:footnoteRef/>
      </w:r>
      <w:r>
        <w:rPr>
          <w:rtl/>
        </w:rPr>
        <w:t xml:space="preserve"> </w:t>
      </w:r>
      <w:r>
        <w:rPr>
          <w:rFonts w:hint="cs"/>
          <w:rtl/>
        </w:rPr>
        <w:t xml:space="preserve"> י' </w:t>
      </w:r>
      <w:proofErr w:type="spellStart"/>
      <w:r>
        <w:rPr>
          <w:rFonts w:hint="cs"/>
          <w:rtl/>
        </w:rPr>
        <w:t>קויפמן</w:t>
      </w:r>
      <w:proofErr w:type="spellEnd"/>
      <w:r>
        <w:rPr>
          <w:rFonts w:hint="cs"/>
          <w:rtl/>
        </w:rPr>
        <w:t xml:space="preserve"> (תולדות האמונה הישראלית, כרך ג', עמ' 95-97), התנגד בחריפות לרעיון הזה, אבל הדגשת המילה </w:t>
      </w:r>
      <w:r w:rsidRPr="00046B7E">
        <w:rPr>
          <w:rFonts w:hint="cs"/>
          <w:b/>
          <w:bCs/>
          <w:rtl/>
        </w:rPr>
        <w:t>"לי"</w:t>
      </w:r>
      <w:r>
        <w:rPr>
          <w:rFonts w:hint="cs"/>
          <w:b/>
          <w:bCs/>
          <w:rtl/>
        </w:rPr>
        <w:t xml:space="preserve"> </w:t>
      </w:r>
      <w:r w:rsidRPr="00046B7E">
        <w:rPr>
          <w:rFonts w:hint="cs"/>
          <w:rtl/>
        </w:rPr>
        <w:t xml:space="preserve">(הושע ב', </w:t>
      </w:r>
      <w:proofErr w:type="spellStart"/>
      <w:r w:rsidRPr="00046B7E">
        <w:rPr>
          <w:rFonts w:hint="cs"/>
          <w:rtl/>
        </w:rPr>
        <w:t>יח</w:t>
      </w:r>
      <w:proofErr w:type="spellEnd"/>
      <w:r>
        <w:rPr>
          <w:rFonts w:hint="cs"/>
          <w:rtl/>
        </w:rPr>
        <w:t xml:space="preserve"> </w:t>
      </w:r>
      <w:r>
        <w:rPr>
          <w:rtl/>
        </w:rPr>
        <w:t>–</w:t>
      </w:r>
      <w:r>
        <w:rPr>
          <w:rFonts w:hint="cs"/>
          <w:rtl/>
        </w:rPr>
        <w:t xml:space="preserve"> </w:t>
      </w:r>
      <w:proofErr w:type="spellStart"/>
      <w:r w:rsidRPr="00046B7E">
        <w:rPr>
          <w:rFonts w:hint="cs"/>
          <w:rtl/>
        </w:rPr>
        <w:t>יט</w:t>
      </w:r>
      <w:proofErr w:type="spellEnd"/>
      <w:r w:rsidRPr="00046B7E">
        <w:rPr>
          <w:rFonts w:hint="cs"/>
          <w:rtl/>
        </w:rPr>
        <w:t>)</w:t>
      </w:r>
      <w:r>
        <w:rPr>
          <w:rFonts w:hint="cs"/>
          <w:rtl/>
        </w:rPr>
        <w:t xml:space="preserve"> ניצבת נגד כל טיעוניו. </w:t>
      </w:r>
    </w:p>
  </w:footnote>
  <w:footnote w:id="9">
    <w:p w:rsidR="006E53A9" w:rsidRDefault="006E53A9" w:rsidP="0018548C">
      <w:pPr>
        <w:pStyle w:val="a3"/>
        <w:rPr>
          <w:rtl/>
        </w:rPr>
      </w:pPr>
      <w:r>
        <w:rPr>
          <w:rStyle w:val="a5"/>
        </w:rPr>
        <w:footnoteRef/>
      </w:r>
      <w:r>
        <w:rPr>
          <w:rtl/>
        </w:rPr>
        <w:t xml:space="preserve"> </w:t>
      </w:r>
      <w:r>
        <w:rPr>
          <w:rFonts w:hint="cs"/>
          <w:rtl/>
        </w:rPr>
        <w:t xml:space="preserve"> התאנה הבשלה, כולה שפע מתוק, ואין בה קליפה נזרקת, ולא גלעין </w:t>
      </w:r>
      <w:r>
        <w:rPr>
          <w:rtl/>
        </w:rPr>
        <w:t>–</w:t>
      </w:r>
      <w:r>
        <w:rPr>
          <w:rFonts w:hint="cs"/>
          <w:rtl/>
        </w:rPr>
        <w:t xml:space="preserve"> "</w:t>
      </w:r>
      <w:r w:rsidRPr="0018548C">
        <w:rPr>
          <w:rtl/>
        </w:rPr>
        <w:t>אֲשֶׁר יִרְאֶה הָרֹאֶה אוֹתָהּ בּ</w:t>
      </w:r>
      <w:r>
        <w:rPr>
          <w:rtl/>
        </w:rPr>
        <w:t xml:space="preserve">ְעוֹדָהּ בְּכַפּוֹ </w:t>
      </w:r>
      <w:proofErr w:type="spellStart"/>
      <w:r>
        <w:rPr>
          <w:rtl/>
        </w:rPr>
        <w:t>יִבְלָעֶנָּה</w:t>
      </w:r>
      <w:proofErr w:type="spellEnd"/>
      <w:r>
        <w:rPr>
          <w:rFonts w:hint="cs"/>
          <w:rtl/>
        </w:rPr>
        <w:t xml:space="preserve">" (ישעיהו כ"ח, ד) </w:t>
      </w:r>
      <w:r>
        <w:rPr>
          <w:rtl/>
        </w:rPr>
        <w:t>–</w:t>
      </w:r>
      <w:r>
        <w:rPr>
          <w:rFonts w:hint="cs"/>
          <w:rtl/>
        </w:rPr>
        <w:t xml:space="preserve"> לכן היה בה גם פיתוי מיוחד, והשם "גמר בת דבלים" מכוון כנראה לתאנה.</w:t>
      </w:r>
    </w:p>
  </w:footnote>
  <w:footnote w:id="10">
    <w:p w:rsidR="006E53A9" w:rsidRDefault="006E53A9">
      <w:pPr>
        <w:pStyle w:val="a3"/>
      </w:pPr>
      <w:r>
        <w:rPr>
          <w:rStyle w:val="a5"/>
        </w:rPr>
        <w:footnoteRef/>
      </w:r>
      <w:r>
        <w:rPr>
          <w:rtl/>
        </w:rPr>
        <w:t xml:space="preserve"> </w:t>
      </w:r>
      <w:r>
        <w:rPr>
          <w:rFonts w:hint="cs"/>
          <w:rtl/>
        </w:rPr>
        <w:t xml:space="preserve"> הושע ב', יא </w:t>
      </w:r>
      <w:r>
        <w:rPr>
          <w:rtl/>
        </w:rPr>
        <w:t>–</w:t>
      </w:r>
      <w:r>
        <w:rPr>
          <w:rFonts w:hint="cs"/>
          <w:rtl/>
        </w:rPr>
        <w:t xml:space="preserve"> טו. </w:t>
      </w:r>
    </w:p>
  </w:footnote>
  <w:footnote w:id="11">
    <w:p w:rsidR="006E53A9" w:rsidRDefault="006E53A9" w:rsidP="00A0469F">
      <w:pPr>
        <w:pStyle w:val="a3"/>
        <w:rPr>
          <w:rtl/>
        </w:rPr>
      </w:pPr>
      <w:r>
        <w:rPr>
          <w:rStyle w:val="a5"/>
        </w:rPr>
        <w:footnoteRef/>
      </w:r>
      <w:r>
        <w:rPr>
          <w:rtl/>
        </w:rPr>
        <w:t xml:space="preserve"> </w:t>
      </w:r>
      <w:r>
        <w:rPr>
          <w:rFonts w:hint="cs"/>
          <w:rtl/>
        </w:rPr>
        <w:t xml:space="preserve"> 'ידיעה' היא קשר וחיבור חזק, ובמיוחד במובן האינטימי </w:t>
      </w:r>
      <w:r>
        <w:rPr>
          <w:rtl/>
        </w:rPr>
        <w:t>–</w:t>
      </w:r>
      <w:r>
        <w:rPr>
          <w:rFonts w:hint="cs"/>
          <w:rtl/>
        </w:rPr>
        <w:t xml:space="preserve"> "והאדם יָדַע את חוה אשתו" (בראשית ד', א).</w:t>
      </w:r>
    </w:p>
  </w:footnote>
  <w:footnote w:id="12">
    <w:p w:rsidR="006E53A9" w:rsidRDefault="006E53A9">
      <w:pPr>
        <w:pStyle w:val="a3"/>
      </w:pPr>
      <w:r>
        <w:rPr>
          <w:rStyle w:val="a5"/>
        </w:rPr>
        <w:footnoteRef/>
      </w:r>
      <w:r>
        <w:rPr>
          <w:rFonts w:hint="cs"/>
          <w:rtl/>
        </w:rPr>
        <w:t xml:space="preserve">  בראשית י"ח, ט.</w:t>
      </w:r>
    </w:p>
  </w:footnote>
  <w:footnote w:id="13">
    <w:p w:rsidR="006E53A9" w:rsidRDefault="006E53A9" w:rsidP="00A0469F">
      <w:pPr>
        <w:pStyle w:val="a3"/>
      </w:pPr>
      <w:r>
        <w:rPr>
          <w:rStyle w:val="a5"/>
        </w:rPr>
        <w:footnoteRef/>
      </w:r>
      <w:r>
        <w:rPr>
          <w:rtl/>
        </w:rPr>
        <w:t xml:space="preserve"> </w:t>
      </w:r>
      <w:r>
        <w:rPr>
          <w:rFonts w:hint="cs"/>
          <w:rtl/>
        </w:rPr>
        <w:t xml:space="preserve"> אהבת ה' כהוראה, וגם הליכה בדרכיו, נזכרות במיוחד בספר דברים </w:t>
      </w:r>
      <w:r w:rsidRPr="00907B8B">
        <w:rPr>
          <w:rFonts w:hint="cs"/>
          <w:rtl/>
        </w:rPr>
        <w:t>(ו', ה; י'</w:t>
      </w:r>
      <w:r>
        <w:rPr>
          <w:rFonts w:hint="cs"/>
          <w:rtl/>
        </w:rPr>
        <w:t>,</w:t>
      </w:r>
      <w:r w:rsidRPr="00907B8B">
        <w:rPr>
          <w:rFonts w:hint="cs"/>
          <w:rtl/>
        </w:rPr>
        <w:t xml:space="preserve"> </w:t>
      </w:r>
      <w:proofErr w:type="spellStart"/>
      <w:r w:rsidRPr="00907B8B">
        <w:rPr>
          <w:rFonts w:hint="cs"/>
          <w:rtl/>
        </w:rPr>
        <w:t>יב</w:t>
      </w:r>
      <w:proofErr w:type="spellEnd"/>
      <w:r w:rsidRPr="00907B8B">
        <w:rPr>
          <w:rFonts w:hint="cs"/>
          <w:rtl/>
        </w:rPr>
        <w:t xml:space="preserve">; י"א, </w:t>
      </w:r>
      <w:proofErr w:type="spellStart"/>
      <w:r w:rsidRPr="00907B8B">
        <w:rPr>
          <w:rFonts w:hint="cs"/>
          <w:rtl/>
        </w:rPr>
        <w:t>יג</w:t>
      </w:r>
      <w:proofErr w:type="spellEnd"/>
      <w:r w:rsidRPr="00907B8B">
        <w:rPr>
          <w:rFonts w:hint="cs"/>
          <w:rtl/>
        </w:rPr>
        <w:t>; כ"ו</w:t>
      </w:r>
      <w:r>
        <w:rPr>
          <w:rFonts w:hint="cs"/>
          <w:rtl/>
        </w:rPr>
        <w:t>,</w:t>
      </w:r>
      <w:r w:rsidRPr="00907B8B">
        <w:rPr>
          <w:rFonts w:hint="cs"/>
          <w:rtl/>
        </w:rPr>
        <w:t xml:space="preserve"> </w:t>
      </w:r>
      <w:proofErr w:type="spellStart"/>
      <w:r w:rsidRPr="00907B8B">
        <w:rPr>
          <w:rFonts w:hint="cs"/>
          <w:rtl/>
        </w:rPr>
        <w:t>יז</w:t>
      </w:r>
      <w:proofErr w:type="spellEnd"/>
      <w:r w:rsidRPr="00907B8B">
        <w:rPr>
          <w:rFonts w:hint="cs"/>
          <w:rtl/>
        </w:rPr>
        <w:t>; כ"ח</w:t>
      </w:r>
      <w:r>
        <w:rPr>
          <w:rFonts w:hint="cs"/>
          <w:rtl/>
        </w:rPr>
        <w:t>,</w:t>
      </w:r>
      <w:r w:rsidRPr="00907B8B">
        <w:rPr>
          <w:rFonts w:hint="cs"/>
          <w:rtl/>
        </w:rPr>
        <w:t xml:space="preserve"> ט).</w:t>
      </w:r>
    </w:p>
  </w:footnote>
  <w:footnote w:id="14">
    <w:p w:rsidR="006E53A9" w:rsidRDefault="006E53A9">
      <w:pPr>
        <w:pStyle w:val="a3"/>
      </w:pPr>
      <w:r>
        <w:rPr>
          <w:rStyle w:val="a5"/>
        </w:rPr>
        <w:footnoteRef/>
      </w:r>
      <w:r>
        <w:rPr>
          <w:rtl/>
        </w:rPr>
        <w:t xml:space="preserve"> </w:t>
      </w:r>
      <w:r>
        <w:rPr>
          <w:rFonts w:hint="cs"/>
          <w:rtl/>
        </w:rPr>
        <w:t xml:space="preserve"> יחזקאל כ', לה. </w:t>
      </w:r>
    </w:p>
  </w:footnote>
  <w:footnote w:id="15">
    <w:p w:rsidR="006E53A9" w:rsidRDefault="006E53A9" w:rsidP="00A0469F">
      <w:pPr>
        <w:pStyle w:val="a3"/>
      </w:pPr>
      <w:r>
        <w:rPr>
          <w:rStyle w:val="a5"/>
        </w:rPr>
        <w:footnoteRef/>
      </w:r>
      <w:r>
        <w:rPr>
          <w:rtl/>
        </w:rPr>
        <w:t xml:space="preserve"> </w:t>
      </w:r>
      <w:r>
        <w:rPr>
          <w:rFonts w:hint="cs"/>
          <w:rtl/>
        </w:rPr>
        <w:t xml:space="preserve"> </w:t>
      </w:r>
      <w:r w:rsidRPr="00295AA4">
        <w:rPr>
          <w:rFonts w:hint="cs"/>
          <w:rtl/>
        </w:rPr>
        <w:t>כמו "חסד נ</w:t>
      </w:r>
      <w:r>
        <w:rPr>
          <w:rFonts w:hint="cs"/>
          <w:rtl/>
        </w:rPr>
        <w:t>ְ</w:t>
      </w:r>
      <w:r w:rsidRPr="00295AA4">
        <w:rPr>
          <w:rFonts w:hint="cs"/>
          <w:rtl/>
        </w:rPr>
        <w:t>עו</w:t>
      </w:r>
      <w:r>
        <w:rPr>
          <w:rFonts w:hint="cs"/>
          <w:rtl/>
        </w:rPr>
        <w:t>ּ</w:t>
      </w:r>
      <w:r w:rsidRPr="00295AA4">
        <w:rPr>
          <w:rFonts w:hint="cs"/>
          <w:rtl/>
        </w:rPr>
        <w:t>ר</w:t>
      </w:r>
      <w:r>
        <w:rPr>
          <w:rFonts w:hint="cs"/>
          <w:rtl/>
        </w:rPr>
        <w:t>ַ</w:t>
      </w:r>
      <w:r w:rsidRPr="00295AA4">
        <w:rPr>
          <w:rFonts w:hint="cs"/>
          <w:rtl/>
        </w:rPr>
        <w:t>י</w:t>
      </w:r>
      <w:r>
        <w:rPr>
          <w:rFonts w:hint="cs"/>
          <w:rtl/>
        </w:rPr>
        <w:t>ִ</w:t>
      </w:r>
      <w:r w:rsidRPr="00295AA4">
        <w:rPr>
          <w:rFonts w:hint="cs"/>
          <w:rtl/>
        </w:rPr>
        <w:t>ך</w:t>
      </w:r>
      <w:r>
        <w:rPr>
          <w:rFonts w:hint="cs"/>
          <w:rtl/>
        </w:rPr>
        <w:t>ְ</w:t>
      </w:r>
      <w:r w:rsidRPr="00295AA4">
        <w:rPr>
          <w:rFonts w:hint="cs"/>
          <w:rtl/>
        </w:rPr>
        <w:t xml:space="preserve">, אהבת </w:t>
      </w:r>
      <w:proofErr w:type="spellStart"/>
      <w:r w:rsidRPr="00295AA4">
        <w:rPr>
          <w:rFonts w:hint="cs"/>
          <w:rtl/>
        </w:rPr>
        <w:t>כ</w:t>
      </w:r>
      <w:r>
        <w:rPr>
          <w:rFonts w:hint="cs"/>
          <w:rtl/>
        </w:rPr>
        <w:t>ְּ</w:t>
      </w:r>
      <w:r w:rsidRPr="00295AA4">
        <w:rPr>
          <w:rFonts w:hint="cs"/>
          <w:rtl/>
        </w:rPr>
        <w:t>לו</w:t>
      </w:r>
      <w:r>
        <w:rPr>
          <w:rFonts w:hint="cs"/>
          <w:rtl/>
        </w:rPr>
        <w:t>ּ</w:t>
      </w:r>
      <w:r w:rsidRPr="00295AA4">
        <w:rPr>
          <w:rFonts w:hint="cs"/>
          <w:rtl/>
        </w:rPr>
        <w:t>ל</w:t>
      </w:r>
      <w:r>
        <w:rPr>
          <w:rFonts w:hint="cs"/>
          <w:rtl/>
        </w:rPr>
        <w:t>ֹ</w:t>
      </w:r>
      <w:r w:rsidRPr="00295AA4">
        <w:rPr>
          <w:rFonts w:hint="cs"/>
          <w:rtl/>
        </w:rPr>
        <w:t>ת</w:t>
      </w:r>
      <w:r>
        <w:rPr>
          <w:rFonts w:hint="cs"/>
          <w:rtl/>
        </w:rPr>
        <w:t>ָ</w:t>
      </w:r>
      <w:r w:rsidRPr="00295AA4">
        <w:rPr>
          <w:rFonts w:hint="cs"/>
          <w:rtl/>
        </w:rPr>
        <w:t>י</w:t>
      </w:r>
      <w:r>
        <w:rPr>
          <w:rFonts w:hint="cs"/>
          <w:rtl/>
        </w:rPr>
        <w:t>ִ</w:t>
      </w:r>
      <w:r w:rsidRPr="00295AA4">
        <w:rPr>
          <w:rFonts w:hint="cs"/>
          <w:rtl/>
        </w:rPr>
        <w:t>ך</w:t>
      </w:r>
      <w:proofErr w:type="spellEnd"/>
      <w:r>
        <w:rPr>
          <w:rFonts w:hint="cs"/>
          <w:rtl/>
        </w:rPr>
        <w:t>ְ</w:t>
      </w:r>
      <w:r w:rsidRPr="00295AA4">
        <w:rPr>
          <w:rFonts w:hint="cs"/>
          <w:rtl/>
        </w:rPr>
        <w:t xml:space="preserve">" בירמיהו </w:t>
      </w:r>
      <w:r>
        <w:rPr>
          <w:rFonts w:hint="cs"/>
          <w:rtl/>
        </w:rPr>
        <w:t>(</w:t>
      </w:r>
      <w:r w:rsidRPr="00295AA4">
        <w:rPr>
          <w:rFonts w:hint="cs"/>
          <w:rtl/>
        </w:rPr>
        <w:t>ב',</w:t>
      </w:r>
      <w:r>
        <w:rPr>
          <w:rFonts w:hint="cs"/>
          <w:rtl/>
        </w:rPr>
        <w:t xml:space="preserve"> א-ג).</w:t>
      </w:r>
    </w:p>
  </w:footnote>
  <w:footnote w:id="16">
    <w:p w:rsidR="006E53A9" w:rsidRDefault="006E53A9">
      <w:pPr>
        <w:pStyle w:val="a3"/>
        <w:rPr>
          <w:rtl/>
        </w:rPr>
      </w:pPr>
      <w:r>
        <w:rPr>
          <w:rStyle w:val="a5"/>
        </w:rPr>
        <w:footnoteRef/>
      </w:r>
      <w:r>
        <w:rPr>
          <w:rtl/>
        </w:rPr>
        <w:t xml:space="preserve"> </w:t>
      </w:r>
      <w:r>
        <w:rPr>
          <w:rFonts w:hint="cs"/>
          <w:rtl/>
        </w:rPr>
        <w:t xml:space="preserve"> </w:t>
      </w:r>
      <w:r w:rsidRPr="00B644C9">
        <w:rPr>
          <w:rFonts w:hint="cs"/>
          <w:sz w:val="24"/>
          <w:rtl/>
        </w:rPr>
        <w:t>מלכים-א י"ט, ג</w:t>
      </w:r>
      <w:r>
        <w:rPr>
          <w:rFonts w:hint="cs"/>
          <w:sz w:val="24"/>
          <w:rtl/>
        </w:rPr>
        <w:t>.</w:t>
      </w:r>
    </w:p>
  </w:footnote>
  <w:footnote w:id="17">
    <w:p w:rsidR="006E53A9" w:rsidRDefault="006E53A9">
      <w:pPr>
        <w:pStyle w:val="a3"/>
        <w:rPr>
          <w:rtl/>
        </w:rPr>
      </w:pPr>
      <w:r>
        <w:rPr>
          <w:rStyle w:val="a5"/>
        </w:rPr>
        <w:footnoteRef/>
      </w:r>
      <w:r>
        <w:rPr>
          <w:rtl/>
        </w:rPr>
        <w:t xml:space="preserve"> </w:t>
      </w:r>
      <w:r>
        <w:rPr>
          <w:rFonts w:hint="cs"/>
          <w:rtl/>
        </w:rPr>
        <w:t xml:space="preserve"> הושע ב', </w:t>
      </w:r>
      <w:proofErr w:type="spellStart"/>
      <w:r>
        <w:rPr>
          <w:rFonts w:hint="cs"/>
          <w:rtl/>
        </w:rPr>
        <w:t>יז</w:t>
      </w:r>
      <w:proofErr w:type="spellEnd"/>
      <w:r>
        <w:rPr>
          <w:rFonts w:hint="cs"/>
          <w:rtl/>
        </w:rPr>
        <w:t>.</w:t>
      </w:r>
    </w:p>
  </w:footnote>
  <w:footnote w:id="18">
    <w:p w:rsidR="006E53A9" w:rsidRDefault="006E53A9" w:rsidP="00A0469F">
      <w:pPr>
        <w:pStyle w:val="a3"/>
        <w:rPr>
          <w:rtl/>
        </w:rPr>
      </w:pPr>
      <w:r>
        <w:rPr>
          <w:rStyle w:val="a5"/>
        </w:rPr>
        <w:footnoteRef/>
      </w:r>
      <w:r>
        <w:rPr>
          <w:rtl/>
        </w:rPr>
        <w:t xml:space="preserve"> </w:t>
      </w:r>
      <w:r>
        <w:rPr>
          <w:rFonts w:hint="cs"/>
          <w:rtl/>
        </w:rPr>
        <w:t xml:space="preserve"> ההליכה מן הארץ לחורב היא הפוכה להנהגת משה! </w:t>
      </w:r>
      <w:r>
        <w:rPr>
          <w:rtl/>
        </w:rPr>
        <w:t>–</w:t>
      </w:r>
      <w:r>
        <w:rPr>
          <w:rFonts w:hint="cs"/>
          <w:rtl/>
        </w:rPr>
        <w:t xml:space="preserve"> אליהו ביטא קנאה לה', וייאוש על שנותר לבדו, וה' שלח אותו למשוח את אלישע בן שפט לנביא, תחתיו (מלכים-א י"ט, יד </w:t>
      </w:r>
      <w:r>
        <w:rPr>
          <w:rtl/>
        </w:rPr>
        <w:t>–</w:t>
      </w:r>
      <w:r>
        <w:rPr>
          <w:rFonts w:hint="cs"/>
          <w:rtl/>
        </w:rPr>
        <w:t xml:space="preserve"> </w:t>
      </w:r>
      <w:proofErr w:type="spellStart"/>
      <w:r>
        <w:rPr>
          <w:rFonts w:hint="cs"/>
          <w:rtl/>
        </w:rPr>
        <w:t>טז</w:t>
      </w:r>
      <w:proofErr w:type="spellEnd"/>
      <w:r>
        <w:rPr>
          <w:rFonts w:hint="cs"/>
          <w:rtl/>
        </w:rPr>
        <w:t>).</w:t>
      </w:r>
    </w:p>
  </w:footnote>
  <w:footnote w:id="19">
    <w:p w:rsidR="006E53A9" w:rsidRDefault="006E53A9">
      <w:pPr>
        <w:pStyle w:val="a3"/>
      </w:pPr>
      <w:r>
        <w:rPr>
          <w:rStyle w:val="a5"/>
        </w:rPr>
        <w:footnoteRef/>
      </w:r>
      <w:r>
        <w:rPr>
          <w:rtl/>
        </w:rPr>
        <w:t xml:space="preserve"> </w:t>
      </w:r>
      <w:r>
        <w:rPr>
          <w:rFonts w:hint="cs"/>
          <w:rtl/>
        </w:rPr>
        <w:t xml:space="preserve"> מלכים-א י"ט, </w:t>
      </w:r>
      <w:proofErr w:type="spellStart"/>
      <w:r>
        <w:rPr>
          <w:rFonts w:hint="cs"/>
          <w:rtl/>
        </w:rPr>
        <w:t>טז</w:t>
      </w:r>
      <w:proofErr w:type="spellEnd"/>
      <w:r>
        <w:rPr>
          <w:rFonts w:hint="cs"/>
          <w:rtl/>
        </w:rPr>
        <w:t>.</w:t>
      </w:r>
    </w:p>
  </w:footnote>
  <w:footnote w:id="20">
    <w:p w:rsidR="006E53A9" w:rsidRDefault="006E53A9">
      <w:pPr>
        <w:pStyle w:val="a3"/>
      </w:pPr>
      <w:r>
        <w:rPr>
          <w:rStyle w:val="a5"/>
        </w:rPr>
        <w:footnoteRef/>
      </w:r>
      <w:r>
        <w:rPr>
          <w:rtl/>
        </w:rPr>
        <w:t xml:space="preserve"> </w:t>
      </w:r>
      <w:r>
        <w:rPr>
          <w:rFonts w:hint="cs"/>
          <w:rtl/>
        </w:rPr>
        <w:t xml:space="preserve"> מלכים-ב ב', </w:t>
      </w:r>
      <w:proofErr w:type="spellStart"/>
      <w:r>
        <w:rPr>
          <w:rFonts w:hint="cs"/>
          <w:rtl/>
        </w:rPr>
        <w:t>יח</w:t>
      </w:r>
      <w:proofErr w:type="spellEnd"/>
      <w:r>
        <w:rPr>
          <w:rFonts w:hint="cs"/>
          <w:rtl/>
        </w:rPr>
        <w:t xml:space="preserve"> </w:t>
      </w:r>
      <w:r>
        <w:rPr>
          <w:rtl/>
        </w:rPr>
        <w:t>–</w:t>
      </w:r>
      <w:r>
        <w:rPr>
          <w:rFonts w:hint="cs"/>
          <w:rtl/>
        </w:rPr>
        <w:t xml:space="preserve"> </w:t>
      </w:r>
      <w:proofErr w:type="spellStart"/>
      <w:r>
        <w:rPr>
          <w:rFonts w:hint="cs"/>
          <w:rtl/>
        </w:rPr>
        <w:t>כב</w:t>
      </w:r>
      <w:proofErr w:type="spellEnd"/>
      <w:r>
        <w:rPr>
          <w:rFonts w:hint="cs"/>
          <w:rtl/>
        </w:rPr>
        <w:t xml:space="preserve">. </w:t>
      </w:r>
    </w:p>
  </w:footnote>
  <w:footnote w:id="21">
    <w:p w:rsidR="006E53A9" w:rsidRDefault="006E53A9">
      <w:pPr>
        <w:pStyle w:val="a3"/>
      </w:pPr>
      <w:r>
        <w:rPr>
          <w:rStyle w:val="a5"/>
        </w:rPr>
        <w:footnoteRef/>
      </w:r>
      <w:r>
        <w:rPr>
          <w:rtl/>
        </w:rPr>
        <w:t xml:space="preserve"> </w:t>
      </w:r>
      <w:r>
        <w:rPr>
          <w:rFonts w:hint="cs"/>
          <w:rtl/>
        </w:rPr>
        <w:t xml:space="preserve">  שם ד', לח.</w:t>
      </w:r>
    </w:p>
  </w:footnote>
  <w:footnote w:id="22">
    <w:p w:rsidR="006E53A9" w:rsidRDefault="006E53A9">
      <w:pPr>
        <w:pStyle w:val="a3"/>
      </w:pPr>
      <w:r>
        <w:rPr>
          <w:rStyle w:val="a5"/>
        </w:rPr>
        <w:footnoteRef/>
      </w:r>
      <w:r>
        <w:rPr>
          <w:rtl/>
        </w:rPr>
        <w:t xml:space="preserve"> </w:t>
      </w:r>
      <w:r>
        <w:rPr>
          <w:rFonts w:hint="cs"/>
          <w:rtl/>
        </w:rPr>
        <w:t xml:space="preserve">  שם ה', י </w:t>
      </w:r>
      <w:r>
        <w:rPr>
          <w:rtl/>
        </w:rPr>
        <w:t>–</w:t>
      </w:r>
      <w:r>
        <w:rPr>
          <w:rFonts w:hint="cs"/>
          <w:rtl/>
        </w:rPr>
        <w:t xml:space="preserve"> יד. </w:t>
      </w:r>
    </w:p>
  </w:footnote>
  <w:footnote w:id="23">
    <w:p w:rsidR="006E53A9" w:rsidRDefault="006E53A9">
      <w:pPr>
        <w:pStyle w:val="a3"/>
      </w:pPr>
      <w:r>
        <w:rPr>
          <w:rStyle w:val="a5"/>
        </w:rPr>
        <w:footnoteRef/>
      </w:r>
      <w:r>
        <w:rPr>
          <w:rtl/>
        </w:rPr>
        <w:t xml:space="preserve"> </w:t>
      </w:r>
      <w:r>
        <w:rPr>
          <w:rFonts w:hint="cs"/>
          <w:rtl/>
        </w:rPr>
        <w:t xml:space="preserve">  שם, ג. </w:t>
      </w:r>
    </w:p>
  </w:footnote>
  <w:footnote w:id="24">
    <w:p w:rsidR="006E53A9" w:rsidRDefault="006E53A9">
      <w:pPr>
        <w:pStyle w:val="a3"/>
        <w:rPr>
          <w:rtl/>
        </w:rPr>
      </w:pPr>
      <w:r>
        <w:rPr>
          <w:rStyle w:val="a5"/>
        </w:rPr>
        <w:footnoteRef/>
      </w:r>
      <w:r>
        <w:rPr>
          <w:rtl/>
        </w:rPr>
        <w:t xml:space="preserve"> </w:t>
      </w:r>
      <w:r>
        <w:rPr>
          <w:rFonts w:hint="cs"/>
          <w:rtl/>
        </w:rPr>
        <w:t xml:space="preserve"> </w:t>
      </w:r>
      <w:r>
        <w:rPr>
          <w:rFonts w:hint="cs"/>
          <w:sz w:val="24"/>
          <w:rtl/>
        </w:rPr>
        <w:t xml:space="preserve"> שם ה', </w:t>
      </w:r>
      <w:proofErr w:type="spellStart"/>
      <w:r>
        <w:rPr>
          <w:rFonts w:hint="cs"/>
          <w:sz w:val="24"/>
          <w:rtl/>
        </w:rPr>
        <w:t>יג</w:t>
      </w:r>
      <w:proofErr w:type="spellEnd"/>
      <w:r>
        <w:rPr>
          <w:rFonts w:hint="cs"/>
          <w:sz w:val="24"/>
          <w:rtl/>
        </w:rPr>
        <w:t>.</w:t>
      </w:r>
    </w:p>
  </w:footnote>
  <w:footnote w:id="25">
    <w:p w:rsidR="006E53A9" w:rsidRDefault="006E53A9" w:rsidP="00E07884">
      <w:pPr>
        <w:pStyle w:val="a3"/>
        <w:rPr>
          <w:rtl/>
        </w:rPr>
      </w:pPr>
      <w:r>
        <w:rPr>
          <w:rStyle w:val="a5"/>
        </w:rPr>
        <w:footnoteRef/>
      </w:r>
      <w:r>
        <w:rPr>
          <w:rtl/>
        </w:rPr>
        <w:t xml:space="preserve"> </w:t>
      </w:r>
      <w:r>
        <w:rPr>
          <w:rFonts w:hint="cs"/>
          <w:rtl/>
        </w:rPr>
        <w:t xml:space="preserve">  </w:t>
      </w:r>
      <w:r w:rsidRPr="00456883">
        <w:rPr>
          <w:rFonts w:hint="cs"/>
          <w:rtl/>
        </w:rPr>
        <w:t>בדומה ל</w:t>
      </w:r>
      <w:r>
        <w:rPr>
          <w:rFonts w:hint="cs"/>
          <w:rtl/>
        </w:rPr>
        <w:t xml:space="preserve">אשר </w:t>
      </w:r>
      <w:r w:rsidRPr="00456883">
        <w:rPr>
          <w:rFonts w:hint="cs"/>
          <w:rtl/>
        </w:rPr>
        <w:t>קרה בימי בית שני עם חבורות הכיתות שפרשו למדבר יהודה, ושרידיהן נחשפו בקומראן.</w:t>
      </w:r>
    </w:p>
  </w:footnote>
  <w:footnote w:id="26">
    <w:p w:rsidR="006E53A9" w:rsidRDefault="006E53A9">
      <w:pPr>
        <w:pStyle w:val="a3"/>
      </w:pPr>
      <w:r>
        <w:rPr>
          <w:rStyle w:val="a5"/>
        </w:rPr>
        <w:footnoteRef/>
      </w:r>
      <w:r>
        <w:rPr>
          <w:rtl/>
        </w:rPr>
        <w:t xml:space="preserve"> </w:t>
      </w:r>
      <w:r>
        <w:rPr>
          <w:rFonts w:hint="cs"/>
          <w:rtl/>
        </w:rPr>
        <w:t xml:space="preserve"> שם י', טו </w:t>
      </w:r>
      <w:r>
        <w:rPr>
          <w:rtl/>
        </w:rPr>
        <w:t>–</w:t>
      </w:r>
      <w:r>
        <w:rPr>
          <w:rFonts w:hint="cs"/>
          <w:rtl/>
        </w:rPr>
        <w:t xml:space="preserve"> </w:t>
      </w:r>
      <w:proofErr w:type="spellStart"/>
      <w:r>
        <w:rPr>
          <w:rFonts w:hint="cs"/>
          <w:rtl/>
        </w:rPr>
        <w:t>כח</w:t>
      </w:r>
      <w:proofErr w:type="spellEnd"/>
      <w:r>
        <w:rPr>
          <w:rFonts w:hint="cs"/>
          <w:rtl/>
        </w:rPr>
        <w:t xml:space="preserve">. </w:t>
      </w:r>
    </w:p>
  </w:footnote>
  <w:footnote w:id="27">
    <w:p w:rsidR="006E53A9" w:rsidRDefault="006E53A9">
      <w:pPr>
        <w:pStyle w:val="a3"/>
        <w:rPr>
          <w:rtl/>
        </w:rPr>
      </w:pPr>
      <w:r>
        <w:rPr>
          <w:rStyle w:val="a5"/>
        </w:rPr>
        <w:footnoteRef/>
      </w:r>
      <w:r>
        <w:rPr>
          <w:rtl/>
        </w:rPr>
        <w:t xml:space="preserve"> </w:t>
      </w:r>
      <w:r>
        <w:rPr>
          <w:rFonts w:hint="cs"/>
          <w:rtl/>
        </w:rPr>
        <w:t xml:space="preserve"> שם ט', א </w:t>
      </w:r>
      <w:r>
        <w:rPr>
          <w:rtl/>
        </w:rPr>
        <w:t>–</w:t>
      </w:r>
      <w:r>
        <w:rPr>
          <w:rFonts w:hint="cs"/>
          <w:rtl/>
        </w:rPr>
        <w:t xml:space="preserve"> י.</w:t>
      </w:r>
    </w:p>
  </w:footnote>
  <w:footnote w:id="28">
    <w:p w:rsidR="006E53A9" w:rsidRDefault="006E53A9" w:rsidP="00A0469F">
      <w:pPr>
        <w:pStyle w:val="a3"/>
        <w:rPr>
          <w:rtl/>
        </w:rPr>
      </w:pPr>
      <w:r>
        <w:rPr>
          <w:rStyle w:val="a5"/>
        </w:rPr>
        <w:footnoteRef/>
      </w:r>
      <w:r>
        <w:rPr>
          <w:rFonts w:hint="cs"/>
          <w:rtl/>
        </w:rPr>
        <w:t xml:space="preserve"> ירמיהו דומה להושע וממשיך אותו, </w:t>
      </w:r>
      <w:r w:rsidRPr="00D257EE">
        <w:rPr>
          <w:rFonts w:hint="cs"/>
          <w:rtl/>
        </w:rPr>
        <w:t>גם בקשריו</w:t>
      </w:r>
      <w:r>
        <w:rPr>
          <w:rFonts w:hint="cs"/>
          <w:rtl/>
        </w:rPr>
        <w:t xml:space="preserve"> העמוקים</w:t>
      </w:r>
      <w:r w:rsidRPr="00D257EE">
        <w:rPr>
          <w:rFonts w:hint="cs"/>
          <w:rtl/>
        </w:rPr>
        <w:t xml:space="preserve"> לרחל, לאפרים ולשילֹה, ולשרידי ממלכת ישראל, גם בזיקתו אל 'המדבר'</w:t>
      </w:r>
      <w:r>
        <w:rPr>
          <w:rFonts w:hint="cs"/>
          <w:rtl/>
        </w:rPr>
        <w:t xml:space="preserve"> (ט', א), וכמו שראינו בשיעור הקודם, גם בדימויי 'איש-</w:t>
      </w:r>
      <w:proofErr w:type="spellStart"/>
      <w:r>
        <w:rPr>
          <w:rFonts w:hint="cs"/>
          <w:rtl/>
        </w:rPr>
        <w:t>אשה</w:t>
      </w:r>
      <w:proofErr w:type="spellEnd"/>
      <w:r>
        <w:rPr>
          <w:rFonts w:hint="cs"/>
          <w:rtl/>
        </w:rPr>
        <w:t xml:space="preserve">' לקשר בין ה' לישראל. </w:t>
      </w:r>
    </w:p>
  </w:footnote>
  <w:footnote w:id="29">
    <w:p w:rsidR="006E53A9" w:rsidRDefault="006E53A9" w:rsidP="000631DC">
      <w:pPr>
        <w:pStyle w:val="a3"/>
      </w:pPr>
      <w:r>
        <w:rPr>
          <w:rStyle w:val="a5"/>
        </w:rPr>
        <w:footnoteRef/>
      </w:r>
      <w:r>
        <w:rPr>
          <w:rtl/>
        </w:rPr>
        <w:t xml:space="preserve"> </w:t>
      </w:r>
      <w:r>
        <w:rPr>
          <w:rFonts w:hint="cs"/>
          <w:rtl/>
        </w:rPr>
        <w:t xml:space="preserve">  ירמיהו ל"ה. </w:t>
      </w:r>
    </w:p>
  </w:footnote>
  <w:footnote w:id="30">
    <w:p w:rsidR="006E53A9" w:rsidRDefault="006E53A9">
      <w:pPr>
        <w:pStyle w:val="a3"/>
      </w:pPr>
      <w:r>
        <w:rPr>
          <w:rStyle w:val="a5"/>
        </w:rPr>
        <w:footnoteRef/>
      </w:r>
      <w:r>
        <w:rPr>
          <w:rtl/>
        </w:rPr>
        <w:t xml:space="preserve"> </w:t>
      </w:r>
      <w:r>
        <w:rPr>
          <w:rFonts w:hint="cs"/>
          <w:rtl/>
        </w:rPr>
        <w:t xml:space="preserve">  שם, </w:t>
      </w:r>
      <w:proofErr w:type="spellStart"/>
      <w:r>
        <w:rPr>
          <w:rFonts w:hint="cs"/>
          <w:rtl/>
        </w:rPr>
        <w:t>יג</w:t>
      </w:r>
      <w:proofErr w:type="spellEnd"/>
      <w:r>
        <w:rPr>
          <w:rFonts w:hint="cs"/>
          <w:rtl/>
        </w:rPr>
        <w:t xml:space="preserve"> </w:t>
      </w:r>
      <w:r>
        <w:rPr>
          <w:rtl/>
        </w:rPr>
        <w:t>–</w:t>
      </w:r>
      <w:r>
        <w:rPr>
          <w:rFonts w:hint="cs"/>
          <w:rtl/>
        </w:rPr>
        <w:t xml:space="preserve"> </w:t>
      </w:r>
      <w:proofErr w:type="spellStart"/>
      <w:r>
        <w:rPr>
          <w:rFonts w:hint="cs"/>
          <w:rtl/>
        </w:rPr>
        <w:t>יט</w:t>
      </w:r>
      <w:proofErr w:type="spellEnd"/>
      <w:r>
        <w:rPr>
          <w:rFonts w:hint="cs"/>
          <w:rtl/>
        </w:rPr>
        <w:t xml:space="preserve">. </w:t>
      </w:r>
    </w:p>
  </w:footnote>
  <w:footnote w:id="31">
    <w:p w:rsidR="006E53A9" w:rsidRDefault="006E53A9">
      <w:pPr>
        <w:pStyle w:val="a3"/>
      </w:pPr>
      <w:r>
        <w:rPr>
          <w:rStyle w:val="a5"/>
        </w:rPr>
        <w:footnoteRef/>
      </w:r>
      <w:r>
        <w:rPr>
          <w:rtl/>
        </w:rPr>
        <w:t xml:space="preserve"> </w:t>
      </w:r>
      <w:r>
        <w:rPr>
          <w:rFonts w:hint="cs"/>
          <w:rtl/>
        </w:rPr>
        <w:t xml:space="preserve">  שם, יא.</w:t>
      </w:r>
    </w:p>
  </w:footnote>
  <w:footnote w:id="32">
    <w:p w:rsidR="006E53A9" w:rsidRDefault="006E53A9" w:rsidP="0028666A">
      <w:pPr>
        <w:pStyle w:val="a3"/>
        <w:rPr>
          <w:rtl/>
        </w:rPr>
      </w:pPr>
      <w:r>
        <w:rPr>
          <w:rStyle w:val="a5"/>
        </w:rPr>
        <w:footnoteRef/>
      </w:r>
      <w:r>
        <w:rPr>
          <w:rtl/>
        </w:rPr>
        <w:t xml:space="preserve"> </w:t>
      </w:r>
      <w:r>
        <w:rPr>
          <w:rFonts w:hint="cs"/>
          <w:rtl/>
        </w:rPr>
        <w:t xml:space="preserve">  ראו מאמריו של פרופ' זאב משל, חופר האתר, בקדמוניות 36 (תשל"ז), עמ' 119-124; ובספר סיני, חלק ב' (תל-אביב תשמ"ז), עמ' 661-667; הכתובות באתר מצביעות דווקא על אמונה דתית בה', יחד עם 'אשרתה', וזה מתאים לקבוצה השלטת בשומרון, בדיוק זו שהנביאים נלחמו נגדה. אולם, ייתכן, ששליטי שומרון, שהלכו לאילת (בשיתוף פעולה עם עוזיהו מלך יהודה), השתלטו על אתר בריחה של בני נביאים, ועיצבו אותו כרוחם.</w:t>
      </w:r>
    </w:p>
  </w:footnote>
  <w:footnote w:id="33">
    <w:p w:rsidR="006E53A9" w:rsidRDefault="006E53A9" w:rsidP="00A0469F">
      <w:pPr>
        <w:pStyle w:val="a3"/>
      </w:pPr>
      <w:r>
        <w:rPr>
          <w:rStyle w:val="a5"/>
        </w:rPr>
        <w:footnoteRef/>
      </w:r>
      <w:r>
        <w:rPr>
          <w:rtl/>
        </w:rPr>
        <w:t xml:space="preserve"> </w:t>
      </w:r>
      <w:r>
        <w:rPr>
          <w:rFonts w:hint="cs"/>
          <w:rtl/>
        </w:rPr>
        <w:t>הכתובות קשורות לשומרון בפירוש, וגם לפי צורת הכתב והשמות המקוצרים; הכלים, מהמאה ה-8 לפנה"ס.</w:t>
      </w:r>
    </w:p>
  </w:footnote>
  <w:footnote w:id="34">
    <w:p w:rsidR="006E53A9" w:rsidRDefault="006E53A9" w:rsidP="00891DB3">
      <w:pPr>
        <w:pStyle w:val="a3"/>
        <w:rPr>
          <w:rtl/>
        </w:rPr>
      </w:pPr>
      <w:r>
        <w:rPr>
          <w:rStyle w:val="a5"/>
        </w:rPr>
        <w:footnoteRef/>
      </w:r>
      <w:r>
        <w:rPr>
          <w:rtl/>
        </w:rPr>
        <w:t xml:space="preserve"> </w:t>
      </w:r>
      <w:r>
        <w:rPr>
          <w:rFonts w:hint="cs"/>
          <w:rtl/>
        </w:rPr>
        <w:t xml:space="preserve">  גם אם לא עלה על דעתם להקדים את כולה, כדעת </w:t>
      </w:r>
      <w:proofErr w:type="spellStart"/>
      <w:r>
        <w:rPr>
          <w:rFonts w:hint="cs"/>
          <w:rtl/>
        </w:rPr>
        <w:t>קויפמן</w:t>
      </w:r>
      <w:proofErr w:type="spellEnd"/>
      <w:r>
        <w:rPr>
          <w:rFonts w:hint="cs"/>
          <w:rtl/>
        </w:rPr>
        <w:t>, שהובאה בשיעורים הקודמים.</w:t>
      </w:r>
    </w:p>
  </w:footnote>
  <w:footnote w:id="35">
    <w:p w:rsidR="006E53A9" w:rsidRDefault="006E53A9" w:rsidP="00A0469F">
      <w:pPr>
        <w:pStyle w:val="a3"/>
        <w:rPr>
          <w:rtl/>
        </w:rPr>
      </w:pPr>
      <w:r>
        <w:rPr>
          <w:rStyle w:val="a5"/>
        </w:rPr>
        <w:footnoteRef/>
      </w:r>
      <w:r>
        <w:rPr>
          <w:rtl/>
        </w:rPr>
        <w:t xml:space="preserve"> </w:t>
      </w:r>
      <w:r>
        <w:rPr>
          <w:rFonts w:hint="cs"/>
          <w:rtl/>
        </w:rPr>
        <w:t xml:space="preserve"> כך הבינו גם חז"ל שלמדו מרמז בעמוס על מעלתו האישית של המלך ירבעם בן יואש </w:t>
      </w:r>
      <w:r>
        <w:rPr>
          <w:rtl/>
        </w:rPr>
        <w:t>–</w:t>
      </w:r>
      <w:r>
        <w:rPr>
          <w:rFonts w:hint="cs"/>
          <w:rtl/>
        </w:rPr>
        <w:t xml:space="preserve"> "שלא קיבל לשון הרע על עמוס" (פסחים פז ע"ב), שהרי לא התערב בריב של כהן בית-אל, נגד הנביא (עמוס ז', י </w:t>
      </w:r>
      <w:r>
        <w:rPr>
          <w:rtl/>
        </w:rPr>
        <w:t>–</w:t>
      </w:r>
      <w:r>
        <w:rPr>
          <w:rFonts w:hint="cs"/>
          <w:rtl/>
        </w:rPr>
        <w:t xml:space="preserve"> </w:t>
      </w:r>
      <w:proofErr w:type="spellStart"/>
      <w:r>
        <w:rPr>
          <w:rFonts w:hint="cs"/>
          <w:rtl/>
        </w:rPr>
        <w:t>יז</w:t>
      </w:r>
      <w:proofErr w:type="spellEnd"/>
      <w:r>
        <w:rPr>
          <w:rFonts w:hint="cs"/>
          <w:rtl/>
        </w:rPr>
        <w:t>).</w:t>
      </w:r>
    </w:p>
  </w:footnote>
  <w:footnote w:id="36">
    <w:p w:rsidR="006E53A9" w:rsidRDefault="006E53A9">
      <w:pPr>
        <w:pStyle w:val="a3"/>
      </w:pPr>
      <w:r>
        <w:rPr>
          <w:rStyle w:val="a5"/>
        </w:rPr>
        <w:footnoteRef/>
      </w:r>
      <w:r>
        <w:rPr>
          <w:rtl/>
        </w:rPr>
        <w:t xml:space="preserve"> </w:t>
      </w:r>
      <w:r>
        <w:rPr>
          <w:rFonts w:hint="cs"/>
          <w:rtl/>
        </w:rPr>
        <w:t xml:space="preserve"> הושע ד', ד </w:t>
      </w:r>
      <w:r>
        <w:rPr>
          <w:rtl/>
        </w:rPr>
        <w:t>–</w:t>
      </w:r>
      <w:r>
        <w:rPr>
          <w:rFonts w:hint="cs"/>
          <w:rtl/>
        </w:rPr>
        <w:t xml:space="preserve"> ט.</w:t>
      </w:r>
    </w:p>
  </w:footnote>
  <w:footnote w:id="37">
    <w:p w:rsidR="006E53A9" w:rsidRDefault="006E53A9">
      <w:pPr>
        <w:pStyle w:val="a3"/>
      </w:pPr>
      <w:r>
        <w:rPr>
          <w:rStyle w:val="a5"/>
        </w:rPr>
        <w:footnoteRef/>
      </w:r>
      <w:r>
        <w:rPr>
          <w:rtl/>
        </w:rPr>
        <w:t xml:space="preserve"> </w:t>
      </w:r>
      <w:r>
        <w:rPr>
          <w:rFonts w:hint="cs"/>
          <w:rtl/>
        </w:rPr>
        <w:t xml:space="preserve"> שם א', ה.</w:t>
      </w:r>
    </w:p>
  </w:footnote>
  <w:footnote w:id="38">
    <w:p w:rsidR="006E53A9" w:rsidRDefault="006E53A9">
      <w:pPr>
        <w:pStyle w:val="a3"/>
        <w:rPr>
          <w:rtl/>
        </w:rPr>
      </w:pPr>
      <w:r>
        <w:rPr>
          <w:rStyle w:val="a5"/>
        </w:rPr>
        <w:footnoteRef/>
      </w:r>
      <w:r>
        <w:rPr>
          <w:rtl/>
        </w:rPr>
        <w:t xml:space="preserve"> </w:t>
      </w:r>
      <w:r>
        <w:rPr>
          <w:rFonts w:hint="cs"/>
          <w:rtl/>
        </w:rPr>
        <w:t xml:space="preserve"> שם ג', ד.</w:t>
      </w:r>
    </w:p>
  </w:footnote>
  <w:footnote w:id="39">
    <w:p w:rsidR="006E53A9" w:rsidRDefault="006E53A9">
      <w:pPr>
        <w:pStyle w:val="a3"/>
        <w:rPr>
          <w:rtl/>
        </w:rPr>
      </w:pPr>
      <w:r>
        <w:rPr>
          <w:rStyle w:val="a5"/>
        </w:rPr>
        <w:footnoteRef/>
      </w:r>
      <w:r>
        <w:rPr>
          <w:rtl/>
        </w:rPr>
        <w:t xml:space="preserve"> </w:t>
      </w:r>
      <w:r>
        <w:rPr>
          <w:rFonts w:hint="cs"/>
          <w:rtl/>
        </w:rPr>
        <w:t xml:space="preserve"> שם ב', א </w:t>
      </w:r>
      <w:r>
        <w:rPr>
          <w:rtl/>
        </w:rPr>
        <w:t>–</w:t>
      </w:r>
      <w:r>
        <w:rPr>
          <w:rFonts w:hint="cs"/>
          <w:rtl/>
        </w:rPr>
        <w:t xml:space="preserve"> ב.</w:t>
      </w:r>
    </w:p>
    <w:p w:rsidR="006E53A9" w:rsidRDefault="006E53A9">
      <w:pPr>
        <w:pStyle w:val="a3"/>
      </w:pPr>
    </w:p>
  </w:footnote>
  <w:footnote w:id="40">
    <w:p w:rsidR="006E53A9" w:rsidRDefault="006E53A9">
      <w:pPr>
        <w:pStyle w:val="a3"/>
        <w:rPr>
          <w:rtl/>
        </w:rPr>
      </w:pPr>
      <w:r>
        <w:rPr>
          <w:rStyle w:val="a5"/>
        </w:rPr>
        <w:footnoteRef/>
      </w:r>
      <w:r>
        <w:rPr>
          <w:rtl/>
        </w:rPr>
        <w:t xml:space="preserve"> </w:t>
      </w:r>
      <w:r>
        <w:rPr>
          <w:rFonts w:hint="cs"/>
          <w:rtl/>
        </w:rPr>
        <w:t xml:space="preserve"> שם 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A9" w:rsidRDefault="006E53A9">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F7616">
      <w:rPr>
        <w:b/>
        <w:bCs/>
        <w:noProof/>
        <w:sz w:val="21"/>
        <w:rtl/>
      </w:rPr>
      <w:t>6</w:t>
    </w:r>
    <w:r>
      <w:rPr>
        <w:b/>
        <w:bCs/>
        <w:sz w:val="21"/>
        <w:rtl/>
      </w:rPr>
      <w:fldChar w:fldCharType="end"/>
    </w:r>
    <w:r>
      <w:rPr>
        <w:b/>
        <w:bCs/>
        <w:sz w:val="21"/>
        <w:rtl/>
      </w:rPr>
      <w:t xml:space="preserve"> -</w:t>
    </w:r>
  </w:p>
  <w:p w:rsidR="006E53A9" w:rsidRDefault="006E53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E53A9">
      <w:tc>
        <w:tcPr>
          <w:tcW w:w="4927" w:type="dxa"/>
          <w:tcBorders>
            <w:top w:val="nil"/>
            <w:left w:val="nil"/>
            <w:bottom w:val="double" w:sz="4" w:space="0" w:color="auto"/>
            <w:right w:val="nil"/>
          </w:tcBorders>
        </w:tcPr>
        <w:p w:rsidR="006E53A9" w:rsidRDefault="006E53A9">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6E53A9" w:rsidRDefault="006E53A9">
          <w:pPr>
            <w:pStyle w:val="a6"/>
            <w:tabs>
              <w:tab w:val="clear" w:pos="4153"/>
              <w:tab w:val="clear" w:pos="8306"/>
              <w:tab w:val="center" w:pos="4818"/>
              <w:tab w:val="right" w:pos="8220"/>
            </w:tabs>
            <w:spacing w:after="0"/>
            <w:rPr>
              <w:sz w:val="21"/>
              <w:rtl/>
            </w:rPr>
          </w:pPr>
          <w:r>
            <w:rPr>
              <w:sz w:val="21"/>
              <w:rtl/>
            </w:rPr>
            <w:t>שליד ישיבת הר עציון</w:t>
          </w:r>
        </w:p>
        <w:p w:rsidR="006E53A9" w:rsidRDefault="006E53A9">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6E53A9" w:rsidRDefault="006E53A9">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6E53A9" w:rsidRDefault="006E53A9">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50D0D37"/>
    <w:multiLevelType w:val="hybridMultilevel"/>
    <w:tmpl w:val="F5B499D8"/>
    <w:lvl w:ilvl="0" w:tplc="9DAA0BB6">
      <w:start w:val="1"/>
      <w:numFmt w:val="bullet"/>
      <w:lvlText w:val="-"/>
      <w:lvlJc w:val="left"/>
      <w:pPr>
        <w:ind w:left="420" w:hanging="360"/>
      </w:pPr>
      <w:rPr>
        <w:rFonts w:ascii="Arial" w:eastAsiaTheme="minorHAnsi" w:hAnsi="Arial" w:cs="Arial" w:hint="default"/>
        <w:lang w:bidi="he-IL"/>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5FFD3AEC"/>
    <w:multiLevelType w:val="hybridMultilevel"/>
    <w:tmpl w:val="81FC2782"/>
    <w:lvl w:ilvl="0" w:tplc="972C1A4E">
      <w:start w:val="2"/>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A4D4929"/>
    <w:multiLevelType w:val="hybridMultilevel"/>
    <w:tmpl w:val="32A6655E"/>
    <w:lvl w:ilvl="0" w:tplc="8660A5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2"/>
  </w:num>
  <w:num w:numId="3">
    <w:abstractNumId w:val="34"/>
  </w:num>
  <w:num w:numId="4">
    <w:abstractNumId w:val="14"/>
  </w:num>
  <w:num w:numId="5">
    <w:abstractNumId w:val="4"/>
  </w:num>
  <w:num w:numId="6">
    <w:abstractNumId w:val="26"/>
  </w:num>
  <w:num w:numId="7">
    <w:abstractNumId w:val="12"/>
  </w:num>
  <w:num w:numId="8">
    <w:abstractNumId w:val="33"/>
  </w:num>
  <w:num w:numId="9">
    <w:abstractNumId w:val="0"/>
  </w:num>
  <w:num w:numId="10">
    <w:abstractNumId w:val="6"/>
  </w:num>
  <w:num w:numId="11">
    <w:abstractNumId w:val="27"/>
  </w:num>
  <w:num w:numId="12">
    <w:abstractNumId w:val="8"/>
  </w:num>
  <w:num w:numId="13">
    <w:abstractNumId w:val="19"/>
  </w:num>
  <w:num w:numId="14">
    <w:abstractNumId w:val="15"/>
  </w:num>
  <w:num w:numId="15">
    <w:abstractNumId w:val="21"/>
  </w:num>
  <w:num w:numId="16">
    <w:abstractNumId w:val="7"/>
  </w:num>
  <w:num w:numId="17">
    <w:abstractNumId w:val="11"/>
  </w:num>
  <w:num w:numId="18">
    <w:abstractNumId w:val="13"/>
  </w:num>
  <w:num w:numId="19">
    <w:abstractNumId w:val="25"/>
  </w:num>
  <w:num w:numId="20">
    <w:abstractNumId w:val="3"/>
  </w:num>
  <w:num w:numId="21">
    <w:abstractNumId w:val="24"/>
  </w:num>
  <w:num w:numId="22">
    <w:abstractNumId w:val="5"/>
  </w:num>
  <w:num w:numId="23">
    <w:abstractNumId w:val="9"/>
  </w:num>
  <w:num w:numId="24">
    <w:abstractNumId w:val="2"/>
  </w:num>
  <w:num w:numId="25">
    <w:abstractNumId w:val="16"/>
  </w:num>
  <w:num w:numId="26">
    <w:abstractNumId w:val="32"/>
  </w:num>
  <w:num w:numId="27">
    <w:abstractNumId w:val="1"/>
  </w:num>
  <w:num w:numId="28">
    <w:abstractNumId w:val="31"/>
  </w:num>
  <w:num w:numId="29">
    <w:abstractNumId w:val="10"/>
  </w:num>
  <w:num w:numId="30">
    <w:abstractNumId w:val="20"/>
  </w:num>
  <w:num w:numId="31">
    <w:abstractNumId w:val="17"/>
  </w:num>
  <w:num w:numId="32">
    <w:abstractNumId w:val="30"/>
  </w:num>
  <w:num w:numId="33">
    <w:abstractNumId w:val="18"/>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568F"/>
    <w:rsid w:val="000105FB"/>
    <w:rsid w:val="000129EC"/>
    <w:rsid w:val="00015C4E"/>
    <w:rsid w:val="00021ED7"/>
    <w:rsid w:val="00022658"/>
    <w:rsid w:val="00040A95"/>
    <w:rsid w:val="0005777D"/>
    <w:rsid w:val="00062C83"/>
    <w:rsid w:val="0006305C"/>
    <w:rsid w:val="000631DC"/>
    <w:rsid w:val="00066F65"/>
    <w:rsid w:val="00070291"/>
    <w:rsid w:val="000773F4"/>
    <w:rsid w:val="00082272"/>
    <w:rsid w:val="000A5D16"/>
    <w:rsid w:val="000B6341"/>
    <w:rsid w:val="000C0BAA"/>
    <w:rsid w:val="000E3E47"/>
    <w:rsid w:val="000F0142"/>
    <w:rsid w:val="001051EE"/>
    <w:rsid w:val="00107293"/>
    <w:rsid w:val="00121995"/>
    <w:rsid w:val="00130F07"/>
    <w:rsid w:val="001339D9"/>
    <w:rsid w:val="00135D9A"/>
    <w:rsid w:val="00144BE6"/>
    <w:rsid w:val="001615CD"/>
    <w:rsid w:val="001703EB"/>
    <w:rsid w:val="0017328D"/>
    <w:rsid w:val="0018548C"/>
    <w:rsid w:val="00186714"/>
    <w:rsid w:val="001952A0"/>
    <w:rsid w:val="0019552D"/>
    <w:rsid w:val="001A19E7"/>
    <w:rsid w:val="001B6B5A"/>
    <w:rsid w:val="001B7AE8"/>
    <w:rsid w:val="001C1CAA"/>
    <w:rsid w:val="001C4E63"/>
    <w:rsid w:val="001E3883"/>
    <w:rsid w:val="001F2403"/>
    <w:rsid w:val="00200207"/>
    <w:rsid w:val="00222718"/>
    <w:rsid w:val="00224D9B"/>
    <w:rsid w:val="00227B86"/>
    <w:rsid w:val="0023172D"/>
    <w:rsid w:val="00235B20"/>
    <w:rsid w:val="00252A44"/>
    <w:rsid w:val="00264B72"/>
    <w:rsid w:val="00267532"/>
    <w:rsid w:val="00276314"/>
    <w:rsid w:val="00283ECE"/>
    <w:rsid w:val="0028575C"/>
    <w:rsid w:val="0028666A"/>
    <w:rsid w:val="00286751"/>
    <w:rsid w:val="00287F23"/>
    <w:rsid w:val="00293BED"/>
    <w:rsid w:val="002B2011"/>
    <w:rsid w:val="002B597D"/>
    <w:rsid w:val="002C06B4"/>
    <w:rsid w:val="002D22C4"/>
    <w:rsid w:val="002D5EDF"/>
    <w:rsid w:val="002D6805"/>
    <w:rsid w:val="002E0D3F"/>
    <w:rsid w:val="002E6990"/>
    <w:rsid w:val="002E776E"/>
    <w:rsid w:val="00306E5F"/>
    <w:rsid w:val="00307245"/>
    <w:rsid w:val="003128B3"/>
    <w:rsid w:val="00331176"/>
    <w:rsid w:val="003403F3"/>
    <w:rsid w:val="00340CBA"/>
    <w:rsid w:val="00346A41"/>
    <w:rsid w:val="00351974"/>
    <w:rsid w:val="003524C6"/>
    <w:rsid w:val="00367C47"/>
    <w:rsid w:val="00370C5A"/>
    <w:rsid w:val="00375295"/>
    <w:rsid w:val="0037776B"/>
    <w:rsid w:val="00383BEA"/>
    <w:rsid w:val="00387A6A"/>
    <w:rsid w:val="00387FDF"/>
    <w:rsid w:val="003B10E1"/>
    <w:rsid w:val="003B53DD"/>
    <w:rsid w:val="003C07F9"/>
    <w:rsid w:val="003C3343"/>
    <w:rsid w:val="003E3654"/>
    <w:rsid w:val="003F37FA"/>
    <w:rsid w:val="003F7E54"/>
    <w:rsid w:val="004148C3"/>
    <w:rsid w:val="00420A7D"/>
    <w:rsid w:val="00431FA5"/>
    <w:rsid w:val="00454208"/>
    <w:rsid w:val="0046147C"/>
    <w:rsid w:val="00461E1B"/>
    <w:rsid w:val="00475741"/>
    <w:rsid w:val="00482E3B"/>
    <w:rsid w:val="004832B9"/>
    <w:rsid w:val="0049788A"/>
    <w:rsid w:val="004A7438"/>
    <w:rsid w:val="004C36DA"/>
    <w:rsid w:val="004D2532"/>
    <w:rsid w:val="004E3B62"/>
    <w:rsid w:val="004F00B6"/>
    <w:rsid w:val="004F49E4"/>
    <w:rsid w:val="004F5BEE"/>
    <w:rsid w:val="004F7707"/>
    <w:rsid w:val="00521AA6"/>
    <w:rsid w:val="00521AF0"/>
    <w:rsid w:val="005250D6"/>
    <w:rsid w:val="005251D0"/>
    <w:rsid w:val="00527DC6"/>
    <w:rsid w:val="0053001D"/>
    <w:rsid w:val="00534562"/>
    <w:rsid w:val="0053541D"/>
    <w:rsid w:val="0054316C"/>
    <w:rsid w:val="00546FDB"/>
    <w:rsid w:val="005565BE"/>
    <w:rsid w:val="00563CAD"/>
    <w:rsid w:val="00570547"/>
    <w:rsid w:val="00573692"/>
    <w:rsid w:val="0059033A"/>
    <w:rsid w:val="005C41BF"/>
    <w:rsid w:val="005C532B"/>
    <w:rsid w:val="005E2DBE"/>
    <w:rsid w:val="005F6893"/>
    <w:rsid w:val="005F7616"/>
    <w:rsid w:val="00602A2C"/>
    <w:rsid w:val="00603B7F"/>
    <w:rsid w:val="00622528"/>
    <w:rsid w:val="0062477E"/>
    <w:rsid w:val="00647729"/>
    <w:rsid w:val="00651A31"/>
    <w:rsid w:val="0066532E"/>
    <w:rsid w:val="006803DB"/>
    <w:rsid w:val="00680B9F"/>
    <w:rsid w:val="00680CBB"/>
    <w:rsid w:val="006829B6"/>
    <w:rsid w:val="006836D3"/>
    <w:rsid w:val="00691445"/>
    <w:rsid w:val="00697520"/>
    <w:rsid w:val="006C6C58"/>
    <w:rsid w:val="006D3AC2"/>
    <w:rsid w:val="006D4581"/>
    <w:rsid w:val="006D56CB"/>
    <w:rsid w:val="006E53A9"/>
    <w:rsid w:val="00700347"/>
    <w:rsid w:val="00710E58"/>
    <w:rsid w:val="007145F6"/>
    <w:rsid w:val="00731FFA"/>
    <w:rsid w:val="007327DE"/>
    <w:rsid w:val="00735808"/>
    <w:rsid w:val="0075106B"/>
    <w:rsid w:val="007518CA"/>
    <w:rsid w:val="007520D8"/>
    <w:rsid w:val="00756CED"/>
    <w:rsid w:val="00757583"/>
    <w:rsid w:val="00767AF0"/>
    <w:rsid w:val="00772F62"/>
    <w:rsid w:val="007738DC"/>
    <w:rsid w:val="0077446D"/>
    <w:rsid w:val="00787A24"/>
    <w:rsid w:val="007915D4"/>
    <w:rsid w:val="007A08BC"/>
    <w:rsid w:val="007A16D7"/>
    <w:rsid w:val="007A3EDF"/>
    <w:rsid w:val="007A5EEF"/>
    <w:rsid w:val="007A70BA"/>
    <w:rsid w:val="007C0A98"/>
    <w:rsid w:val="007C0DC9"/>
    <w:rsid w:val="007C2346"/>
    <w:rsid w:val="007E07C7"/>
    <w:rsid w:val="007F2F36"/>
    <w:rsid w:val="00802BBC"/>
    <w:rsid w:val="00804038"/>
    <w:rsid w:val="00822019"/>
    <w:rsid w:val="00823A2C"/>
    <w:rsid w:val="0082725A"/>
    <w:rsid w:val="00833BF7"/>
    <w:rsid w:val="008377E6"/>
    <w:rsid w:val="008449BF"/>
    <w:rsid w:val="00862A13"/>
    <w:rsid w:val="008643A1"/>
    <w:rsid w:val="00867EDE"/>
    <w:rsid w:val="008706A9"/>
    <w:rsid w:val="008829E3"/>
    <w:rsid w:val="008858B2"/>
    <w:rsid w:val="00890769"/>
    <w:rsid w:val="00891486"/>
    <w:rsid w:val="00891DB3"/>
    <w:rsid w:val="00894B71"/>
    <w:rsid w:val="008A0C18"/>
    <w:rsid w:val="008B1E50"/>
    <w:rsid w:val="008B2511"/>
    <w:rsid w:val="008C1332"/>
    <w:rsid w:val="008D4DCB"/>
    <w:rsid w:val="008D774B"/>
    <w:rsid w:val="008E2D7B"/>
    <w:rsid w:val="008F30A1"/>
    <w:rsid w:val="008F3FDA"/>
    <w:rsid w:val="008F4512"/>
    <w:rsid w:val="008F64C0"/>
    <w:rsid w:val="008F7501"/>
    <w:rsid w:val="0091250E"/>
    <w:rsid w:val="0091659D"/>
    <w:rsid w:val="009175E2"/>
    <w:rsid w:val="009358E9"/>
    <w:rsid w:val="0094617E"/>
    <w:rsid w:val="00953E9D"/>
    <w:rsid w:val="009565EF"/>
    <w:rsid w:val="00966D50"/>
    <w:rsid w:val="009737F2"/>
    <w:rsid w:val="00975870"/>
    <w:rsid w:val="009A0FB2"/>
    <w:rsid w:val="009C1793"/>
    <w:rsid w:val="009C2C8D"/>
    <w:rsid w:val="009C6373"/>
    <w:rsid w:val="009D166C"/>
    <w:rsid w:val="00A01DBD"/>
    <w:rsid w:val="00A02E66"/>
    <w:rsid w:val="00A03CAB"/>
    <w:rsid w:val="00A0469F"/>
    <w:rsid w:val="00A04A59"/>
    <w:rsid w:val="00A0706A"/>
    <w:rsid w:val="00A20E6C"/>
    <w:rsid w:val="00A25294"/>
    <w:rsid w:val="00A40240"/>
    <w:rsid w:val="00A4674D"/>
    <w:rsid w:val="00A47B1D"/>
    <w:rsid w:val="00A5509F"/>
    <w:rsid w:val="00A70ABB"/>
    <w:rsid w:val="00A8284F"/>
    <w:rsid w:val="00A84424"/>
    <w:rsid w:val="00A903BD"/>
    <w:rsid w:val="00A91AB8"/>
    <w:rsid w:val="00AA4FCC"/>
    <w:rsid w:val="00AB4458"/>
    <w:rsid w:val="00AB6820"/>
    <w:rsid w:val="00AC3DE2"/>
    <w:rsid w:val="00AC6731"/>
    <w:rsid w:val="00AE5145"/>
    <w:rsid w:val="00AE6D9C"/>
    <w:rsid w:val="00B10C64"/>
    <w:rsid w:val="00B20E57"/>
    <w:rsid w:val="00B414E5"/>
    <w:rsid w:val="00B43420"/>
    <w:rsid w:val="00B644C9"/>
    <w:rsid w:val="00B74501"/>
    <w:rsid w:val="00B809EE"/>
    <w:rsid w:val="00B94390"/>
    <w:rsid w:val="00BA2BB9"/>
    <w:rsid w:val="00BA7552"/>
    <w:rsid w:val="00BB0832"/>
    <w:rsid w:val="00BB3B92"/>
    <w:rsid w:val="00BC134D"/>
    <w:rsid w:val="00BC4DCE"/>
    <w:rsid w:val="00BD4879"/>
    <w:rsid w:val="00BE711C"/>
    <w:rsid w:val="00BF08BD"/>
    <w:rsid w:val="00BF3485"/>
    <w:rsid w:val="00C01926"/>
    <w:rsid w:val="00C13865"/>
    <w:rsid w:val="00C220C7"/>
    <w:rsid w:val="00C25877"/>
    <w:rsid w:val="00C27596"/>
    <w:rsid w:val="00C5501D"/>
    <w:rsid w:val="00C55677"/>
    <w:rsid w:val="00C5614D"/>
    <w:rsid w:val="00C6382C"/>
    <w:rsid w:val="00C71B12"/>
    <w:rsid w:val="00C72129"/>
    <w:rsid w:val="00C859AE"/>
    <w:rsid w:val="00CB2FAC"/>
    <w:rsid w:val="00CB3309"/>
    <w:rsid w:val="00CB5327"/>
    <w:rsid w:val="00CC25D2"/>
    <w:rsid w:val="00CC5E77"/>
    <w:rsid w:val="00CD0F16"/>
    <w:rsid w:val="00CD20C7"/>
    <w:rsid w:val="00CD4013"/>
    <w:rsid w:val="00CD6476"/>
    <w:rsid w:val="00CD7181"/>
    <w:rsid w:val="00CE158F"/>
    <w:rsid w:val="00CE268C"/>
    <w:rsid w:val="00D0716C"/>
    <w:rsid w:val="00D1709C"/>
    <w:rsid w:val="00D23060"/>
    <w:rsid w:val="00D232AA"/>
    <w:rsid w:val="00D23708"/>
    <w:rsid w:val="00D4253C"/>
    <w:rsid w:val="00D469BB"/>
    <w:rsid w:val="00D5147C"/>
    <w:rsid w:val="00D5401B"/>
    <w:rsid w:val="00D57C11"/>
    <w:rsid w:val="00D6215F"/>
    <w:rsid w:val="00D702B2"/>
    <w:rsid w:val="00D774DD"/>
    <w:rsid w:val="00D83492"/>
    <w:rsid w:val="00D932FA"/>
    <w:rsid w:val="00DA0136"/>
    <w:rsid w:val="00DB1870"/>
    <w:rsid w:val="00DB2001"/>
    <w:rsid w:val="00DB6772"/>
    <w:rsid w:val="00DC0791"/>
    <w:rsid w:val="00DC7661"/>
    <w:rsid w:val="00DD1A71"/>
    <w:rsid w:val="00DD2006"/>
    <w:rsid w:val="00DD4848"/>
    <w:rsid w:val="00DE0A58"/>
    <w:rsid w:val="00E07884"/>
    <w:rsid w:val="00E339ED"/>
    <w:rsid w:val="00E65FCA"/>
    <w:rsid w:val="00E83678"/>
    <w:rsid w:val="00E84C14"/>
    <w:rsid w:val="00E95DB7"/>
    <w:rsid w:val="00EA4B98"/>
    <w:rsid w:val="00EB4697"/>
    <w:rsid w:val="00EC5343"/>
    <w:rsid w:val="00ED10F9"/>
    <w:rsid w:val="00ED7E69"/>
    <w:rsid w:val="00EE2098"/>
    <w:rsid w:val="00EF296C"/>
    <w:rsid w:val="00EF4850"/>
    <w:rsid w:val="00EF501E"/>
    <w:rsid w:val="00F04BA8"/>
    <w:rsid w:val="00F07EBB"/>
    <w:rsid w:val="00F16695"/>
    <w:rsid w:val="00F16E6E"/>
    <w:rsid w:val="00F3664E"/>
    <w:rsid w:val="00F43570"/>
    <w:rsid w:val="00F57159"/>
    <w:rsid w:val="00F73D5F"/>
    <w:rsid w:val="00F76F1B"/>
    <w:rsid w:val="00F81ED0"/>
    <w:rsid w:val="00F90046"/>
    <w:rsid w:val="00FA1C47"/>
    <w:rsid w:val="00FA35FA"/>
    <w:rsid w:val="00FA3CF2"/>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802BBC"/>
    <w:pPr>
      <w:tabs>
        <w:tab w:val="right" w:pos="4620"/>
      </w:tabs>
      <w:spacing w:line="360" w:lineRule="auto"/>
      <w:ind w:left="680"/>
    </w:pPr>
  </w:style>
  <w:style w:type="character" w:customStyle="1" w:styleId="aa">
    <w:name w:val="ציטוט תו"/>
    <w:link w:val="a9"/>
    <w:rsid w:val="00802BBC"/>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styleId="af2">
    <w:name w:val="Balloon Text"/>
    <w:basedOn w:val="a"/>
    <w:link w:val="af3"/>
    <w:uiPriority w:val="99"/>
    <w:semiHidden/>
    <w:unhideWhenUsed/>
    <w:rsid w:val="005251D0"/>
    <w:pPr>
      <w:autoSpaceDE/>
      <w:autoSpaceDN/>
      <w:spacing w:after="0" w:line="240" w:lineRule="auto"/>
      <w:jc w:val="left"/>
    </w:pPr>
    <w:rPr>
      <w:rFonts w:ascii="Tahoma" w:eastAsiaTheme="minorHAnsi" w:hAnsi="Tahoma" w:cs="Tahoma"/>
      <w:sz w:val="16"/>
      <w:szCs w:val="16"/>
    </w:rPr>
  </w:style>
  <w:style w:type="character" w:customStyle="1" w:styleId="af3">
    <w:name w:val="טקסט בלונים תו"/>
    <w:basedOn w:val="a0"/>
    <w:link w:val="af2"/>
    <w:uiPriority w:val="99"/>
    <w:semiHidden/>
    <w:rsid w:val="005251D0"/>
    <w:rPr>
      <w:rFonts w:ascii="Tahoma" w:eastAsiaTheme="minorHAnsi" w:hAnsi="Tahoma" w:cs="Tahoma"/>
      <w:sz w:val="16"/>
      <w:szCs w:val="16"/>
    </w:rPr>
  </w:style>
  <w:style w:type="character" w:customStyle="1" w:styleId="psk1">
    <w:name w:val="psk1"/>
    <w:basedOn w:val="a0"/>
    <w:rsid w:val="005251D0"/>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5847-C772-4723-B0B9-488A367C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2306</Words>
  <Characters>11535</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13814</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12</cp:revision>
  <cp:lastPrinted>2001-10-24T11:13:00Z</cp:lastPrinted>
  <dcterms:created xsi:type="dcterms:W3CDTF">2016-12-12T10:45:00Z</dcterms:created>
  <dcterms:modified xsi:type="dcterms:W3CDTF">2016-12-19T20:12:00Z</dcterms:modified>
</cp:coreProperties>
</file>