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7B3" w:rsidRPr="000C1970" w:rsidRDefault="008677B3" w:rsidP="008677B3">
      <w:pPr>
        <w:pStyle w:val="CC"/>
        <w:keepLines w:val="0"/>
        <w:tabs>
          <w:tab w:val="left" w:pos="720"/>
        </w:tabs>
        <w:spacing w:after="0"/>
        <w:ind w:left="0" w:firstLine="0"/>
        <w:jc w:val="center"/>
        <w:outlineLvl w:val="0"/>
        <w:rPr>
          <w:rFonts w:asciiTheme="minorBidi" w:hAnsiTheme="minorBidi" w:cstheme="minorBidi"/>
          <w:sz w:val="24"/>
          <w:szCs w:val="24"/>
        </w:rPr>
      </w:pPr>
      <w:r w:rsidRPr="000C1970">
        <w:rPr>
          <w:rFonts w:asciiTheme="minorBidi" w:hAnsiTheme="minorBidi" w:cstheme="minorBidi"/>
          <w:sz w:val="24"/>
          <w:szCs w:val="24"/>
        </w:rPr>
        <w:t>YESHIVAT HAR ETZION</w:t>
      </w:r>
    </w:p>
    <w:p w:rsidR="008677B3" w:rsidRPr="000C1970" w:rsidRDefault="008677B3" w:rsidP="008677B3">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ISRAEL KOSCHITZKY VIRTUAL BEIT MIDRASH (VBM)</w:t>
      </w:r>
    </w:p>
    <w:p w:rsidR="008677B3" w:rsidRPr="000C1970" w:rsidRDefault="008677B3" w:rsidP="008677B3">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w:t>
      </w:r>
    </w:p>
    <w:p w:rsidR="008677B3" w:rsidRPr="000C1970" w:rsidRDefault="008677B3" w:rsidP="008677B3">
      <w:pPr>
        <w:pStyle w:val="CC"/>
        <w:keepLines w:val="0"/>
        <w:tabs>
          <w:tab w:val="left" w:pos="720"/>
        </w:tabs>
        <w:spacing w:after="0"/>
        <w:ind w:left="0" w:firstLine="0"/>
        <w:jc w:val="center"/>
        <w:rPr>
          <w:rFonts w:asciiTheme="minorBidi" w:hAnsiTheme="minorBidi" w:cstheme="minorBidi"/>
          <w:sz w:val="24"/>
          <w:szCs w:val="24"/>
        </w:rPr>
      </w:pPr>
    </w:p>
    <w:p w:rsidR="008677B3" w:rsidRDefault="008677B3" w:rsidP="008677B3">
      <w:pPr>
        <w:pStyle w:val="CC"/>
        <w:keepLines w:val="0"/>
        <w:tabs>
          <w:tab w:val="left" w:pos="720"/>
        </w:tabs>
        <w:spacing w:after="0"/>
        <w:ind w:left="0" w:firstLine="0"/>
        <w:jc w:val="center"/>
        <w:outlineLvl w:val="0"/>
        <w:rPr>
          <w:rFonts w:asciiTheme="minorBidi" w:hAnsiTheme="minorBidi" w:cstheme="minorBidi"/>
          <w:sz w:val="24"/>
          <w:szCs w:val="24"/>
        </w:rPr>
      </w:pPr>
      <w:r>
        <w:rPr>
          <w:rFonts w:asciiTheme="minorBidi" w:hAnsiTheme="minorBidi" w:cstheme="minorBidi"/>
          <w:i/>
          <w:iCs/>
          <w:sz w:val="24"/>
          <w:szCs w:val="24"/>
        </w:rPr>
        <w:t>Avodat Hashem</w:t>
      </w:r>
    </w:p>
    <w:p w:rsidR="008677B3" w:rsidRPr="00B52A3E" w:rsidRDefault="008677B3" w:rsidP="008677B3">
      <w:pPr>
        <w:pStyle w:val="CC"/>
        <w:keepLines w:val="0"/>
        <w:tabs>
          <w:tab w:val="left" w:pos="720"/>
        </w:tabs>
        <w:spacing w:after="0"/>
        <w:ind w:left="0" w:firstLine="0"/>
        <w:jc w:val="center"/>
        <w:outlineLvl w:val="0"/>
        <w:rPr>
          <w:rFonts w:asciiTheme="minorBidi" w:hAnsiTheme="minorBidi" w:cstheme="minorBidi"/>
          <w:sz w:val="24"/>
          <w:szCs w:val="24"/>
        </w:rPr>
      </w:pPr>
      <w:r>
        <w:rPr>
          <w:rFonts w:asciiTheme="minorBidi" w:hAnsiTheme="minorBidi" w:cstheme="minorBidi"/>
          <w:sz w:val="24"/>
          <w:szCs w:val="24"/>
        </w:rPr>
        <w:t>Foundations of Divine Service</w:t>
      </w:r>
    </w:p>
    <w:p w:rsidR="008677B3" w:rsidRDefault="008677B3" w:rsidP="008677B3">
      <w:pPr>
        <w:spacing w:after="0" w:line="240" w:lineRule="auto"/>
        <w:jc w:val="center"/>
        <w:rPr>
          <w:rFonts w:asciiTheme="minorBidi" w:hAnsiTheme="minorBidi"/>
          <w:b/>
          <w:bCs/>
          <w:sz w:val="24"/>
          <w:szCs w:val="24"/>
        </w:rPr>
      </w:pPr>
      <w:r w:rsidRPr="000C1970">
        <w:rPr>
          <w:rFonts w:asciiTheme="minorBidi" w:hAnsiTheme="minorBidi"/>
          <w:b/>
          <w:bCs/>
          <w:sz w:val="24"/>
          <w:szCs w:val="24"/>
        </w:rPr>
        <w:t xml:space="preserve">By </w:t>
      </w:r>
      <w:r>
        <w:rPr>
          <w:rFonts w:asciiTheme="minorBidi" w:hAnsiTheme="minorBidi"/>
          <w:b/>
          <w:bCs/>
          <w:sz w:val="24"/>
          <w:szCs w:val="24"/>
        </w:rPr>
        <w:t>Harav Baruch Gigi</w:t>
      </w:r>
    </w:p>
    <w:p w:rsidR="0014188A" w:rsidRDefault="0014188A" w:rsidP="008677B3">
      <w:pPr>
        <w:pStyle w:val="CC"/>
        <w:keepLines w:val="0"/>
        <w:tabs>
          <w:tab w:val="left" w:pos="720"/>
        </w:tabs>
        <w:spacing w:after="0"/>
        <w:ind w:left="0" w:firstLine="0"/>
        <w:jc w:val="center"/>
        <w:rPr>
          <w:rFonts w:asciiTheme="minorBidi" w:hAnsiTheme="minorBidi" w:cstheme="minorBidi"/>
          <w:sz w:val="24"/>
          <w:szCs w:val="24"/>
        </w:rPr>
      </w:pPr>
    </w:p>
    <w:p w:rsidR="008677B3" w:rsidRPr="000C1970" w:rsidRDefault="008677B3" w:rsidP="008677B3">
      <w:pPr>
        <w:pStyle w:val="CC"/>
        <w:keepLines w:val="0"/>
        <w:tabs>
          <w:tab w:val="left" w:pos="720"/>
        </w:tabs>
        <w:spacing w:after="0"/>
        <w:ind w:left="0" w:firstLine="0"/>
        <w:jc w:val="center"/>
        <w:rPr>
          <w:rFonts w:asciiTheme="minorBidi" w:hAnsiTheme="minorBidi" w:cstheme="minorBidi"/>
          <w:sz w:val="24"/>
          <w:szCs w:val="24"/>
        </w:rPr>
      </w:pPr>
    </w:p>
    <w:p w:rsidR="0014188A" w:rsidRPr="008677B3" w:rsidRDefault="008677B3" w:rsidP="008677B3">
      <w:pPr>
        <w:spacing w:after="0" w:line="240" w:lineRule="auto"/>
        <w:jc w:val="center"/>
        <w:rPr>
          <w:rFonts w:asciiTheme="minorBidi" w:hAnsiTheme="minorBidi"/>
          <w:b/>
          <w:bCs/>
          <w:sz w:val="24"/>
          <w:szCs w:val="24"/>
        </w:rPr>
      </w:pPr>
      <w:r w:rsidRPr="008677B3">
        <w:rPr>
          <w:rFonts w:asciiTheme="minorBidi" w:hAnsiTheme="minorBidi"/>
          <w:b/>
          <w:bCs/>
          <w:sz w:val="24"/>
          <w:szCs w:val="24"/>
        </w:rPr>
        <w:t>Shiur #05:</w:t>
      </w:r>
    </w:p>
    <w:p w:rsidR="004A6EF7" w:rsidRDefault="00CF1C91" w:rsidP="008677B3">
      <w:pPr>
        <w:spacing w:after="0" w:line="240" w:lineRule="auto"/>
        <w:jc w:val="center"/>
        <w:outlineLvl w:val="0"/>
        <w:rPr>
          <w:rFonts w:asciiTheme="minorBidi" w:hAnsiTheme="minorBidi"/>
          <w:b/>
          <w:bCs/>
          <w:sz w:val="24"/>
          <w:szCs w:val="24"/>
        </w:rPr>
      </w:pPr>
      <w:r>
        <w:rPr>
          <w:rFonts w:asciiTheme="minorBidi" w:hAnsiTheme="minorBidi"/>
          <w:b/>
          <w:bCs/>
          <w:i/>
          <w:iCs/>
          <w:sz w:val="24"/>
          <w:szCs w:val="24"/>
        </w:rPr>
        <w:t>Keriat</w:t>
      </w:r>
      <w:r w:rsidR="00EE094C">
        <w:rPr>
          <w:rFonts w:asciiTheme="minorBidi" w:hAnsiTheme="minorBidi"/>
          <w:b/>
          <w:bCs/>
          <w:i/>
          <w:iCs/>
          <w:sz w:val="24"/>
          <w:szCs w:val="24"/>
        </w:rPr>
        <w:t xml:space="preserve"> Shema </w:t>
      </w:r>
      <w:r w:rsidR="00EE094C">
        <w:rPr>
          <w:rFonts w:asciiTheme="minorBidi" w:hAnsiTheme="minorBidi"/>
          <w:b/>
          <w:bCs/>
          <w:sz w:val="24"/>
          <w:szCs w:val="24"/>
        </w:rPr>
        <w:t>(</w:t>
      </w:r>
      <w:r w:rsidR="00107A3C">
        <w:rPr>
          <w:rFonts w:asciiTheme="minorBidi" w:hAnsiTheme="minorBidi"/>
          <w:b/>
          <w:bCs/>
          <w:sz w:val="24"/>
          <w:szCs w:val="24"/>
        </w:rPr>
        <w:t>V</w:t>
      </w:r>
      <w:r w:rsidR="00EE094C">
        <w:rPr>
          <w:rFonts w:asciiTheme="minorBidi" w:hAnsiTheme="minorBidi"/>
          <w:b/>
          <w:bCs/>
          <w:sz w:val="24"/>
          <w:szCs w:val="24"/>
        </w:rPr>
        <w:t xml:space="preserve">): </w:t>
      </w:r>
      <w:r w:rsidR="00E951F0">
        <w:rPr>
          <w:rFonts w:asciiTheme="minorBidi" w:hAnsiTheme="minorBidi"/>
          <w:b/>
          <w:bCs/>
          <w:sz w:val="24"/>
          <w:szCs w:val="24"/>
        </w:rPr>
        <w:t xml:space="preserve">Accepting the Yoke of God’s Kingship and the </w:t>
      </w:r>
      <w:r w:rsidR="008677B3">
        <w:rPr>
          <w:rFonts w:asciiTheme="minorBidi" w:hAnsiTheme="minorBidi"/>
          <w:b/>
          <w:bCs/>
          <w:sz w:val="24"/>
          <w:szCs w:val="24"/>
        </w:rPr>
        <w:br/>
      </w:r>
      <w:r w:rsidR="00E951F0">
        <w:rPr>
          <w:rFonts w:asciiTheme="minorBidi" w:hAnsiTheme="minorBidi"/>
          <w:b/>
          <w:bCs/>
          <w:sz w:val="24"/>
          <w:szCs w:val="24"/>
        </w:rPr>
        <w:t>Third Passage of the Shema</w:t>
      </w:r>
    </w:p>
    <w:p w:rsidR="00E44888" w:rsidRDefault="00E44888" w:rsidP="008677B3">
      <w:pPr>
        <w:spacing w:after="0" w:line="240" w:lineRule="auto"/>
        <w:jc w:val="both"/>
        <w:rPr>
          <w:rFonts w:asciiTheme="minorBidi" w:hAnsiTheme="minorBidi"/>
          <w:b/>
          <w:bCs/>
          <w:sz w:val="24"/>
          <w:szCs w:val="24"/>
        </w:rPr>
      </w:pPr>
    </w:p>
    <w:p w:rsidR="008677B3" w:rsidRPr="000C1970" w:rsidRDefault="008677B3" w:rsidP="008677B3">
      <w:pPr>
        <w:spacing w:after="0" w:line="240" w:lineRule="auto"/>
        <w:jc w:val="both"/>
        <w:rPr>
          <w:rFonts w:asciiTheme="minorBidi" w:hAnsiTheme="minorBidi"/>
          <w:b/>
          <w:bCs/>
          <w:sz w:val="24"/>
          <w:szCs w:val="24"/>
        </w:rPr>
      </w:pPr>
    </w:p>
    <w:p w:rsidR="00B21852" w:rsidRDefault="00E951F0" w:rsidP="008677B3">
      <w:pPr>
        <w:spacing w:after="0" w:line="240" w:lineRule="auto"/>
        <w:jc w:val="both"/>
        <w:rPr>
          <w:rFonts w:asciiTheme="minorBidi" w:hAnsiTheme="minorBidi"/>
          <w:b/>
          <w:bCs/>
          <w:sz w:val="24"/>
          <w:szCs w:val="24"/>
        </w:rPr>
      </w:pPr>
      <w:r>
        <w:rPr>
          <w:rFonts w:asciiTheme="minorBidi" w:hAnsiTheme="minorBidi"/>
          <w:b/>
          <w:bCs/>
          <w:sz w:val="24"/>
          <w:szCs w:val="24"/>
        </w:rPr>
        <w:t>A Suggestion Regarding Rambam’s Position</w:t>
      </w:r>
    </w:p>
    <w:p w:rsidR="00E951F0" w:rsidRDefault="00E951F0" w:rsidP="008677B3">
      <w:pPr>
        <w:spacing w:after="0" w:line="240" w:lineRule="auto"/>
        <w:jc w:val="both"/>
        <w:rPr>
          <w:rFonts w:asciiTheme="minorBidi" w:hAnsiTheme="minorBidi"/>
          <w:b/>
          <w:bCs/>
          <w:sz w:val="24"/>
          <w:szCs w:val="24"/>
        </w:rPr>
      </w:pPr>
    </w:p>
    <w:p w:rsidR="004B2443" w:rsidRDefault="004B2443" w:rsidP="008677B3">
      <w:pPr>
        <w:spacing w:after="0" w:line="240" w:lineRule="auto"/>
        <w:jc w:val="both"/>
        <w:rPr>
          <w:rFonts w:asciiTheme="minorBidi" w:hAnsiTheme="minorBidi"/>
          <w:sz w:val="24"/>
          <w:szCs w:val="24"/>
        </w:rPr>
      </w:pPr>
      <w:r>
        <w:rPr>
          <w:rFonts w:asciiTheme="minorBidi" w:hAnsiTheme="minorBidi"/>
          <w:b/>
          <w:bCs/>
          <w:sz w:val="24"/>
          <w:szCs w:val="24"/>
        </w:rPr>
        <w:tab/>
      </w:r>
      <w:r>
        <w:rPr>
          <w:rFonts w:asciiTheme="minorBidi" w:hAnsiTheme="minorBidi"/>
          <w:sz w:val="24"/>
          <w:szCs w:val="24"/>
        </w:rPr>
        <w:t xml:space="preserve">In the </w:t>
      </w:r>
      <w:hyperlink r:id="rId9" w:history="1">
        <w:r w:rsidRPr="008677B3">
          <w:rPr>
            <w:rStyle w:val="Hyperlink"/>
            <w:rFonts w:asciiTheme="minorBidi" w:hAnsiTheme="minorBidi"/>
            <w:sz w:val="24"/>
            <w:szCs w:val="24"/>
          </w:rPr>
          <w:t xml:space="preserve">previous </w:t>
        </w:r>
        <w:r w:rsidR="00334D15" w:rsidRPr="008677B3">
          <w:rPr>
            <w:rStyle w:val="Hyperlink"/>
            <w:rFonts w:asciiTheme="minorBidi" w:hAnsiTheme="minorBidi"/>
            <w:i/>
            <w:iCs/>
            <w:sz w:val="24"/>
            <w:szCs w:val="24"/>
          </w:rPr>
          <w:t>shi</w:t>
        </w:r>
        <w:r w:rsidRPr="008677B3">
          <w:rPr>
            <w:rStyle w:val="Hyperlink"/>
            <w:rFonts w:asciiTheme="minorBidi" w:hAnsiTheme="minorBidi"/>
            <w:i/>
            <w:iCs/>
            <w:sz w:val="24"/>
            <w:szCs w:val="24"/>
          </w:rPr>
          <w:t>ur</w:t>
        </w:r>
      </w:hyperlink>
      <w:r w:rsidR="00334D15">
        <w:rPr>
          <w:rFonts w:asciiTheme="minorBidi" w:hAnsiTheme="minorBidi"/>
          <w:sz w:val="24"/>
          <w:szCs w:val="24"/>
        </w:rPr>
        <w:t>,</w:t>
      </w:r>
      <w:r>
        <w:rPr>
          <w:rFonts w:asciiTheme="minorBidi" w:hAnsiTheme="minorBidi"/>
          <w:sz w:val="24"/>
          <w:szCs w:val="24"/>
        </w:rPr>
        <w:t xml:space="preserve"> we presented various positions regarding how to understand Rambam’s view on the scope of </w:t>
      </w:r>
      <w:r w:rsidR="002931B2">
        <w:rPr>
          <w:rFonts w:asciiTheme="minorBidi" w:hAnsiTheme="minorBidi"/>
          <w:sz w:val="24"/>
          <w:szCs w:val="24"/>
        </w:rPr>
        <w:t xml:space="preserve">the Torah obligation of </w:t>
      </w:r>
      <w:r w:rsidR="00334D15">
        <w:rPr>
          <w:rFonts w:asciiTheme="minorBidi" w:hAnsiTheme="minorBidi"/>
          <w:i/>
          <w:iCs/>
          <w:sz w:val="24"/>
          <w:szCs w:val="24"/>
        </w:rPr>
        <w:t>keri</w:t>
      </w:r>
      <w:r w:rsidR="002931B2">
        <w:rPr>
          <w:rFonts w:asciiTheme="minorBidi" w:hAnsiTheme="minorBidi"/>
          <w:i/>
          <w:iCs/>
          <w:sz w:val="24"/>
          <w:szCs w:val="24"/>
        </w:rPr>
        <w:t>at Shema</w:t>
      </w:r>
      <w:r w:rsidR="002931B2">
        <w:rPr>
          <w:rFonts w:asciiTheme="minorBidi" w:hAnsiTheme="minorBidi"/>
          <w:sz w:val="24"/>
          <w:szCs w:val="24"/>
        </w:rPr>
        <w:t xml:space="preserve">. In this </w:t>
      </w:r>
      <w:r w:rsidR="00CF1C91">
        <w:rPr>
          <w:rFonts w:asciiTheme="minorBidi" w:hAnsiTheme="minorBidi"/>
          <w:i/>
          <w:iCs/>
          <w:sz w:val="24"/>
          <w:szCs w:val="24"/>
        </w:rPr>
        <w:t>shiur</w:t>
      </w:r>
      <w:r w:rsidR="002931B2">
        <w:rPr>
          <w:rFonts w:asciiTheme="minorBidi" w:hAnsiTheme="minorBidi"/>
          <w:sz w:val="24"/>
          <w:szCs w:val="24"/>
        </w:rPr>
        <w:t>, we will present our own und</w:t>
      </w:r>
      <w:r w:rsidR="00334D15">
        <w:rPr>
          <w:rFonts w:asciiTheme="minorBidi" w:hAnsiTheme="minorBidi"/>
          <w:sz w:val="24"/>
          <w:szCs w:val="24"/>
        </w:rPr>
        <w:t>erstanding of Rambam’s position</w:t>
      </w:r>
      <w:r w:rsidR="002931B2">
        <w:rPr>
          <w:rFonts w:asciiTheme="minorBidi" w:hAnsiTheme="minorBidi"/>
          <w:sz w:val="24"/>
          <w:szCs w:val="24"/>
        </w:rPr>
        <w:t xml:space="preserve"> based on an examination of his writings and of those of </w:t>
      </w:r>
      <w:r w:rsidR="002931B2">
        <w:rPr>
          <w:rFonts w:asciiTheme="minorBidi" w:hAnsiTheme="minorBidi"/>
          <w:i/>
          <w:iCs/>
          <w:sz w:val="24"/>
          <w:szCs w:val="24"/>
        </w:rPr>
        <w:t>Chazal</w:t>
      </w:r>
      <w:r w:rsidR="002931B2">
        <w:rPr>
          <w:rFonts w:asciiTheme="minorBidi" w:hAnsiTheme="minorBidi"/>
          <w:sz w:val="24"/>
          <w:szCs w:val="24"/>
        </w:rPr>
        <w:t>.</w:t>
      </w:r>
    </w:p>
    <w:p w:rsidR="002931B2" w:rsidRDefault="002931B2" w:rsidP="008677B3">
      <w:pPr>
        <w:spacing w:after="0" w:line="240" w:lineRule="auto"/>
        <w:jc w:val="both"/>
        <w:rPr>
          <w:rFonts w:asciiTheme="minorBidi" w:hAnsiTheme="minorBidi"/>
          <w:sz w:val="24"/>
          <w:szCs w:val="24"/>
        </w:rPr>
      </w:pPr>
    </w:p>
    <w:p w:rsidR="002931B2" w:rsidRDefault="002931B2" w:rsidP="008677B3">
      <w:pPr>
        <w:spacing w:after="0" w:line="240" w:lineRule="auto"/>
        <w:jc w:val="both"/>
        <w:rPr>
          <w:rFonts w:asciiTheme="minorBidi" w:hAnsiTheme="minorBidi"/>
          <w:sz w:val="24"/>
          <w:szCs w:val="24"/>
        </w:rPr>
      </w:pPr>
      <w:r>
        <w:rPr>
          <w:rFonts w:asciiTheme="minorBidi" w:hAnsiTheme="minorBidi"/>
          <w:sz w:val="24"/>
          <w:szCs w:val="24"/>
        </w:rPr>
        <w:tab/>
      </w:r>
      <w:r w:rsidR="00334D15">
        <w:rPr>
          <w:rFonts w:asciiTheme="minorBidi" w:hAnsiTheme="minorBidi"/>
          <w:sz w:val="24"/>
          <w:szCs w:val="24"/>
        </w:rPr>
        <w:t>F</w:t>
      </w:r>
      <w:r>
        <w:rPr>
          <w:rFonts w:asciiTheme="minorBidi" w:hAnsiTheme="minorBidi"/>
          <w:sz w:val="24"/>
          <w:szCs w:val="24"/>
        </w:rPr>
        <w:t>rom Rambam’s language</w:t>
      </w:r>
      <w:r w:rsidR="00334D15">
        <w:rPr>
          <w:rFonts w:asciiTheme="minorBidi" w:hAnsiTheme="minorBidi"/>
          <w:sz w:val="24"/>
          <w:szCs w:val="24"/>
        </w:rPr>
        <w:t>,</w:t>
      </w:r>
      <w:r>
        <w:rPr>
          <w:rFonts w:asciiTheme="minorBidi" w:hAnsiTheme="minorBidi"/>
          <w:sz w:val="24"/>
          <w:szCs w:val="24"/>
        </w:rPr>
        <w:t xml:space="preserve"> it indeed seems that all three passages are included in the Torah obligation. As we </w:t>
      </w:r>
      <w:r w:rsidR="00334D15">
        <w:rPr>
          <w:rFonts w:asciiTheme="minorBidi" w:hAnsiTheme="minorBidi"/>
          <w:sz w:val="24"/>
          <w:szCs w:val="24"/>
        </w:rPr>
        <w:t>noted previously</w:t>
      </w:r>
      <w:r>
        <w:rPr>
          <w:rFonts w:asciiTheme="minorBidi" w:hAnsiTheme="minorBidi"/>
          <w:sz w:val="24"/>
          <w:szCs w:val="24"/>
        </w:rPr>
        <w:t xml:space="preserve">, </w:t>
      </w:r>
      <w:r w:rsidR="00334D15">
        <w:rPr>
          <w:rFonts w:asciiTheme="minorBidi" w:hAnsiTheme="minorBidi"/>
          <w:sz w:val="24"/>
          <w:szCs w:val="24"/>
        </w:rPr>
        <w:t>according to</w:t>
      </w:r>
      <w:r>
        <w:rPr>
          <w:rFonts w:asciiTheme="minorBidi" w:hAnsiTheme="minorBidi"/>
          <w:sz w:val="24"/>
          <w:szCs w:val="24"/>
        </w:rPr>
        <w:t xml:space="preserve"> this approach</w:t>
      </w:r>
      <w:r w:rsidR="00334D15">
        <w:rPr>
          <w:rFonts w:asciiTheme="minorBidi" w:hAnsiTheme="minorBidi"/>
          <w:sz w:val="24"/>
          <w:szCs w:val="24"/>
        </w:rPr>
        <w:t>,</w:t>
      </w:r>
      <w:r>
        <w:rPr>
          <w:rFonts w:asciiTheme="minorBidi" w:hAnsiTheme="minorBidi"/>
          <w:sz w:val="24"/>
          <w:szCs w:val="24"/>
        </w:rPr>
        <w:t xml:space="preserve"> it is difficult to understand how the</w:t>
      </w:r>
      <w:r w:rsidR="00334D15">
        <w:rPr>
          <w:rFonts w:asciiTheme="minorBidi" w:hAnsiTheme="minorBidi"/>
          <w:sz w:val="24"/>
          <w:szCs w:val="24"/>
        </w:rPr>
        <w:t xml:space="preserve"> third</w:t>
      </w:r>
      <w:r>
        <w:rPr>
          <w:rFonts w:asciiTheme="minorBidi" w:hAnsiTheme="minorBidi"/>
          <w:sz w:val="24"/>
          <w:szCs w:val="24"/>
        </w:rPr>
        <w:t xml:space="preserve"> passage</w:t>
      </w:r>
      <w:r w:rsidR="00334D15">
        <w:rPr>
          <w:rFonts w:asciiTheme="minorBidi" w:hAnsiTheme="minorBidi"/>
          <w:sz w:val="24"/>
          <w:szCs w:val="24"/>
        </w:rPr>
        <w:t>,</w:t>
      </w:r>
      <w:r>
        <w:rPr>
          <w:rFonts w:asciiTheme="minorBidi" w:hAnsiTheme="minorBidi"/>
          <w:sz w:val="24"/>
          <w:szCs w:val="24"/>
        </w:rPr>
        <w:t xml:space="preserve"> “The Lord spoke</w:t>
      </w:r>
      <w:r w:rsidR="00334D15">
        <w:rPr>
          <w:rFonts w:asciiTheme="minorBidi" w:hAnsiTheme="minorBidi"/>
          <w:sz w:val="24"/>
          <w:szCs w:val="24"/>
        </w:rPr>
        <w:t>,</w:t>
      </w:r>
      <w:r>
        <w:rPr>
          <w:rFonts w:asciiTheme="minorBidi" w:hAnsiTheme="minorBidi"/>
          <w:sz w:val="24"/>
          <w:szCs w:val="24"/>
        </w:rPr>
        <w:t xml:space="preserve">” fits into the </w:t>
      </w:r>
      <w:r w:rsidRPr="00334D15">
        <w:rPr>
          <w:rFonts w:asciiTheme="minorBidi" w:hAnsiTheme="minorBidi"/>
          <w:i/>
          <w:iCs/>
          <w:sz w:val="24"/>
          <w:szCs w:val="24"/>
        </w:rPr>
        <w:t>mitzva</w:t>
      </w:r>
      <w:r>
        <w:rPr>
          <w:rFonts w:asciiTheme="minorBidi" w:hAnsiTheme="minorBidi"/>
          <w:sz w:val="24"/>
          <w:szCs w:val="24"/>
        </w:rPr>
        <w:t xml:space="preserve"> of </w:t>
      </w:r>
      <w:r w:rsidR="00334D15">
        <w:rPr>
          <w:rFonts w:asciiTheme="minorBidi" w:hAnsiTheme="minorBidi"/>
          <w:i/>
          <w:iCs/>
          <w:sz w:val="24"/>
          <w:szCs w:val="24"/>
        </w:rPr>
        <w:t>keri</w:t>
      </w:r>
      <w:r>
        <w:rPr>
          <w:rFonts w:asciiTheme="minorBidi" w:hAnsiTheme="minorBidi"/>
          <w:i/>
          <w:iCs/>
          <w:sz w:val="24"/>
          <w:szCs w:val="24"/>
        </w:rPr>
        <w:t>at Shema</w:t>
      </w:r>
      <w:r>
        <w:rPr>
          <w:rFonts w:asciiTheme="minorBidi" w:hAnsiTheme="minorBidi"/>
          <w:sz w:val="24"/>
          <w:szCs w:val="24"/>
        </w:rPr>
        <w:t xml:space="preserve">. </w:t>
      </w:r>
      <w:r w:rsidR="00334D15">
        <w:rPr>
          <w:rFonts w:asciiTheme="minorBidi" w:hAnsiTheme="minorBidi"/>
          <w:sz w:val="24"/>
          <w:szCs w:val="24"/>
        </w:rPr>
        <w:t>This passage</w:t>
      </w:r>
      <w:r>
        <w:rPr>
          <w:rFonts w:asciiTheme="minorBidi" w:hAnsiTheme="minorBidi"/>
          <w:sz w:val="24"/>
          <w:szCs w:val="24"/>
        </w:rPr>
        <w:t xml:space="preserve"> seems to possess no linguistic connection to the other passages of </w:t>
      </w:r>
      <w:r w:rsidR="00334D15">
        <w:rPr>
          <w:rFonts w:asciiTheme="minorBidi" w:hAnsiTheme="minorBidi"/>
          <w:i/>
          <w:iCs/>
          <w:sz w:val="24"/>
          <w:szCs w:val="24"/>
        </w:rPr>
        <w:t>keri</w:t>
      </w:r>
      <w:r>
        <w:rPr>
          <w:rFonts w:asciiTheme="minorBidi" w:hAnsiTheme="minorBidi"/>
          <w:i/>
          <w:iCs/>
          <w:sz w:val="24"/>
          <w:szCs w:val="24"/>
        </w:rPr>
        <w:t>at Shema</w:t>
      </w:r>
      <w:r>
        <w:rPr>
          <w:rFonts w:asciiTheme="minorBidi" w:hAnsiTheme="minorBidi"/>
          <w:sz w:val="24"/>
          <w:szCs w:val="24"/>
        </w:rPr>
        <w:t>, nor does it appear to fit into any kind of textual continuum with those passages.</w:t>
      </w:r>
    </w:p>
    <w:p w:rsidR="002931B2" w:rsidRDefault="002931B2" w:rsidP="008677B3">
      <w:pPr>
        <w:spacing w:after="0" w:line="240" w:lineRule="auto"/>
        <w:jc w:val="both"/>
        <w:rPr>
          <w:rFonts w:asciiTheme="minorBidi" w:hAnsiTheme="minorBidi"/>
          <w:sz w:val="24"/>
          <w:szCs w:val="24"/>
        </w:rPr>
      </w:pPr>
    </w:p>
    <w:p w:rsidR="002931B2" w:rsidRDefault="002931B2" w:rsidP="008677B3">
      <w:pPr>
        <w:spacing w:after="0" w:line="240" w:lineRule="auto"/>
        <w:jc w:val="both"/>
        <w:rPr>
          <w:rFonts w:asciiTheme="minorBidi" w:hAnsiTheme="minorBidi"/>
          <w:sz w:val="24"/>
          <w:szCs w:val="24"/>
        </w:rPr>
      </w:pPr>
      <w:r>
        <w:rPr>
          <w:rFonts w:asciiTheme="minorBidi" w:hAnsiTheme="minorBidi"/>
          <w:sz w:val="24"/>
          <w:szCs w:val="24"/>
        </w:rPr>
        <w:tab/>
        <w:t>It seems that the solution is rooted in an idea that was explained by</w:t>
      </w:r>
      <w:r w:rsidR="00334D15">
        <w:rPr>
          <w:rFonts w:asciiTheme="minorBidi" w:hAnsiTheme="minorBidi"/>
          <w:sz w:val="24"/>
          <w:szCs w:val="24"/>
        </w:rPr>
        <w:t xml:space="preserve"> the</w:t>
      </w:r>
      <w:r>
        <w:rPr>
          <w:rFonts w:asciiTheme="minorBidi" w:hAnsiTheme="minorBidi"/>
          <w:sz w:val="24"/>
          <w:szCs w:val="24"/>
        </w:rPr>
        <w:t xml:space="preserve"> </w:t>
      </w:r>
      <w:r>
        <w:rPr>
          <w:rFonts w:asciiTheme="minorBidi" w:hAnsiTheme="minorBidi"/>
          <w:i/>
          <w:iCs/>
          <w:sz w:val="24"/>
          <w:szCs w:val="24"/>
        </w:rPr>
        <w:t>Sifrei</w:t>
      </w:r>
      <w:r>
        <w:rPr>
          <w:rFonts w:asciiTheme="minorBidi" w:hAnsiTheme="minorBidi"/>
          <w:sz w:val="24"/>
          <w:szCs w:val="24"/>
        </w:rPr>
        <w:t xml:space="preserve"> and </w:t>
      </w:r>
      <w:r>
        <w:rPr>
          <w:rFonts w:asciiTheme="minorBidi" w:hAnsiTheme="minorBidi"/>
          <w:i/>
          <w:iCs/>
          <w:sz w:val="24"/>
          <w:szCs w:val="24"/>
        </w:rPr>
        <w:t xml:space="preserve">Yerushalmi </w:t>
      </w:r>
      <w:r w:rsidR="00334D15">
        <w:rPr>
          <w:rFonts w:asciiTheme="minorBidi" w:hAnsiTheme="minorBidi"/>
          <w:sz w:val="24"/>
          <w:szCs w:val="24"/>
        </w:rPr>
        <w:t>(</w:t>
      </w:r>
      <w:r>
        <w:rPr>
          <w:rFonts w:asciiTheme="minorBidi" w:hAnsiTheme="minorBidi"/>
          <w:i/>
          <w:iCs/>
          <w:sz w:val="24"/>
          <w:szCs w:val="24"/>
        </w:rPr>
        <w:t xml:space="preserve">Berakhot </w:t>
      </w:r>
      <w:r w:rsidR="00334D15">
        <w:rPr>
          <w:rFonts w:asciiTheme="minorBidi" w:hAnsiTheme="minorBidi"/>
          <w:sz w:val="24"/>
          <w:szCs w:val="24"/>
        </w:rPr>
        <w:t>1:5) –</w:t>
      </w:r>
      <w:r>
        <w:rPr>
          <w:rFonts w:asciiTheme="minorBidi" w:hAnsiTheme="minorBidi"/>
          <w:sz w:val="24"/>
          <w:szCs w:val="24"/>
        </w:rPr>
        <w:t xml:space="preserve"> </w:t>
      </w:r>
      <w:r>
        <w:rPr>
          <w:rFonts w:asciiTheme="minorBidi" w:hAnsiTheme="minorBidi"/>
          <w:b/>
          <w:bCs/>
          <w:sz w:val="24"/>
          <w:szCs w:val="24"/>
        </w:rPr>
        <w:t xml:space="preserve">the Torah gave the Sages the authority to establish which passages would be included in this </w:t>
      </w:r>
      <w:r w:rsidRPr="00334D15">
        <w:rPr>
          <w:rFonts w:asciiTheme="minorBidi" w:hAnsiTheme="minorBidi"/>
          <w:b/>
          <w:bCs/>
          <w:i/>
          <w:iCs/>
          <w:sz w:val="24"/>
          <w:szCs w:val="24"/>
        </w:rPr>
        <w:t>mitzva</w:t>
      </w:r>
      <w:r>
        <w:rPr>
          <w:rFonts w:asciiTheme="minorBidi" w:hAnsiTheme="minorBidi"/>
          <w:sz w:val="24"/>
          <w:szCs w:val="24"/>
        </w:rPr>
        <w:t>.</w:t>
      </w:r>
    </w:p>
    <w:p w:rsidR="002931B2" w:rsidRDefault="002931B2" w:rsidP="008677B3">
      <w:pPr>
        <w:spacing w:after="0" w:line="240" w:lineRule="auto"/>
        <w:jc w:val="both"/>
        <w:rPr>
          <w:rFonts w:asciiTheme="minorBidi" w:hAnsiTheme="minorBidi"/>
          <w:sz w:val="24"/>
          <w:szCs w:val="24"/>
        </w:rPr>
      </w:pPr>
    </w:p>
    <w:p w:rsidR="002931B2" w:rsidRPr="001A46DE" w:rsidRDefault="002931B2" w:rsidP="008677B3">
      <w:pPr>
        <w:spacing w:after="0" w:line="240" w:lineRule="auto"/>
        <w:jc w:val="both"/>
        <w:rPr>
          <w:rFonts w:asciiTheme="minorBidi" w:hAnsiTheme="minorBidi"/>
          <w:sz w:val="24"/>
          <w:szCs w:val="24"/>
        </w:rPr>
      </w:pPr>
      <w:r>
        <w:rPr>
          <w:rFonts w:asciiTheme="minorBidi" w:hAnsiTheme="minorBidi"/>
          <w:sz w:val="24"/>
          <w:szCs w:val="24"/>
        </w:rPr>
        <w:tab/>
        <w:t xml:space="preserve">The </w:t>
      </w:r>
      <w:r>
        <w:rPr>
          <w:rFonts w:asciiTheme="minorBidi" w:hAnsiTheme="minorBidi"/>
          <w:i/>
          <w:iCs/>
          <w:sz w:val="24"/>
          <w:szCs w:val="24"/>
        </w:rPr>
        <w:t>Yerushalmi</w:t>
      </w:r>
      <w:r>
        <w:rPr>
          <w:rFonts w:asciiTheme="minorBidi" w:hAnsiTheme="minorBidi"/>
          <w:sz w:val="24"/>
          <w:szCs w:val="24"/>
        </w:rPr>
        <w:t xml:space="preserve"> characteristically uses a midrashic approach to connect the three passages</w:t>
      </w:r>
      <w:r w:rsidR="001A46DE">
        <w:rPr>
          <w:rFonts w:asciiTheme="minorBidi" w:hAnsiTheme="minorBidi"/>
          <w:sz w:val="24"/>
          <w:szCs w:val="24"/>
        </w:rPr>
        <w:t xml:space="preserve">, noting that each of the three passages can be connected in some way to the Ten Commandments. This approach is quite similar to our own. We had suggested that the Ten Commandments represent the Torah on a fundamental level, leading the Sages to choose three passages for the </w:t>
      </w:r>
      <w:r w:rsidR="001A46DE" w:rsidRPr="00334D15">
        <w:rPr>
          <w:rFonts w:asciiTheme="minorBidi" w:hAnsiTheme="minorBidi"/>
          <w:i/>
          <w:iCs/>
          <w:sz w:val="24"/>
          <w:szCs w:val="24"/>
        </w:rPr>
        <w:t>mitzva</w:t>
      </w:r>
      <w:r w:rsidR="001A46DE">
        <w:rPr>
          <w:rFonts w:asciiTheme="minorBidi" w:hAnsiTheme="minorBidi"/>
          <w:sz w:val="24"/>
          <w:szCs w:val="24"/>
        </w:rPr>
        <w:t xml:space="preserve"> of </w:t>
      </w:r>
      <w:r w:rsidR="00334D15">
        <w:rPr>
          <w:rFonts w:asciiTheme="minorBidi" w:hAnsiTheme="minorBidi"/>
          <w:i/>
          <w:iCs/>
          <w:sz w:val="24"/>
          <w:szCs w:val="24"/>
        </w:rPr>
        <w:t>keri</w:t>
      </w:r>
      <w:r w:rsidR="001A46DE">
        <w:rPr>
          <w:rFonts w:asciiTheme="minorBidi" w:hAnsiTheme="minorBidi"/>
          <w:i/>
          <w:iCs/>
          <w:sz w:val="24"/>
          <w:szCs w:val="24"/>
        </w:rPr>
        <w:t>at Shema</w:t>
      </w:r>
      <w:r w:rsidR="00334D15">
        <w:rPr>
          <w:rFonts w:asciiTheme="minorBidi" w:hAnsiTheme="minorBidi"/>
          <w:sz w:val="24"/>
          <w:szCs w:val="24"/>
        </w:rPr>
        <w:t xml:space="preserve"> that</w:t>
      </w:r>
      <w:r w:rsidR="001A46DE">
        <w:rPr>
          <w:rFonts w:asciiTheme="minorBidi" w:hAnsiTheme="minorBidi"/>
          <w:sz w:val="24"/>
          <w:szCs w:val="24"/>
        </w:rPr>
        <w:t xml:space="preserve"> represent the Ten Commandments, which in turn represent the entire Torah.</w:t>
      </w:r>
    </w:p>
    <w:p w:rsidR="004B2443" w:rsidRPr="004B2443" w:rsidRDefault="004B2443" w:rsidP="008677B3">
      <w:pPr>
        <w:spacing w:after="0" w:line="240" w:lineRule="auto"/>
        <w:jc w:val="both"/>
        <w:rPr>
          <w:rFonts w:asciiTheme="minorBidi" w:hAnsiTheme="minorBidi"/>
          <w:sz w:val="24"/>
          <w:szCs w:val="24"/>
        </w:rPr>
      </w:pPr>
      <w:r>
        <w:rPr>
          <w:rFonts w:asciiTheme="minorBidi" w:hAnsiTheme="minorBidi"/>
          <w:b/>
          <w:bCs/>
          <w:sz w:val="24"/>
          <w:szCs w:val="24"/>
        </w:rPr>
        <w:t xml:space="preserve"> </w:t>
      </w:r>
    </w:p>
    <w:p w:rsidR="00E951F0" w:rsidRDefault="00E951F0" w:rsidP="008677B3">
      <w:pPr>
        <w:spacing w:after="0" w:line="240" w:lineRule="auto"/>
        <w:jc w:val="both"/>
        <w:rPr>
          <w:rFonts w:asciiTheme="minorBidi" w:hAnsiTheme="minorBidi"/>
          <w:b/>
          <w:bCs/>
          <w:sz w:val="24"/>
          <w:szCs w:val="24"/>
        </w:rPr>
      </w:pPr>
      <w:r>
        <w:rPr>
          <w:rFonts w:asciiTheme="minorBidi" w:hAnsiTheme="minorBidi"/>
          <w:b/>
          <w:bCs/>
          <w:sz w:val="24"/>
          <w:szCs w:val="24"/>
        </w:rPr>
        <w:t xml:space="preserve">“The Lord Spoke”: Remembering All the </w:t>
      </w:r>
      <w:r>
        <w:rPr>
          <w:rFonts w:asciiTheme="minorBidi" w:hAnsiTheme="minorBidi"/>
          <w:b/>
          <w:bCs/>
          <w:i/>
          <w:iCs/>
          <w:sz w:val="24"/>
          <w:szCs w:val="24"/>
        </w:rPr>
        <w:t>Mitzvot</w:t>
      </w:r>
      <w:r>
        <w:rPr>
          <w:rFonts w:asciiTheme="minorBidi" w:hAnsiTheme="minorBidi"/>
          <w:b/>
          <w:bCs/>
          <w:sz w:val="24"/>
          <w:szCs w:val="24"/>
        </w:rPr>
        <w:t xml:space="preserve"> and the Exodus from Egypt</w:t>
      </w:r>
    </w:p>
    <w:p w:rsidR="001A46DE" w:rsidRDefault="001A46DE" w:rsidP="008677B3">
      <w:pPr>
        <w:spacing w:after="0" w:line="240" w:lineRule="auto"/>
        <w:jc w:val="both"/>
        <w:rPr>
          <w:rFonts w:asciiTheme="minorBidi" w:hAnsiTheme="minorBidi"/>
          <w:b/>
          <w:bCs/>
          <w:sz w:val="24"/>
          <w:szCs w:val="24"/>
        </w:rPr>
      </w:pPr>
    </w:p>
    <w:p w:rsidR="001A46DE" w:rsidRDefault="001A46DE" w:rsidP="008677B3">
      <w:pPr>
        <w:spacing w:after="0" w:line="240" w:lineRule="auto"/>
        <w:jc w:val="both"/>
        <w:rPr>
          <w:rFonts w:asciiTheme="minorBidi" w:hAnsiTheme="minorBidi"/>
          <w:sz w:val="24"/>
          <w:szCs w:val="24"/>
        </w:rPr>
      </w:pPr>
      <w:r>
        <w:rPr>
          <w:rFonts w:asciiTheme="minorBidi" w:hAnsiTheme="minorBidi"/>
          <w:sz w:val="24"/>
          <w:szCs w:val="24"/>
        </w:rPr>
        <w:tab/>
        <w:t xml:space="preserve">By citing the </w:t>
      </w:r>
      <w:r>
        <w:rPr>
          <w:rFonts w:asciiTheme="minorBidi" w:hAnsiTheme="minorBidi"/>
          <w:i/>
          <w:iCs/>
          <w:sz w:val="24"/>
          <w:szCs w:val="24"/>
        </w:rPr>
        <w:t>Yerushalmi</w:t>
      </w:r>
      <w:r>
        <w:rPr>
          <w:rFonts w:asciiTheme="minorBidi" w:hAnsiTheme="minorBidi"/>
          <w:sz w:val="24"/>
          <w:szCs w:val="24"/>
        </w:rPr>
        <w:t xml:space="preserve">, we already alluded to the apparent fact that the inclusion of “The Lord spoke” as part of </w:t>
      </w:r>
      <w:r w:rsidR="00334D15">
        <w:rPr>
          <w:rFonts w:asciiTheme="minorBidi" w:hAnsiTheme="minorBidi"/>
          <w:i/>
          <w:iCs/>
          <w:sz w:val="24"/>
          <w:szCs w:val="24"/>
        </w:rPr>
        <w:t>keri</w:t>
      </w:r>
      <w:r>
        <w:rPr>
          <w:rFonts w:asciiTheme="minorBidi" w:hAnsiTheme="minorBidi"/>
          <w:i/>
          <w:iCs/>
          <w:sz w:val="24"/>
          <w:szCs w:val="24"/>
        </w:rPr>
        <w:t>at Shema</w:t>
      </w:r>
      <w:r>
        <w:rPr>
          <w:rFonts w:asciiTheme="minorBidi" w:hAnsiTheme="minorBidi"/>
          <w:sz w:val="24"/>
          <w:szCs w:val="24"/>
        </w:rPr>
        <w:t xml:space="preserve"> preceded the idea of the connection between the passages and the Ten Commandments.</w:t>
      </w:r>
      <w:r>
        <w:rPr>
          <w:rStyle w:val="FootnoteReference"/>
          <w:rFonts w:asciiTheme="minorBidi" w:hAnsiTheme="minorBidi"/>
          <w:sz w:val="24"/>
          <w:szCs w:val="24"/>
        </w:rPr>
        <w:footnoteReference w:id="1"/>
      </w:r>
      <w:r>
        <w:rPr>
          <w:rFonts w:asciiTheme="minorBidi" w:hAnsiTheme="minorBidi"/>
          <w:sz w:val="24"/>
          <w:szCs w:val="24"/>
        </w:rPr>
        <w:t xml:space="preserve"> Our </w:t>
      </w:r>
      <w:r>
        <w:rPr>
          <w:rFonts w:asciiTheme="minorBidi" w:hAnsiTheme="minorBidi"/>
          <w:sz w:val="24"/>
          <w:szCs w:val="24"/>
        </w:rPr>
        <w:lastRenderedPageBreak/>
        <w:t xml:space="preserve">approach states that “The Lord spoke” is part of the </w:t>
      </w:r>
      <w:r w:rsidRPr="00334D15">
        <w:rPr>
          <w:rFonts w:asciiTheme="minorBidi" w:hAnsiTheme="minorBidi"/>
          <w:i/>
          <w:iCs/>
          <w:sz w:val="24"/>
          <w:szCs w:val="24"/>
        </w:rPr>
        <w:t>mitzva</w:t>
      </w:r>
      <w:r>
        <w:rPr>
          <w:rFonts w:asciiTheme="minorBidi" w:hAnsiTheme="minorBidi"/>
          <w:sz w:val="24"/>
          <w:szCs w:val="24"/>
        </w:rPr>
        <w:t xml:space="preserve"> of </w:t>
      </w:r>
      <w:r w:rsidR="00334D15">
        <w:rPr>
          <w:rFonts w:asciiTheme="minorBidi" w:hAnsiTheme="minorBidi"/>
          <w:i/>
          <w:iCs/>
          <w:sz w:val="24"/>
          <w:szCs w:val="24"/>
        </w:rPr>
        <w:t>keri</w:t>
      </w:r>
      <w:r>
        <w:rPr>
          <w:rFonts w:asciiTheme="minorBidi" w:hAnsiTheme="minorBidi"/>
          <w:i/>
          <w:iCs/>
          <w:sz w:val="24"/>
          <w:szCs w:val="24"/>
        </w:rPr>
        <w:t xml:space="preserve">at Shema </w:t>
      </w:r>
      <w:r>
        <w:rPr>
          <w:rFonts w:asciiTheme="minorBidi" w:hAnsiTheme="minorBidi"/>
          <w:sz w:val="24"/>
          <w:szCs w:val="24"/>
        </w:rPr>
        <w:t>not only because it alludes to part of the Ten Commandments, and not only because it mentions the Exodus (as R</w:t>
      </w:r>
      <w:r w:rsidR="00334D15">
        <w:rPr>
          <w:rFonts w:asciiTheme="minorBidi" w:hAnsiTheme="minorBidi"/>
          <w:sz w:val="24"/>
          <w:szCs w:val="24"/>
        </w:rPr>
        <w:t>.</w:t>
      </w:r>
      <w:r>
        <w:rPr>
          <w:rFonts w:asciiTheme="minorBidi" w:hAnsiTheme="minorBidi"/>
          <w:sz w:val="24"/>
          <w:szCs w:val="24"/>
        </w:rPr>
        <w:t xml:space="preserve"> Soloveitchik explained). Rather, the reason it was included in </w:t>
      </w:r>
      <w:r w:rsidR="00334D15">
        <w:rPr>
          <w:rFonts w:asciiTheme="minorBidi" w:hAnsiTheme="minorBidi"/>
          <w:i/>
          <w:iCs/>
          <w:sz w:val="24"/>
          <w:szCs w:val="24"/>
        </w:rPr>
        <w:t>keri</w:t>
      </w:r>
      <w:r>
        <w:rPr>
          <w:rFonts w:asciiTheme="minorBidi" w:hAnsiTheme="minorBidi"/>
          <w:i/>
          <w:iCs/>
          <w:sz w:val="24"/>
          <w:szCs w:val="24"/>
        </w:rPr>
        <w:t>at Shema</w:t>
      </w:r>
      <w:r>
        <w:rPr>
          <w:rFonts w:asciiTheme="minorBidi" w:hAnsiTheme="minorBidi"/>
          <w:sz w:val="24"/>
          <w:szCs w:val="24"/>
        </w:rPr>
        <w:t xml:space="preserve"> is that </w:t>
      </w:r>
      <w:r w:rsidR="00AE509A">
        <w:rPr>
          <w:rFonts w:asciiTheme="minorBidi" w:hAnsiTheme="minorBidi"/>
          <w:sz w:val="24"/>
          <w:szCs w:val="24"/>
        </w:rPr>
        <w:t xml:space="preserve">it alludes to all the </w:t>
      </w:r>
      <w:r w:rsidR="00AE509A">
        <w:rPr>
          <w:rFonts w:asciiTheme="minorBidi" w:hAnsiTheme="minorBidi"/>
          <w:i/>
          <w:iCs/>
          <w:sz w:val="24"/>
          <w:szCs w:val="24"/>
        </w:rPr>
        <w:t>mitzvot</w:t>
      </w:r>
      <w:r w:rsidR="00AE509A">
        <w:rPr>
          <w:rFonts w:asciiTheme="minorBidi" w:hAnsiTheme="minorBidi"/>
          <w:sz w:val="24"/>
          <w:szCs w:val="24"/>
        </w:rPr>
        <w:t xml:space="preserve"> in the Torah by discussing the </w:t>
      </w:r>
      <w:r w:rsidR="00AE509A" w:rsidRPr="00334D15">
        <w:rPr>
          <w:rFonts w:asciiTheme="minorBidi" w:hAnsiTheme="minorBidi"/>
          <w:i/>
          <w:iCs/>
          <w:sz w:val="24"/>
          <w:szCs w:val="24"/>
        </w:rPr>
        <w:t>mitzva</w:t>
      </w:r>
      <w:r w:rsidR="00AE509A">
        <w:rPr>
          <w:rFonts w:asciiTheme="minorBidi" w:hAnsiTheme="minorBidi"/>
          <w:sz w:val="24"/>
          <w:szCs w:val="24"/>
        </w:rPr>
        <w:t xml:space="preserve"> of </w:t>
      </w:r>
      <w:r w:rsidR="00AE509A">
        <w:rPr>
          <w:rFonts w:asciiTheme="minorBidi" w:hAnsiTheme="minorBidi"/>
          <w:i/>
          <w:iCs/>
          <w:sz w:val="24"/>
          <w:szCs w:val="24"/>
        </w:rPr>
        <w:t>tzitzit</w:t>
      </w:r>
      <w:r w:rsidR="00AE509A">
        <w:rPr>
          <w:rFonts w:asciiTheme="minorBidi" w:hAnsiTheme="minorBidi"/>
          <w:sz w:val="24"/>
          <w:szCs w:val="24"/>
        </w:rPr>
        <w:t>. The Torah states: “Look at it and recall all the commandments of the Lord and observe them” (</w:t>
      </w:r>
      <w:r w:rsidR="00AE509A">
        <w:rPr>
          <w:rFonts w:asciiTheme="minorBidi" w:hAnsiTheme="minorBidi"/>
          <w:i/>
          <w:iCs/>
          <w:sz w:val="24"/>
          <w:szCs w:val="24"/>
        </w:rPr>
        <w:t xml:space="preserve">Bamidbar </w:t>
      </w:r>
      <w:r w:rsidR="00AE509A">
        <w:rPr>
          <w:rFonts w:asciiTheme="minorBidi" w:hAnsiTheme="minorBidi"/>
          <w:sz w:val="24"/>
          <w:szCs w:val="24"/>
        </w:rPr>
        <w:t xml:space="preserve">15:39). Remembering “all the commandments of the Lord” and observing them is an integral part of accepting the yoke of God’s kingship. One’s acceptance of the yoke of God’s kingship cannot be complete unless one accepts the yoke of the </w:t>
      </w:r>
      <w:r w:rsidR="00AE509A">
        <w:rPr>
          <w:rFonts w:asciiTheme="minorBidi" w:hAnsiTheme="minorBidi"/>
          <w:i/>
          <w:iCs/>
          <w:sz w:val="24"/>
          <w:szCs w:val="24"/>
        </w:rPr>
        <w:t>mitzvot</w:t>
      </w:r>
      <w:r w:rsidR="00AE509A">
        <w:rPr>
          <w:rFonts w:asciiTheme="minorBidi" w:hAnsiTheme="minorBidi"/>
          <w:sz w:val="24"/>
          <w:szCs w:val="24"/>
        </w:rPr>
        <w:t xml:space="preserve"> that stems from it. Rashi writes: “I am the One who said at Sinai, ‘I the Lord</w:t>
      </w:r>
      <w:r w:rsidR="00322803">
        <w:rPr>
          <w:rFonts w:asciiTheme="minorBidi" w:hAnsiTheme="minorBidi"/>
          <w:sz w:val="24"/>
          <w:szCs w:val="24"/>
        </w:rPr>
        <w:t xml:space="preserve"> am</w:t>
      </w:r>
      <w:r w:rsidR="00AE509A">
        <w:rPr>
          <w:rFonts w:asciiTheme="minorBidi" w:hAnsiTheme="minorBidi"/>
          <w:sz w:val="24"/>
          <w:szCs w:val="24"/>
        </w:rPr>
        <w:t xml:space="preserve"> your God’ (</w:t>
      </w:r>
      <w:r w:rsidR="00AE509A">
        <w:rPr>
          <w:rFonts w:asciiTheme="minorBidi" w:hAnsiTheme="minorBidi"/>
          <w:i/>
          <w:iCs/>
          <w:sz w:val="24"/>
          <w:szCs w:val="24"/>
        </w:rPr>
        <w:t>Shemot</w:t>
      </w:r>
      <w:r w:rsidR="00AE509A">
        <w:rPr>
          <w:rFonts w:asciiTheme="minorBidi" w:hAnsiTheme="minorBidi"/>
          <w:sz w:val="24"/>
          <w:szCs w:val="24"/>
        </w:rPr>
        <w:t xml:space="preserve"> 20:2). There, you accepted My kingship upon yourselves; </w:t>
      </w:r>
      <w:r w:rsidR="00E115DC">
        <w:rPr>
          <w:rFonts w:asciiTheme="minorBidi" w:hAnsiTheme="minorBidi"/>
          <w:sz w:val="24"/>
          <w:szCs w:val="24"/>
        </w:rPr>
        <w:t>from now on you must accept My decrees” (Rashi</w:t>
      </w:r>
      <w:r w:rsidR="00334D15">
        <w:rPr>
          <w:rFonts w:asciiTheme="minorBidi" w:hAnsiTheme="minorBidi"/>
          <w:sz w:val="24"/>
          <w:szCs w:val="24"/>
        </w:rPr>
        <w:t>,</w:t>
      </w:r>
      <w:r w:rsidR="00E115DC">
        <w:rPr>
          <w:rFonts w:asciiTheme="minorBidi" w:hAnsiTheme="minorBidi"/>
          <w:sz w:val="24"/>
          <w:szCs w:val="24"/>
        </w:rPr>
        <w:t xml:space="preserve"> </w:t>
      </w:r>
      <w:r w:rsidR="00E115DC">
        <w:rPr>
          <w:rFonts w:asciiTheme="minorBidi" w:hAnsiTheme="minorBidi"/>
          <w:i/>
          <w:iCs/>
          <w:sz w:val="24"/>
          <w:szCs w:val="24"/>
        </w:rPr>
        <w:t>Vayikra</w:t>
      </w:r>
      <w:r w:rsidR="00E115DC">
        <w:rPr>
          <w:rFonts w:asciiTheme="minorBidi" w:hAnsiTheme="minorBidi"/>
          <w:sz w:val="24"/>
          <w:szCs w:val="24"/>
        </w:rPr>
        <w:t xml:space="preserve"> 18:2). This is why the passage of “If, then, you shall obey” is recited immediately following the passage of “Hear, O Israel!”: to stress that one must realize his acceptance of the yoke of God’s kingship by accepting the yoke of the </w:t>
      </w:r>
      <w:r w:rsidR="00E115DC">
        <w:rPr>
          <w:rFonts w:asciiTheme="minorBidi" w:hAnsiTheme="minorBidi"/>
          <w:i/>
          <w:iCs/>
          <w:sz w:val="24"/>
          <w:szCs w:val="24"/>
        </w:rPr>
        <w:t>mitzvot</w:t>
      </w:r>
      <w:r w:rsidR="00E115DC">
        <w:rPr>
          <w:rFonts w:asciiTheme="minorBidi" w:hAnsiTheme="minorBidi"/>
          <w:sz w:val="24"/>
          <w:szCs w:val="24"/>
        </w:rPr>
        <w:t xml:space="preserve">. The </w:t>
      </w:r>
      <w:r w:rsidR="00E115DC" w:rsidRPr="00334D15">
        <w:rPr>
          <w:rFonts w:asciiTheme="minorBidi" w:hAnsiTheme="minorBidi"/>
          <w:i/>
          <w:iCs/>
          <w:sz w:val="24"/>
          <w:szCs w:val="24"/>
        </w:rPr>
        <w:t>mitzva</w:t>
      </w:r>
      <w:r w:rsidR="00E115DC">
        <w:rPr>
          <w:rFonts w:asciiTheme="minorBidi" w:hAnsiTheme="minorBidi"/>
          <w:sz w:val="24"/>
          <w:szCs w:val="24"/>
        </w:rPr>
        <w:t xml:space="preserve"> of </w:t>
      </w:r>
      <w:r w:rsidR="00E115DC">
        <w:rPr>
          <w:rFonts w:asciiTheme="minorBidi" w:hAnsiTheme="minorBidi"/>
          <w:i/>
          <w:iCs/>
          <w:sz w:val="24"/>
          <w:szCs w:val="24"/>
        </w:rPr>
        <w:t>tzitzit</w:t>
      </w:r>
      <w:r w:rsidR="00E115DC">
        <w:rPr>
          <w:rFonts w:asciiTheme="minorBidi" w:hAnsiTheme="minorBidi"/>
          <w:sz w:val="24"/>
          <w:szCs w:val="24"/>
        </w:rPr>
        <w:t xml:space="preserve"> in the third passage once again mentions “all the commandments of the Lord,” thus continuing this same message of accepting the yoke of God’s kingship completely by accepting the yoke of the </w:t>
      </w:r>
      <w:r w:rsidR="00E115DC">
        <w:rPr>
          <w:rFonts w:asciiTheme="minorBidi" w:hAnsiTheme="minorBidi"/>
          <w:i/>
          <w:iCs/>
          <w:sz w:val="24"/>
          <w:szCs w:val="24"/>
        </w:rPr>
        <w:t>mitzvot</w:t>
      </w:r>
      <w:r w:rsidR="00E115DC">
        <w:rPr>
          <w:rFonts w:asciiTheme="minorBidi" w:hAnsiTheme="minorBidi"/>
          <w:sz w:val="24"/>
          <w:szCs w:val="24"/>
        </w:rPr>
        <w:t>.</w:t>
      </w:r>
    </w:p>
    <w:p w:rsidR="00E115DC" w:rsidRDefault="00E115DC" w:rsidP="008677B3">
      <w:pPr>
        <w:spacing w:after="0" w:line="240" w:lineRule="auto"/>
        <w:jc w:val="both"/>
        <w:rPr>
          <w:rFonts w:asciiTheme="minorBidi" w:hAnsiTheme="minorBidi"/>
          <w:sz w:val="24"/>
          <w:szCs w:val="24"/>
        </w:rPr>
      </w:pPr>
    </w:p>
    <w:p w:rsidR="00E115DC" w:rsidRDefault="00E115DC" w:rsidP="008677B3">
      <w:pPr>
        <w:spacing w:after="0" w:line="240" w:lineRule="auto"/>
        <w:jc w:val="both"/>
        <w:rPr>
          <w:rFonts w:asciiTheme="minorBidi" w:hAnsiTheme="minorBidi"/>
          <w:sz w:val="24"/>
          <w:szCs w:val="24"/>
        </w:rPr>
      </w:pPr>
      <w:r>
        <w:rPr>
          <w:rFonts w:asciiTheme="minorBidi" w:hAnsiTheme="minorBidi"/>
          <w:sz w:val="24"/>
          <w:szCs w:val="24"/>
        </w:rPr>
        <w:tab/>
      </w:r>
      <w:r w:rsidR="00C620CB">
        <w:rPr>
          <w:rFonts w:asciiTheme="minorBidi" w:hAnsiTheme="minorBidi"/>
          <w:sz w:val="24"/>
          <w:szCs w:val="24"/>
        </w:rPr>
        <w:t>A</w:t>
      </w:r>
      <w:r w:rsidR="00FE09D4">
        <w:rPr>
          <w:rFonts w:asciiTheme="minorBidi" w:hAnsiTheme="minorBidi"/>
          <w:sz w:val="24"/>
          <w:szCs w:val="24"/>
        </w:rPr>
        <w:t xml:space="preserve">side from being a manifestation of one’s acceptance of the yoke of </w:t>
      </w:r>
      <w:r w:rsidR="00FE09D4">
        <w:rPr>
          <w:rFonts w:asciiTheme="minorBidi" w:hAnsiTheme="minorBidi"/>
          <w:i/>
          <w:iCs/>
          <w:sz w:val="24"/>
          <w:szCs w:val="24"/>
        </w:rPr>
        <w:t>mitzvot</w:t>
      </w:r>
      <w:r w:rsidR="00FE09D4">
        <w:rPr>
          <w:rFonts w:asciiTheme="minorBidi" w:hAnsiTheme="minorBidi"/>
          <w:sz w:val="24"/>
          <w:szCs w:val="24"/>
        </w:rPr>
        <w:t xml:space="preserve">, the </w:t>
      </w:r>
      <w:r w:rsidR="00FE09D4" w:rsidRPr="00334D15">
        <w:rPr>
          <w:rFonts w:asciiTheme="minorBidi" w:hAnsiTheme="minorBidi"/>
          <w:i/>
          <w:iCs/>
          <w:sz w:val="24"/>
          <w:szCs w:val="24"/>
        </w:rPr>
        <w:t>mitzva</w:t>
      </w:r>
      <w:r w:rsidR="00FE09D4">
        <w:rPr>
          <w:rFonts w:asciiTheme="minorBidi" w:hAnsiTheme="minorBidi"/>
          <w:sz w:val="24"/>
          <w:szCs w:val="24"/>
        </w:rPr>
        <w:t xml:space="preserve"> of </w:t>
      </w:r>
      <w:r w:rsidR="00FE09D4">
        <w:rPr>
          <w:rFonts w:asciiTheme="minorBidi" w:hAnsiTheme="minorBidi"/>
          <w:i/>
          <w:iCs/>
          <w:sz w:val="24"/>
          <w:szCs w:val="24"/>
        </w:rPr>
        <w:t>tzitzit</w:t>
      </w:r>
      <w:r w:rsidR="00FE09D4">
        <w:rPr>
          <w:rFonts w:asciiTheme="minorBidi" w:hAnsiTheme="minorBidi"/>
          <w:sz w:val="24"/>
          <w:szCs w:val="24"/>
        </w:rPr>
        <w:t xml:space="preserve"> contains an additional layer. </w:t>
      </w:r>
      <w:r w:rsidR="00FE09D4">
        <w:rPr>
          <w:rFonts w:asciiTheme="minorBidi" w:hAnsiTheme="minorBidi"/>
          <w:i/>
          <w:iCs/>
          <w:sz w:val="24"/>
          <w:szCs w:val="24"/>
        </w:rPr>
        <w:t>Tzitzit</w:t>
      </w:r>
      <w:r w:rsidR="00FE09D4">
        <w:rPr>
          <w:rFonts w:asciiTheme="minorBidi" w:hAnsiTheme="minorBidi"/>
          <w:sz w:val="24"/>
          <w:szCs w:val="24"/>
        </w:rPr>
        <w:t xml:space="preserve"> does not merely allow us to recall all the </w:t>
      </w:r>
      <w:r w:rsidR="00FE09D4">
        <w:rPr>
          <w:rFonts w:asciiTheme="minorBidi" w:hAnsiTheme="minorBidi"/>
          <w:i/>
          <w:iCs/>
          <w:sz w:val="24"/>
          <w:szCs w:val="24"/>
        </w:rPr>
        <w:t>mitzvot</w:t>
      </w:r>
      <w:r w:rsidR="00FE09D4">
        <w:rPr>
          <w:rFonts w:asciiTheme="minorBidi" w:hAnsiTheme="minorBidi"/>
          <w:sz w:val="24"/>
          <w:szCs w:val="24"/>
        </w:rPr>
        <w:t xml:space="preserve">; it also transforms the person who fulfills the </w:t>
      </w:r>
      <w:r w:rsidR="00FE09D4" w:rsidRPr="00334D15">
        <w:rPr>
          <w:rFonts w:asciiTheme="minorBidi" w:hAnsiTheme="minorBidi"/>
          <w:i/>
          <w:iCs/>
          <w:sz w:val="24"/>
          <w:szCs w:val="24"/>
        </w:rPr>
        <w:t>mitzva</w:t>
      </w:r>
      <w:r w:rsidR="00FE09D4">
        <w:rPr>
          <w:rFonts w:asciiTheme="minorBidi" w:hAnsiTheme="minorBidi"/>
          <w:sz w:val="24"/>
          <w:szCs w:val="24"/>
        </w:rPr>
        <w:t xml:space="preserve"> into a kind of </w:t>
      </w:r>
      <w:r w:rsidR="00FE09D4" w:rsidRPr="00FE09D4">
        <w:rPr>
          <w:rFonts w:asciiTheme="minorBidi" w:hAnsiTheme="minorBidi"/>
          <w:b/>
          <w:bCs/>
          <w:i/>
          <w:iCs/>
          <w:sz w:val="24"/>
          <w:szCs w:val="24"/>
        </w:rPr>
        <w:t>kohen</w:t>
      </w:r>
      <w:r w:rsidR="00FE09D4">
        <w:rPr>
          <w:rFonts w:asciiTheme="minorBidi" w:hAnsiTheme="minorBidi"/>
          <w:sz w:val="24"/>
          <w:szCs w:val="24"/>
        </w:rPr>
        <w:t xml:space="preserve"> (priest) serving his Creator. </w:t>
      </w:r>
      <w:r w:rsidR="00FE09D4">
        <w:rPr>
          <w:rFonts w:asciiTheme="minorBidi" w:hAnsiTheme="minorBidi"/>
          <w:i/>
          <w:iCs/>
          <w:sz w:val="24"/>
          <w:szCs w:val="24"/>
        </w:rPr>
        <w:t>Tzitzit</w:t>
      </w:r>
      <w:r w:rsidR="00FE09D4">
        <w:rPr>
          <w:rFonts w:asciiTheme="minorBidi" w:hAnsiTheme="minorBidi"/>
          <w:sz w:val="24"/>
          <w:szCs w:val="24"/>
        </w:rPr>
        <w:t xml:space="preserve"> is the garment worn by “a kingdom of priests and a holy nation,” marking its wearer as a servant of God throughout the day, even when he is not actively fulfilling any particular </w:t>
      </w:r>
      <w:r w:rsidR="00FE09D4" w:rsidRPr="00334D15">
        <w:rPr>
          <w:rFonts w:asciiTheme="minorBidi" w:hAnsiTheme="minorBidi"/>
          <w:i/>
          <w:iCs/>
          <w:sz w:val="24"/>
          <w:szCs w:val="24"/>
        </w:rPr>
        <w:t>mitzva</w:t>
      </w:r>
      <w:r w:rsidR="00FE09D4">
        <w:rPr>
          <w:rFonts w:asciiTheme="minorBidi" w:hAnsiTheme="minorBidi"/>
          <w:sz w:val="24"/>
          <w:szCs w:val="24"/>
        </w:rPr>
        <w:t xml:space="preserve">. </w:t>
      </w:r>
      <w:r w:rsidR="00334D15">
        <w:rPr>
          <w:rFonts w:asciiTheme="minorBidi" w:hAnsiTheme="minorBidi"/>
          <w:sz w:val="24"/>
          <w:szCs w:val="24"/>
        </w:rPr>
        <w:t>T</w:t>
      </w:r>
      <w:r w:rsidR="004174A9">
        <w:rPr>
          <w:rFonts w:asciiTheme="minorBidi" w:hAnsiTheme="minorBidi"/>
          <w:sz w:val="24"/>
          <w:szCs w:val="24"/>
        </w:rPr>
        <w:t xml:space="preserve">he four corners of the </w:t>
      </w:r>
      <w:r w:rsidR="00FE09D4">
        <w:rPr>
          <w:rFonts w:asciiTheme="minorBidi" w:hAnsiTheme="minorBidi"/>
          <w:i/>
          <w:iCs/>
          <w:sz w:val="24"/>
          <w:szCs w:val="24"/>
        </w:rPr>
        <w:t>tzitzit</w:t>
      </w:r>
      <w:r w:rsidR="00FE09D4">
        <w:rPr>
          <w:rFonts w:asciiTheme="minorBidi" w:hAnsiTheme="minorBidi"/>
          <w:sz w:val="24"/>
          <w:szCs w:val="24"/>
        </w:rPr>
        <w:t xml:space="preserve"> </w:t>
      </w:r>
      <w:r w:rsidR="004174A9">
        <w:rPr>
          <w:rFonts w:asciiTheme="minorBidi" w:hAnsiTheme="minorBidi"/>
          <w:sz w:val="24"/>
          <w:szCs w:val="24"/>
        </w:rPr>
        <w:t>surround its wearer from all sides, defining</w:t>
      </w:r>
      <w:r w:rsidR="00FE09D4">
        <w:rPr>
          <w:rFonts w:asciiTheme="minorBidi" w:hAnsiTheme="minorBidi"/>
          <w:sz w:val="24"/>
          <w:szCs w:val="24"/>
        </w:rPr>
        <w:t xml:space="preserve"> </w:t>
      </w:r>
      <w:r w:rsidR="004174A9">
        <w:rPr>
          <w:rFonts w:asciiTheme="minorBidi" w:hAnsiTheme="minorBidi"/>
          <w:sz w:val="24"/>
          <w:szCs w:val="24"/>
        </w:rPr>
        <w:t xml:space="preserve">him as </w:t>
      </w:r>
      <w:r w:rsidR="00FE09D4">
        <w:rPr>
          <w:rFonts w:asciiTheme="minorBidi" w:hAnsiTheme="minorBidi"/>
          <w:sz w:val="24"/>
          <w:szCs w:val="24"/>
        </w:rPr>
        <w:t xml:space="preserve">a member of the people of Israel who is constantly accepting upon himself the yoke of the </w:t>
      </w:r>
      <w:r w:rsidR="00FE09D4">
        <w:rPr>
          <w:rFonts w:asciiTheme="minorBidi" w:hAnsiTheme="minorBidi"/>
          <w:i/>
          <w:iCs/>
          <w:sz w:val="24"/>
          <w:szCs w:val="24"/>
        </w:rPr>
        <w:t>mitzvot</w:t>
      </w:r>
      <w:r w:rsidR="004174A9">
        <w:rPr>
          <w:rFonts w:asciiTheme="minorBidi" w:hAnsiTheme="minorBidi"/>
          <w:sz w:val="24"/>
          <w:szCs w:val="24"/>
        </w:rPr>
        <w:t>.</w:t>
      </w:r>
      <w:r w:rsidR="004174A9">
        <w:rPr>
          <w:rStyle w:val="FootnoteReference"/>
          <w:rFonts w:asciiTheme="minorBidi" w:hAnsiTheme="minorBidi"/>
          <w:sz w:val="24"/>
          <w:szCs w:val="24"/>
        </w:rPr>
        <w:footnoteReference w:id="2"/>
      </w:r>
    </w:p>
    <w:p w:rsidR="004174A9" w:rsidRDefault="004174A9" w:rsidP="008677B3">
      <w:pPr>
        <w:spacing w:after="0" w:line="240" w:lineRule="auto"/>
        <w:jc w:val="both"/>
        <w:rPr>
          <w:rFonts w:asciiTheme="minorBidi" w:hAnsiTheme="minorBidi"/>
          <w:sz w:val="24"/>
          <w:szCs w:val="24"/>
        </w:rPr>
      </w:pPr>
    </w:p>
    <w:p w:rsidR="004174A9" w:rsidRDefault="004174A9" w:rsidP="008677B3">
      <w:pPr>
        <w:spacing w:after="0" w:line="240" w:lineRule="auto"/>
        <w:jc w:val="both"/>
        <w:rPr>
          <w:rFonts w:asciiTheme="minorBidi" w:hAnsiTheme="minorBidi"/>
          <w:sz w:val="24"/>
          <w:szCs w:val="24"/>
        </w:rPr>
      </w:pPr>
      <w:r>
        <w:rPr>
          <w:rFonts w:asciiTheme="minorBidi" w:hAnsiTheme="minorBidi"/>
          <w:sz w:val="24"/>
          <w:szCs w:val="24"/>
        </w:rPr>
        <w:tab/>
        <w:t xml:space="preserve">However, since the </w:t>
      </w:r>
      <w:r w:rsidRPr="00C620CB">
        <w:rPr>
          <w:rFonts w:asciiTheme="minorBidi" w:hAnsiTheme="minorBidi"/>
          <w:i/>
          <w:iCs/>
          <w:sz w:val="24"/>
          <w:szCs w:val="24"/>
        </w:rPr>
        <w:t>mitzva</w:t>
      </w:r>
      <w:r>
        <w:rPr>
          <w:rFonts w:asciiTheme="minorBidi" w:hAnsiTheme="minorBidi"/>
          <w:sz w:val="24"/>
          <w:szCs w:val="24"/>
        </w:rPr>
        <w:t xml:space="preserve"> of </w:t>
      </w:r>
      <w:r>
        <w:rPr>
          <w:rFonts w:asciiTheme="minorBidi" w:hAnsiTheme="minorBidi"/>
          <w:i/>
          <w:iCs/>
          <w:sz w:val="24"/>
          <w:szCs w:val="24"/>
        </w:rPr>
        <w:t>tzitzit</w:t>
      </w:r>
      <w:r>
        <w:rPr>
          <w:rFonts w:asciiTheme="minorBidi" w:hAnsiTheme="minorBidi"/>
          <w:sz w:val="24"/>
          <w:szCs w:val="24"/>
        </w:rPr>
        <w:t xml:space="preserve"> does not apply at night, it is meaningless to recite the passage of </w:t>
      </w:r>
      <w:r>
        <w:rPr>
          <w:rFonts w:asciiTheme="minorBidi" w:hAnsiTheme="minorBidi"/>
          <w:i/>
          <w:iCs/>
          <w:sz w:val="24"/>
          <w:szCs w:val="24"/>
        </w:rPr>
        <w:t>tzitzit</w:t>
      </w:r>
      <w:r>
        <w:rPr>
          <w:rFonts w:asciiTheme="minorBidi" w:hAnsiTheme="minorBidi"/>
          <w:sz w:val="24"/>
          <w:szCs w:val="24"/>
        </w:rPr>
        <w:t xml:space="preserve"> in the evening. Because of this, the authorities disputed whether one should recite the third passage of the </w:t>
      </w:r>
      <w:r w:rsidRPr="00C620CB">
        <w:rPr>
          <w:rFonts w:asciiTheme="minorBidi" w:hAnsiTheme="minorBidi"/>
          <w:i/>
          <w:iCs/>
          <w:sz w:val="24"/>
          <w:szCs w:val="24"/>
        </w:rPr>
        <w:t>Shema</w:t>
      </w:r>
      <w:r>
        <w:rPr>
          <w:rFonts w:asciiTheme="minorBidi" w:hAnsiTheme="minorBidi"/>
          <w:sz w:val="24"/>
          <w:szCs w:val="24"/>
        </w:rPr>
        <w:t xml:space="preserve"> in the evening. This dispute </w:t>
      </w:r>
      <w:r w:rsidR="00BF458D">
        <w:rPr>
          <w:rFonts w:asciiTheme="minorBidi" w:hAnsiTheme="minorBidi"/>
          <w:sz w:val="24"/>
          <w:szCs w:val="24"/>
        </w:rPr>
        <w:t xml:space="preserve">remained unresolved until Ben Zoma addressed the question, noting that the passage of “The Lord spoke” mentions the Exodus. </w:t>
      </w:r>
      <w:r w:rsidR="00C620CB">
        <w:rPr>
          <w:rFonts w:asciiTheme="minorBidi" w:hAnsiTheme="minorBidi"/>
          <w:sz w:val="24"/>
          <w:szCs w:val="24"/>
        </w:rPr>
        <w:t>W</w:t>
      </w:r>
      <w:r w:rsidR="00BF458D">
        <w:rPr>
          <w:rFonts w:asciiTheme="minorBidi" w:hAnsiTheme="minorBidi"/>
          <w:sz w:val="24"/>
          <w:szCs w:val="24"/>
        </w:rPr>
        <w:t xml:space="preserve">e mention the Exodus from Egypt at night, since this </w:t>
      </w:r>
      <w:r w:rsidR="00BF458D" w:rsidRPr="00C620CB">
        <w:rPr>
          <w:rFonts w:asciiTheme="minorBidi" w:hAnsiTheme="minorBidi"/>
          <w:i/>
          <w:iCs/>
          <w:sz w:val="24"/>
          <w:szCs w:val="24"/>
        </w:rPr>
        <w:t>mitzva</w:t>
      </w:r>
      <w:r w:rsidR="00BF458D">
        <w:rPr>
          <w:rFonts w:asciiTheme="minorBidi" w:hAnsiTheme="minorBidi"/>
          <w:sz w:val="24"/>
          <w:szCs w:val="24"/>
        </w:rPr>
        <w:t xml:space="preserve"> serves to realize our acceptance of the yoke of God’s kingship as well.</w:t>
      </w:r>
    </w:p>
    <w:p w:rsidR="00BF458D" w:rsidRDefault="00BF458D" w:rsidP="008677B3">
      <w:pPr>
        <w:spacing w:after="0" w:line="240" w:lineRule="auto"/>
        <w:jc w:val="both"/>
        <w:rPr>
          <w:rFonts w:asciiTheme="minorBidi" w:hAnsiTheme="minorBidi"/>
          <w:sz w:val="24"/>
          <w:szCs w:val="24"/>
        </w:rPr>
      </w:pPr>
    </w:p>
    <w:p w:rsidR="00BF458D" w:rsidRDefault="00C620CB" w:rsidP="008677B3">
      <w:pPr>
        <w:spacing w:after="0" w:line="240" w:lineRule="auto"/>
        <w:jc w:val="both"/>
        <w:rPr>
          <w:rFonts w:asciiTheme="minorBidi" w:hAnsiTheme="minorBidi"/>
          <w:sz w:val="24"/>
          <w:szCs w:val="24"/>
        </w:rPr>
      </w:pPr>
      <w:r>
        <w:rPr>
          <w:rFonts w:asciiTheme="minorBidi" w:hAnsiTheme="minorBidi"/>
          <w:sz w:val="24"/>
          <w:szCs w:val="24"/>
        </w:rPr>
        <w:tab/>
        <w:t>Rambam writes</w:t>
      </w:r>
      <w:r w:rsidR="00BF458D">
        <w:rPr>
          <w:rFonts w:asciiTheme="minorBidi" w:hAnsiTheme="minorBidi"/>
          <w:sz w:val="24"/>
          <w:szCs w:val="24"/>
        </w:rPr>
        <w:t xml:space="preserve"> in his commentary o</w:t>
      </w:r>
      <w:r>
        <w:rPr>
          <w:rFonts w:asciiTheme="minorBidi" w:hAnsiTheme="minorBidi"/>
          <w:sz w:val="24"/>
          <w:szCs w:val="24"/>
        </w:rPr>
        <w:t>n</w:t>
      </w:r>
      <w:r w:rsidR="00BF458D">
        <w:rPr>
          <w:rFonts w:asciiTheme="minorBidi" w:hAnsiTheme="minorBidi"/>
          <w:sz w:val="24"/>
          <w:szCs w:val="24"/>
        </w:rPr>
        <w:t xml:space="preserve"> the Mishna:</w:t>
      </w:r>
    </w:p>
    <w:p w:rsidR="00BF458D" w:rsidRDefault="00BF458D" w:rsidP="008677B3">
      <w:pPr>
        <w:spacing w:after="0" w:line="240" w:lineRule="auto"/>
        <w:jc w:val="both"/>
        <w:rPr>
          <w:rFonts w:asciiTheme="minorBidi" w:hAnsiTheme="minorBidi"/>
          <w:sz w:val="24"/>
          <w:szCs w:val="24"/>
        </w:rPr>
      </w:pPr>
    </w:p>
    <w:p w:rsidR="00BF458D" w:rsidRDefault="00BF458D" w:rsidP="008677B3">
      <w:pPr>
        <w:spacing w:after="0" w:line="240" w:lineRule="auto"/>
        <w:ind w:left="720"/>
        <w:jc w:val="both"/>
        <w:rPr>
          <w:rFonts w:asciiTheme="minorBidi" w:hAnsiTheme="minorBidi"/>
          <w:sz w:val="24"/>
          <w:szCs w:val="24"/>
        </w:rPr>
      </w:pPr>
      <w:r>
        <w:rPr>
          <w:rFonts w:asciiTheme="minorBidi" w:hAnsiTheme="minorBidi"/>
          <w:sz w:val="24"/>
          <w:szCs w:val="24"/>
        </w:rPr>
        <w:t xml:space="preserve">The Exodus from Egypt – </w:t>
      </w:r>
      <w:r w:rsidR="00C620CB">
        <w:rPr>
          <w:rFonts w:asciiTheme="minorBidi" w:hAnsiTheme="minorBidi"/>
          <w:sz w:val="24"/>
          <w:szCs w:val="24"/>
        </w:rPr>
        <w:t>I</w:t>
      </w:r>
      <w:r>
        <w:rPr>
          <w:rFonts w:asciiTheme="minorBidi" w:hAnsiTheme="minorBidi"/>
          <w:sz w:val="24"/>
          <w:szCs w:val="24"/>
        </w:rPr>
        <w:t xml:space="preserve">t means to say, the passage of </w:t>
      </w:r>
      <w:r>
        <w:rPr>
          <w:rFonts w:asciiTheme="minorBidi" w:hAnsiTheme="minorBidi"/>
          <w:i/>
          <w:iCs/>
          <w:sz w:val="24"/>
          <w:szCs w:val="24"/>
        </w:rPr>
        <w:t>tzitzit</w:t>
      </w:r>
      <w:r>
        <w:rPr>
          <w:rFonts w:asciiTheme="minorBidi" w:hAnsiTheme="minorBidi"/>
          <w:sz w:val="24"/>
          <w:szCs w:val="24"/>
        </w:rPr>
        <w:t xml:space="preserve">, in which God states, “[I the Lord am your God,] who brought you out of the land of Egypt.” By rights, we should not have been obligated to recite this passage at night, since the </w:t>
      </w:r>
      <w:r w:rsidRPr="00C620CB">
        <w:rPr>
          <w:rFonts w:asciiTheme="minorBidi" w:hAnsiTheme="minorBidi"/>
          <w:i/>
          <w:iCs/>
          <w:sz w:val="24"/>
          <w:szCs w:val="24"/>
        </w:rPr>
        <w:t>mitzva</w:t>
      </w:r>
      <w:r>
        <w:rPr>
          <w:rFonts w:asciiTheme="minorBidi" w:hAnsiTheme="minorBidi"/>
          <w:sz w:val="24"/>
          <w:szCs w:val="24"/>
        </w:rPr>
        <w:t xml:space="preserve"> of </w:t>
      </w:r>
      <w:r>
        <w:rPr>
          <w:rFonts w:asciiTheme="minorBidi" w:hAnsiTheme="minorBidi"/>
          <w:i/>
          <w:iCs/>
          <w:sz w:val="24"/>
          <w:szCs w:val="24"/>
        </w:rPr>
        <w:t>tzitzit</w:t>
      </w:r>
      <w:r>
        <w:rPr>
          <w:rFonts w:asciiTheme="minorBidi" w:hAnsiTheme="minorBidi"/>
          <w:sz w:val="24"/>
          <w:szCs w:val="24"/>
        </w:rPr>
        <w:t xml:space="preserve"> does not apply at night, as God states, “Look at it” – meaning, at a time when one can see, as we traditionally interpret. If not for the allusion to the Exodus </w:t>
      </w:r>
      <w:r>
        <w:rPr>
          <w:rFonts w:asciiTheme="minorBidi" w:hAnsiTheme="minorBidi"/>
          <w:sz w:val="24"/>
          <w:szCs w:val="24"/>
        </w:rPr>
        <w:lastRenderedPageBreak/>
        <w:t>from Egypt that it contains, [we would indeed refrain from reciting it at night,] and it is because of this that we do recite it. And as for what R</w:t>
      </w:r>
      <w:r w:rsidR="00C620CB">
        <w:rPr>
          <w:rFonts w:asciiTheme="minorBidi" w:hAnsiTheme="minorBidi"/>
          <w:sz w:val="24"/>
          <w:szCs w:val="24"/>
        </w:rPr>
        <w:t>.</w:t>
      </w:r>
      <w:r>
        <w:rPr>
          <w:rFonts w:asciiTheme="minorBidi" w:hAnsiTheme="minorBidi"/>
          <w:sz w:val="24"/>
          <w:szCs w:val="24"/>
        </w:rPr>
        <w:t xml:space="preserve"> Elazar ben Azaria stated… </w:t>
      </w:r>
      <w:r w:rsidR="00F30F1A">
        <w:rPr>
          <w:rFonts w:asciiTheme="minorBidi" w:hAnsiTheme="minorBidi"/>
          <w:sz w:val="24"/>
          <w:szCs w:val="24"/>
        </w:rPr>
        <w:t>[he meant:] “D</w:t>
      </w:r>
      <w:r>
        <w:rPr>
          <w:rFonts w:asciiTheme="minorBidi" w:hAnsiTheme="minorBidi"/>
          <w:sz w:val="24"/>
          <w:szCs w:val="24"/>
        </w:rPr>
        <w:t>espite my best efforts and my con</w:t>
      </w:r>
      <w:r w:rsidR="002D53F0">
        <w:rPr>
          <w:rFonts w:asciiTheme="minorBidi" w:hAnsiTheme="minorBidi"/>
          <w:sz w:val="24"/>
          <w:szCs w:val="24"/>
        </w:rPr>
        <w:t xml:space="preserve">sultations with the </w:t>
      </w:r>
      <w:r w:rsidR="00F30F1A">
        <w:rPr>
          <w:rFonts w:asciiTheme="minorBidi" w:hAnsiTheme="minorBidi"/>
          <w:sz w:val="24"/>
          <w:szCs w:val="24"/>
        </w:rPr>
        <w:t>S</w:t>
      </w:r>
      <w:r w:rsidR="002D53F0">
        <w:rPr>
          <w:rFonts w:asciiTheme="minorBidi" w:hAnsiTheme="minorBidi"/>
          <w:sz w:val="24"/>
          <w:szCs w:val="24"/>
        </w:rPr>
        <w:t xml:space="preserve">ages, </w:t>
      </w:r>
      <w:r w:rsidR="002D53F0" w:rsidRPr="00F30F1A">
        <w:rPr>
          <w:rFonts w:asciiTheme="minorBidi" w:hAnsiTheme="minorBidi"/>
          <w:b/>
          <w:bCs/>
          <w:sz w:val="24"/>
          <w:szCs w:val="24"/>
        </w:rPr>
        <w:t xml:space="preserve">I have not succeeded in </w:t>
      </w:r>
      <w:r w:rsidR="00F30F1A" w:rsidRPr="00F30F1A">
        <w:rPr>
          <w:rFonts w:asciiTheme="minorBidi" w:hAnsiTheme="minorBidi"/>
          <w:b/>
          <w:bCs/>
          <w:sz w:val="24"/>
          <w:szCs w:val="24"/>
        </w:rPr>
        <w:t>finding the allusion in the Torah</w:t>
      </w:r>
      <w:r w:rsidR="00F30F1A">
        <w:rPr>
          <w:rFonts w:asciiTheme="minorBidi" w:hAnsiTheme="minorBidi"/>
          <w:sz w:val="24"/>
          <w:szCs w:val="24"/>
        </w:rPr>
        <w:t xml:space="preserve"> to the obligation to recite the passage of </w:t>
      </w:r>
      <w:r w:rsidR="00F30F1A">
        <w:rPr>
          <w:rFonts w:asciiTheme="minorBidi" w:hAnsiTheme="minorBidi"/>
          <w:i/>
          <w:iCs/>
          <w:sz w:val="24"/>
          <w:szCs w:val="24"/>
        </w:rPr>
        <w:t>tzitzit</w:t>
      </w:r>
      <w:r w:rsidR="00F30F1A">
        <w:rPr>
          <w:rFonts w:asciiTheme="minorBidi" w:hAnsiTheme="minorBidi"/>
          <w:sz w:val="24"/>
          <w:szCs w:val="24"/>
        </w:rPr>
        <w:t xml:space="preserve"> at night until Ben Zoma interpreted it.” (Rambam, </w:t>
      </w:r>
      <w:r w:rsidR="00C620CB">
        <w:rPr>
          <w:rFonts w:asciiTheme="minorBidi" w:hAnsiTheme="minorBidi"/>
          <w:i/>
          <w:iCs/>
          <w:sz w:val="24"/>
          <w:szCs w:val="24"/>
        </w:rPr>
        <w:t>Peirush Ha-M</w:t>
      </w:r>
      <w:r w:rsidR="00F30F1A">
        <w:rPr>
          <w:rFonts w:asciiTheme="minorBidi" w:hAnsiTheme="minorBidi"/>
          <w:i/>
          <w:iCs/>
          <w:sz w:val="24"/>
          <w:szCs w:val="24"/>
        </w:rPr>
        <w:t>ishnayot</w:t>
      </w:r>
      <w:r w:rsidR="00C620CB">
        <w:rPr>
          <w:rFonts w:asciiTheme="minorBidi" w:hAnsiTheme="minorBidi"/>
          <w:sz w:val="24"/>
          <w:szCs w:val="24"/>
        </w:rPr>
        <w:t>,</w:t>
      </w:r>
      <w:r w:rsidR="00F30F1A">
        <w:rPr>
          <w:rFonts w:asciiTheme="minorBidi" w:hAnsiTheme="minorBidi"/>
          <w:sz w:val="24"/>
          <w:szCs w:val="24"/>
        </w:rPr>
        <w:t xml:space="preserve"> </w:t>
      </w:r>
      <w:r w:rsidR="00F30F1A">
        <w:rPr>
          <w:rFonts w:asciiTheme="minorBidi" w:hAnsiTheme="minorBidi"/>
          <w:i/>
          <w:iCs/>
          <w:sz w:val="24"/>
          <w:szCs w:val="24"/>
        </w:rPr>
        <w:t>Berakhot</w:t>
      </w:r>
      <w:r w:rsidR="00F30F1A">
        <w:rPr>
          <w:rFonts w:asciiTheme="minorBidi" w:hAnsiTheme="minorBidi"/>
          <w:sz w:val="24"/>
          <w:szCs w:val="24"/>
        </w:rPr>
        <w:t xml:space="preserve"> 1:5)</w:t>
      </w:r>
    </w:p>
    <w:p w:rsidR="00F30F1A" w:rsidRDefault="00F30F1A" w:rsidP="008677B3">
      <w:pPr>
        <w:spacing w:after="0" w:line="240" w:lineRule="auto"/>
        <w:jc w:val="both"/>
        <w:rPr>
          <w:rFonts w:asciiTheme="minorBidi" w:hAnsiTheme="minorBidi"/>
          <w:sz w:val="24"/>
          <w:szCs w:val="24"/>
        </w:rPr>
      </w:pPr>
    </w:p>
    <w:p w:rsidR="00F30F1A" w:rsidRPr="00F30F1A" w:rsidRDefault="00F30F1A" w:rsidP="008677B3">
      <w:pPr>
        <w:spacing w:after="0" w:line="240" w:lineRule="auto"/>
        <w:jc w:val="both"/>
        <w:rPr>
          <w:rFonts w:asciiTheme="minorBidi" w:hAnsiTheme="minorBidi"/>
          <w:sz w:val="24"/>
          <w:szCs w:val="24"/>
        </w:rPr>
      </w:pPr>
      <w:r>
        <w:rPr>
          <w:rFonts w:asciiTheme="minorBidi" w:hAnsiTheme="minorBidi"/>
          <w:sz w:val="24"/>
          <w:szCs w:val="24"/>
        </w:rPr>
        <w:t>Remembering the Exodus from Egypt fits well with the concepts of accepting the yoke of God’s kingship, maintaining one’s faith in God</w:t>
      </w:r>
      <w:r w:rsidR="00C620CB">
        <w:rPr>
          <w:rFonts w:asciiTheme="minorBidi" w:hAnsiTheme="minorBidi"/>
          <w:sz w:val="24"/>
          <w:szCs w:val="24"/>
        </w:rPr>
        <w:t>,</w:t>
      </w:r>
      <w:r>
        <w:rPr>
          <w:rFonts w:asciiTheme="minorBidi" w:hAnsiTheme="minorBidi"/>
          <w:sz w:val="24"/>
          <w:szCs w:val="24"/>
        </w:rPr>
        <w:t xml:space="preserve"> and recognizing that God operates within our midst, having chosen us from among all the nations so that He could be our God. </w:t>
      </w:r>
    </w:p>
    <w:p w:rsidR="00AE509A" w:rsidRDefault="00AE509A" w:rsidP="008677B3">
      <w:pPr>
        <w:spacing w:after="0" w:line="240" w:lineRule="auto"/>
        <w:jc w:val="both"/>
        <w:rPr>
          <w:rFonts w:asciiTheme="minorBidi" w:hAnsiTheme="minorBidi"/>
          <w:sz w:val="24"/>
          <w:szCs w:val="24"/>
        </w:rPr>
      </w:pPr>
    </w:p>
    <w:p w:rsidR="00E951F0" w:rsidRDefault="00E951F0" w:rsidP="008677B3">
      <w:pPr>
        <w:spacing w:after="0" w:line="240" w:lineRule="auto"/>
        <w:jc w:val="both"/>
        <w:rPr>
          <w:rFonts w:asciiTheme="minorBidi" w:hAnsiTheme="minorBidi"/>
          <w:b/>
          <w:bCs/>
          <w:sz w:val="24"/>
          <w:szCs w:val="24"/>
        </w:rPr>
      </w:pPr>
      <w:r>
        <w:rPr>
          <w:rFonts w:asciiTheme="minorBidi" w:hAnsiTheme="minorBidi"/>
          <w:b/>
          <w:bCs/>
          <w:sz w:val="24"/>
          <w:szCs w:val="24"/>
        </w:rPr>
        <w:t xml:space="preserve">The Order of the Passages of </w:t>
      </w:r>
      <w:r w:rsidR="00C620CB">
        <w:rPr>
          <w:rFonts w:asciiTheme="minorBidi" w:hAnsiTheme="minorBidi"/>
          <w:b/>
          <w:bCs/>
          <w:i/>
          <w:iCs/>
          <w:sz w:val="24"/>
          <w:szCs w:val="24"/>
        </w:rPr>
        <w:t>Keri</w:t>
      </w:r>
      <w:r>
        <w:rPr>
          <w:rFonts w:asciiTheme="minorBidi" w:hAnsiTheme="minorBidi"/>
          <w:b/>
          <w:bCs/>
          <w:i/>
          <w:iCs/>
          <w:sz w:val="24"/>
          <w:szCs w:val="24"/>
        </w:rPr>
        <w:t>at Shema</w:t>
      </w:r>
    </w:p>
    <w:p w:rsidR="00E951F0" w:rsidRDefault="00E951F0" w:rsidP="008677B3">
      <w:pPr>
        <w:spacing w:after="0" w:line="240" w:lineRule="auto"/>
        <w:jc w:val="both"/>
        <w:rPr>
          <w:rFonts w:asciiTheme="minorBidi" w:hAnsiTheme="minorBidi"/>
          <w:b/>
          <w:bCs/>
          <w:sz w:val="24"/>
          <w:szCs w:val="24"/>
        </w:rPr>
      </w:pPr>
    </w:p>
    <w:p w:rsidR="000635EF" w:rsidRDefault="000635EF" w:rsidP="008677B3">
      <w:pPr>
        <w:spacing w:after="0" w:line="240" w:lineRule="auto"/>
        <w:jc w:val="both"/>
        <w:rPr>
          <w:rFonts w:asciiTheme="minorBidi" w:hAnsiTheme="minorBidi"/>
          <w:sz w:val="24"/>
          <w:szCs w:val="24"/>
        </w:rPr>
      </w:pPr>
      <w:r>
        <w:rPr>
          <w:rFonts w:asciiTheme="minorBidi" w:hAnsiTheme="minorBidi"/>
          <w:b/>
          <w:bCs/>
          <w:sz w:val="24"/>
          <w:szCs w:val="24"/>
        </w:rPr>
        <w:tab/>
      </w:r>
      <w:r>
        <w:rPr>
          <w:rFonts w:asciiTheme="minorBidi" w:hAnsiTheme="minorBidi"/>
          <w:sz w:val="24"/>
          <w:szCs w:val="24"/>
        </w:rPr>
        <w:t xml:space="preserve">Let us clarify the matter from an additional perspective. It is somewhat difficult to fit Rambam’s position regarding the order of the passages of </w:t>
      </w:r>
      <w:r w:rsidR="00C620CB">
        <w:rPr>
          <w:rFonts w:asciiTheme="minorBidi" w:hAnsiTheme="minorBidi"/>
          <w:i/>
          <w:iCs/>
          <w:sz w:val="24"/>
          <w:szCs w:val="24"/>
        </w:rPr>
        <w:t>keri</w:t>
      </w:r>
      <w:r>
        <w:rPr>
          <w:rFonts w:asciiTheme="minorBidi" w:hAnsiTheme="minorBidi"/>
          <w:i/>
          <w:iCs/>
          <w:sz w:val="24"/>
          <w:szCs w:val="24"/>
        </w:rPr>
        <w:t>at Shema</w:t>
      </w:r>
      <w:r>
        <w:rPr>
          <w:rFonts w:asciiTheme="minorBidi" w:hAnsiTheme="minorBidi"/>
          <w:sz w:val="24"/>
          <w:szCs w:val="24"/>
        </w:rPr>
        <w:t xml:space="preserve"> with the position of the </w:t>
      </w:r>
      <w:r>
        <w:rPr>
          <w:rFonts w:asciiTheme="minorBidi" w:hAnsiTheme="minorBidi"/>
          <w:i/>
          <w:iCs/>
          <w:sz w:val="24"/>
          <w:szCs w:val="24"/>
        </w:rPr>
        <w:t xml:space="preserve">Tanna’im </w:t>
      </w:r>
      <w:r>
        <w:rPr>
          <w:rFonts w:asciiTheme="minorBidi" w:hAnsiTheme="minorBidi"/>
          <w:sz w:val="24"/>
          <w:szCs w:val="24"/>
        </w:rPr>
        <w:t xml:space="preserve">in </w:t>
      </w:r>
      <w:r>
        <w:rPr>
          <w:rFonts w:asciiTheme="minorBidi" w:hAnsiTheme="minorBidi"/>
          <w:i/>
          <w:iCs/>
          <w:sz w:val="24"/>
          <w:szCs w:val="24"/>
        </w:rPr>
        <w:t>Berakhot</w:t>
      </w:r>
      <w:r>
        <w:rPr>
          <w:rFonts w:asciiTheme="minorBidi" w:hAnsiTheme="minorBidi"/>
          <w:sz w:val="24"/>
          <w:szCs w:val="24"/>
        </w:rPr>
        <w:t>. R</w:t>
      </w:r>
      <w:r w:rsidR="00C620CB">
        <w:rPr>
          <w:rFonts w:asciiTheme="minorBidi" w:hAnsiTheme="minorBidi"/>
          <w:sz w:val="24"/>
          <w:szCs w:val="24"/>
        </w:rPr>
        <w:t>.</w:t>
      </w:r>
      <w:r>
        <w:rPr>
          <w:rFonts w:asciiTheme="minorBidi" w:hAnsiTheme="minorBidi"/>
          <w:sz w:val="24"/>
          <w:szCs w:val="24"/>
        </w:rPr>
        <w:t xml:space="preserve"> Yehoshua ben Korcha and R</w:t>
      </w:r>
      <w:r w:rsidR="00C620CB">
        <w:rPr>
          <w:rFonts w:asciiTheme="minorBidi" w:hAnsiTheme="minorBidi"/>
          <w:sz w:val="24"/>
          <w:szCs w:val="24"/>
        </w:rPr>
        <w:t>.</w:t>
      </w:r>
      <w:r>
        <w:rPr>
          <w:rFonts w:asciiTheme="minorBidi" w:hAnsiTheme="minorBidi"/>
          <w:sz w:val="24"/>
          <w:szCs w:val="24"/>
        </w:rPr>
        <w:t xml:space="preserve"> Shimon bar Yochai seem to directly contradict Rambam </w:t>
      </w:r>
      <w:r w:rsidR="00C620CB">
        <w:rPr>
          <w:rFonts w:asciiTheme="minorBidi" w:hAnsiTheme="minorBidi"/>
          <w:sz w:val="24"/>
          <w:szCs w:val="24"/>
        </w:rPr>
        <w:t xml:space="preserve">in this regard. We read in the </w:t>
      </w:r>
      <w:r w:rsidR="00C620CB" w:rsidRPr="00C620CB">
        <w:rPr>
          <w:rFonts w:asciiTheme="minorBidi" w:hAnsiTheme="minorBidi"/>
          <w:i/>
          <w:iCs/>
          <w:sz w:val="24"/>
          <w:szCs w:val="24"/>
        </w:rPr>
        <w:t>m</w:t>
      </w:r>
      <w:r w:rsidRPr="00C620CB">
        <w:rPr>
          <w:rFonts w:asciiTheme="minorBidi" w:hAnsiTheme="minorBidi"/>
          <w:i/>
          <w:iCs/>
          <w:sz w:val="24"/>
          <w:szCs w:val="24"/>
        </w:rPr>
        <w:t>ishna</w:t>
      </w:r>
      <w:r>
        <w:rPr>
          <w:rFonts w:asciiTheme="minorBidi" w:hAnsiTheme="minorBidi"/>
          <w:sz w:val="24"/>
          <w:szCs w:val="24"/>
        </w:rPr>
        <w:t>:</w:t>
      </w:r>
    </w:p>
    <w:p w:rsidR="000635EF" w:rsidRDefault="000635EF" w:rsidP="008677B3">
      <w:pPr>
        <w:spacing w:after="0" w:line="240" w:lineRule="auto"/>
        <w:jc w:val="both"/>
        <w:rPr>
          <w:rFonts w:asciiTheme="minorBidi" w:hAnsiTheme="minorBidi"/>
          <w:sz w:val="24"/>
          <w:szCs w:val="24"/>
        </w:rPr>
      </w:pPr>
    </w:p>
    <w:p w:rsidR="000635EF" w:rsidRDefault="000635EF" w:rsidP="008677B3">
      <w:pPr>
        <w:spacing w:after="0" w:line="240" w:lineRule="auto"/>
        <w:ind w:left="720"/>
        <w:jc w:val="both"/>
        <w:rPr>
          <w:rFonts w:asciiTheme="minorBidi" w:hAnsiTheme="minorBidi"/>
          <w:sz w:val="24"/>
          <w:szCs w:val="24"/>
        </w:rPr>
      </w:pPr>
      <w:r>
        <w:rPr>
          <w:rFonts w:asciiTheme="minorBidi" w:hAnsiTheme="minorBidi"/>
          <w:sz w:val="24"/>
          <w:szCs w:val="24"/>
        </w:rPr>
        <w:t>R</w:t>
      </w:r>
      <w:r w:rsidR="00C620CB">
        <w:rPr>
          <w:rFonts w:asciiTheme="minorBidi" w:hAnsiTheme="minorBidi"/>
          <w:sz w:val="24"/>
          <w:szCs w:val="24"/>
        </w:rPr>
        <w:t>.</w:t>
      </w:r>
      <w:r>
        <w:rPr>
          <w:rFonts w:asciiTheme="minorBidi" w:hAnsiTheme="minorBidi"/>
          <w:sz w:val="24"/>
          <w:szCs w:val="24"/>
        </w:rPr>
        <w:t xml:space="preserve"> Yehoshua ben Korcha said: Why was the passage of “Hear, O Israel!” placed before that of “If, then, you shall obey”? So that one should first accept upon himself the yoke of God’s kingship and then take upon himself the yoke of the </w:t>
      </w:r>
      <w:r>
        <w:rPr>
          <w:rFonts w:asciiTheme="minorBidi" w:hAnsiTheme="minorBidi"/>
          <w:i/>
          <w:iCs/>
          <w:sz w:val="24"/>
          <w:szCs w:val="24"/>
        </w:rPr>
        <w:t>mitzvot</w:t>
      </w:r>
      <w:r>
        <w:rPr>
          <w:rFonts w:asciiTheme="minorBidi" w:hAnsiTheme="minorBidi"/>
          <w:sz w:val="24"/>
          <w:szCs w:val="24"/>
        </w:rPr>
        <w:t>. Why does the passage of “If, then, you shall obey” come before that of “The Lord spoke”? Because “If, then, you shall obey” is applicable both to the day and to the night, whereas “The Lord spoke” is applicable only to the day. (</w:t>
      </w:r>
      <w:r>
        <w:rPr>
          <w:rFonts w:asciiTheme="minorBidi" w:hAnsiTheme="minorBidi"/>
          <w:i/>
          <w:iCs/>
          <w:sz w:val="24"/>
          <w:szCs w:val="24"/>
        </w:rPr>
        <w:t>Berakhot</w:t>
      </w:r>
      <w:r>
        <w:rPr>
          <w:rFonts w:asciiTheme="minorBidi" w:hAnsiTheme="minorBidi"/>
          <w:sz w:val="24"/>
          <w:szCs w:val="24"/>
        </w:rPr>
        <w:t xml:space="preserve"> 13a)</w:t>
      </w:r>
    </w:p>
    <w:p w:rsidR="000635EF" w:rsidRDefault="000635EF" w:rsidP="008677B3">
      <w:pPr>
        <w:spacing w:after="0" w:line="240" w:lineRule="auto"/>
        <w:jc w:val="both"/>
        <w:rPr>
          <w:rFonts w:asciiTheme="minorBidi" w:hAnsiTheme="minorBidi"/>
          <w:sz w:val="24"/>
          <w:szCs w:val="24"/>
        </w:rPr>
      </w:pPr>
    </w:p>
    <w:p w:rsidR="000635EF" w:rsidRDefault="000635EF" w:rsidP="008677B3">
      <w:pPr>
        <w:spacing w:after="0" w:line="240" w:lineRule="auto"/>
        <w:jc w:val="both"/>
        <w:rPr>
          <w:rFonts w:asciiTheme="minorBidi" w:hAnsiTheme="minorBidi"/>
          <w:sz w:val="24"/>
          <w:szCs w:val="24"/>
        </w:rPr>
      </w:pPr>
      <w:r>
        <w:rPr>
          <w:rFonts w:asciiTheme="minorBidi" w:hAnsiTheme="minorBidi"/>
          <w:sz w:val="24"/>
          <w:szCs w:val="24"/>
        </w:rPr>
        <w:t xml:space="preserve">The </w:t>
      </w:r>
      <w:r w:rsidRPr="000635EF">
        <w:rPr>
          <w:rFonts w:asciiTheme="minorBidi" w:hAnsiTheme="minorBidi"/>
          <w:i/>
          <w:iCs/>
          <w:sz w:val="24"/>
          <w:szCs w:val="24"/>
        </w:rPr>
        <w:t>gemara</w:t>
      </w:r>
      <w:r>
        <w:rPr>
          <w:rFonts w:asciiTheme="minorBidi" w:hAnsiTheme="minorBidi"/>
          <w:sz w:val="24"/>
          <w:szCs w:val="24"/>
        </w:rPr>
        <w:t xml:space="preserve"> that follows this </w:t>
      </w:r>
      <w:r>
        <w:rPr>
          <w:rFonts w:asciiTheme="minorBidi" w:hAnsiTheme="minorBidi"/>
          <w:i/>
          <w:iCs/>
          <w:sz w:val="24"/>
          <w:szCs w:val="24"/>
        </w:rPr>
        <w:t>mishna</w:t>
      </w:r>
      <w:r>
        <w:rPr>
          <w:rFonts w:asciiTheme="minorBidi" w:hAnsiTheme="minorBidi"/>
          <w:sz w:val="24"/>
          <w:szCs w:val="24"/>
        </w:rPr>
        <w:t xml:space="preserve"> cites a </w:t>
      </w:r>
      <w:r>
        <w:rPr>
          <w:rFonts w:asciiTheme="minorBidi" w:hAnsiTheme="minorBidi"/>
          <w:i/>
          <w:iCs/>
          <w:sz w:val="24"/>
          <w:szCs w:val="24"/>
        </w:rPr>
        <w:t>beraita</w:t>
      </w:r>
      <w:r w:rsidR="00C620CB">
        <w:rPr>
          <w:rFonts w:asciiTheme="minorBidi" w:hAnsiTheme="minorBidi"/>
          <w:sz w:val="24"/>
          <w:szCs w:val="24"/>
        </w:rPr>
        <w:t xml:space="preserve"> of R.</w:t>
      </w:r>
      <w:r>
        <w:rPr>
          <w:rFonts w:asciiTheme="minorBidi" w:hAnsiTheme="minorBidi"/>
          <w:sz w:val="24"/>
          <w:szCs w:val="24"/>
        </w:rPr>
        <w:t xml:space="preserve"> Shimon bar Yochai and goes on to discuss its implications:</w:t>
      </w:r>
    </w:p>
    <w:p w:rsidR="000635EF" w:rsidRDefault="000635EF" w:rsidP="008677B3">
      <w:pPr>
        <w:spacing w:after="0" w:line="240" w:lineRule="auto"/>
        <w:jc w:val="both"/>
        <w:rPr>
          <w:rFonts w:asciiTheme="minorBidi" w:hAnsiTheme="minorBidi"/>
          <w:sz w:val="24"/>
          <w:szCs w:val="24"/>
        </w:rPr>
      </w:pPr>
    </w:p>
    <w:p w:rsidR="000635EF" w:rsidRDefault="00AE41FE" w:rsidP="008677B3">
      <w:pPr>
        <w:spacing w:after="0" w:line="240" w:lineRule="auto"/>
        <w:ind w:left="720"/>
        <w:jc w:val="both"/>
        <w:rPr>
          <w:rFonts w:asciiTheme="minorBidi" w:hAnsiTheme="minorBidi"/>
          <w:sz w:val="24"/>
          <w:szCs w:val="24"/>
        </w:rPr>
      </w:pPr>
      <w:r>
        <w:rPr>
          <w:rFonts w:asciiTheme="minorBidi" w:hAnsiTheme="minorBidi"/>
          <w:sz w:val="24"/>
          <w:szCs w:val="24"/>
        </w:rPr>
        <w:t>It has been taught: R</w:t>
      </w:r>
      <w:r w:rsidR="00C620CB">
        <w:rPr>
          <w:rFonts w:asciiTheme="minorBidi" w:hAnsiTheme="minorBidi"/>
          <w:sz w:val="24"/>
          <w:szCs w:val="24"/>
        </w:rPr>
        <w:t>.</w:t>
      </w:r>
      <w:r>
        <w:rPr>
          <w:rFonts w:asciiTheme="minorBidi" w:hAnsiTheme="minorBidi"/>
          <w:sz w:val="24"/>
          <w:szCs w:val="24"/>
        </w:rPr>
        <w:t xml:space="preserve"> Shimon bar Yochai says: It is right that “Hear, O Israel!” should come before “If, then, you shall obey,” because the former prescribes learning and the latter teaching, and that “If, then, you shall obey” should precede “The Lord spoke” because the former prescribes teaching and the latter performance. But does then “Hear, O Israel” speak only of learning and not also of teaching and doing? Is it not written therein, “Impress them… Bind them… Inscribe them…”? Also, does “If, then, you shall obey” speak only of teaching and not also of performance? Is it not written therein, “Bind them… and inscribe them”? Rather, this is what he means to say: It is right that “Hear, O Israel!” should precede “If, then, you shall obey,” because the former mentions both learning, teaching</w:t>
      </w:r>
      <w:r w:rsidR="00C620CB">
        <w:rPr>
          <w:rFonts w:asciiTheme="minorBidi" w:hAnsiTheme="minorBidi"/>
          <w:sz w:val="24"/>
          <w:szCs w:val="24"/>
        </w:rPr>
        <w:t>,</w:t>
      </w:r>
      <w:r>
        <w:rPr>
          <w:rFonts w:asciiTheme="minorBidi" w:hAnsiTheme="minorBidi"/>
          <w:sz w:val="24"/>
          <w:szCs w:val="24"/>
        </w:rPr>
        <w:t xml:space="preserve"> and doing; and that “If, then, you shall obey” should precede “The Lord spoke” because the former mentions both teaching and doing, whereas the latter mentions doing only. But is not the reason given by R</w:t>
      </w:r>
      <w:r w:rsidR="00C620CB">
        <w:rPr>
          <w:rFonts w:asciiTheme="minorBidi" w:hAnsiTheme="minorBidi"/>
          <w:sz w:val="24"/>
          <w:szCs w:val="24"/>
        </w:rPr>
        <w:t>.</w:t>
      </w:r>
      <w:r>
        <w:rPr>
          <w:rFonts w:asciiTheme="minorBidi" w:hAnsiTheme="minorBidi"/>
          <w:sz w:val="24"/>
          <w:szCs w:val="24"/>
        </w:rPr>
        <w:t xml:space="preserve"> Yehoshua ben Korcha sufficient? [R</w:t>
      </w:r>
      <w:r w:rsidR="00C620CB">
        <w:rPr>
          <w:rFonts w:asciiTheme="minorBidi" w:hAnsiTheme="minorBidi"/>
          <w:sz w:val="24"/>
          <w:szCs w:val="24"/>
        </w:rPr>
        <w:t>.</w:t>
      </w:r>
      <w:r>
        <w:rPr>
          <w:rFonts w:asciiTheme="minorBidi" w:hAnsiTheme="minorBidi"/>
          <w:sz w:val="24"/>
          <w:szCs w:val="24"/>
        </w:rPr>
        <w:t xml:space="preserve"> Shimon bar Yochai] gave an additional reason. One is that he should first accept upon himself the yoke of God’s kingship and </w:t>
      </w:r>
      <w:r>
        <w:rPr>
          <w:rFonts w:asciiTheme="minorBidi" w:hAnsiTheme="minorBidi"/>
          <w:sz w:val="24"/>
          <w:szCs w:val="24"/>
        </w:rPr>
        <w:lastRenderedPageBreak/>
        <w:t xml:space="preserve">then accept the yoke of the </w:t>
      </w:r>
      <w:r>
        <w:rPr>
          <w:rFonts w:asciiTheme="minorBidi" w:hAnsiTheme="minorBidi"/>
          <w:i/>
          <w:iCs/>
          <w:sz w:val="24"/>
          <w:szCs w:val="24"/>
        </w:rPr>
        <w:t>mitzvot</w:t>
      </w:r>
      <w:r>
        <w:rPr>
          <w:rFonts w:asciiTheme="minorBidi" w:hAnsiTheme="minorBidi"/>
          <w:sz w:val="24"/>
          <w:szCs w:val="24"/>
        </w:rPr>
        <w:t>. A further reason is that [the first passage] has these other features. (</w:t>
      </w:r>
      <w:r>
        <w:rPr>
          <w:rFonts w:asciiTheme="minorBidi" w:hAnsiTheme="minorBidi"/>
          <w:i/>
          <w:iCs/>
          <w:sz w:val="24"/>
          <w:szCs w:val="24"/>
        </w:rPr>
        <w:t xml:space="preserve">Berakhot </w:t>
      </w:r>
      <w:r>
        <w:rPr>
          <w:rFonts w:asciiTheme="minorBidi" w:hAnsiTheme="minorBidi"/>
          <w:sz w:val="24"/>
          <w:szCs w:val="24"/>
        </w:rPr>
        <w:t>14b)</w:t>
      </w:r>
    </w:p>
    <w:p w:rsidR="00AE41FE" w:rsidRDefault="00AE41FE" w:rsidP="008677B3">
      <w:pPr>
        <w:spacing w:after="0" w:line="240" w:lineRule="auto"/>
        <w:jc w:val="both"/>
        <w:rPr>
          <w:rFonts w:asciiTheme="minorBidi" w:hAnsiTheme="minorBidi"/>
          <w:sz w:val="24"/>
          <w:szCs w:val="24"/>
        </w:rPr>
      </w:pPr>
    </w:p>
    <w:p w:rsidR="00AE41FE" w:rsidRDefault="00AE41FE" w:rsidP="008677B3">
      <w:pPr>
        <w:spacing w:after="0" w:line="240" w:lineRule="auto"/>
        <w:jc w:val="both"/>
        <w:rPr>
          <w:rFonts w:asciiTheme="minorBidi" w:hAnsiTheme="minorBidi"/>
          <w:sz w:val="24"/>
          <w:szCs w:val="24"/>
        </w:rPr>
      </w:pPr>
      <w:r>
        <w:rPr>
          <w:rFonts w:asciiTheme="minorBidi" w:hAnsiTheme="minorBidi"/>
          <w:sz w:val="24"/>
          <w:szCs w:val="24"/>
        </w:rPr>
        <w:t>Rambam writes:</w:t>
      </w:r>
    </w:p>
    <w:p w:rsidR="00AE41FE" w:rsidRDefault="00AE41FE" w:rsidP="008677B3">
      <w:pPr>
        <w:spacing w:after="0" w:line="240" w:lineRule="auto"/>
        <w:jc w:val="both"/>
        <w:rPr>
          <w:rFonts w:asciiTheme="minorBidi" w:hAnsiTheme="minorBidi"/>
          <w:sz w:val="24"/>
          <w:szCs w:val="24"/>
        </w:rPr>
      </w:pPr>
    </w:p>
    <w:p w:rsidR="00AE41FE" w:rsidRDefault="009D0DF4" w:rsidP="008677B3">
      <w:pPr>
        <w:spacing w:after="0" w:line="240" w:lineRule="auto"/>
        <w:ind w:left="720"/>
        <w:jc w:val="both"/>
        <w:rPr>
          <w:rFonts w:asciiTheme="minorBidi" w:hAnsiTheme="minorBidi"/>
          <w:sz w:val="24"/>
          <w:szCs w:val="24"/>
        </w:rPr>
      </w:pPr>
      <w:r>
        <w:rPr>
          <w:rFonts w:asciiTheme="minorBidi" w:hAnsiTheme="minorBidi"/>
          <w:sz w:val="24"/>
          <w:szCs w:val="24"/>
        </w:rPr>
        <w:t xml:space="preserve">We begin with the passage of “Hear, O Israel!” since it contains [the concept of] the oneness of God, [the </w:t>
      </w:r>
      <w:r w:rsidRPr="00C620CB">
        <w:rPr>
          <w:rFonts w:asciiTheme="minorBidi" w:hAnsiTheme="minorBidi"/>
          <w:i/>
          <w:iCs/>
          <w:sz w:val="24"/>
          <w:szCs w:val="24"/>
        </w:rPr>
        <w:t>mitzva</w:t>
      </w:r>
      <w:r>
        <w:rPr>
          <w:rFonts w:asciiTheme="minorBidi" w:hAnsiTheme="minorBidi"/>
          <w:sz w:val="24"/>
          <w:szCs w:val="24"/>
        </w:rPr>
        <w:t xml:space="preserve"> of] loving Him</w:t>
      </w:r>
      <w:r w:rsidR="00C620CB">
        <w:rPr>
          <w:rFonts w:asciiTheme="minorBidi" w:hAnsiTheme="minorBidi"/>
          <w:sz w:val="24"/>
          <w:szCs w:val="24"/>
        </w:rPr>
        <w:t>,</w:t>
      </w:r>
      <w:r>
        <w:rPr>
          <w:rFonts w:asciiTheme="minorBidi" w:hAnsiTheme="minorBidi"/>
          <w:sz w:val="24"/>
          <w:szCs w:val="24"/>
        </w:rPr>
        <w:t xml:space="preserve"> and the study of Torah, it being a </w:t>
      </w:r>
      <w:r w:rsidR="00234A5B">
        <w:rPr>
          <w:rFonts w:asciiTheme="minorBidi" w:hAnsiTheme="minorBidi"/>
          <w:sz w:val="24"/>
          <w:szCs w:val="24"/>
        </w:rPr>
        <w:t>great</w:t>
      </w:r>
      <w:r>
        <w:rPr>
          <w:rFonts w:asciiTheme="minorBidi" w:hAnsiTheme="minorBidi"/>
          <w:sz w:val="24"/>
          <w:szCs w:val="24"/>
        </w:rPr>
        <w:t xml:space="preserve"> principle upon which everything is based. After it, [we read] “If, then, you shall obey,” since it contains the imperative to fulfill the rest of the commandments, and finally the </w:t>
      </w:r>
      <w:r w:rsidR="00322803">
        <w:rPr>
          <w:rFonts w:asciiTheme="minorBidi" w:hAnsiTheme="minorBidi"/>
          <w:sz w:val="24"/>
          <w:szCs w:val="24"/>
        </w:rPr>
        <w:t>passage</w:t>
      </w:r>
      <w:r>
        <w:rPr>
          <w:rFonts w:asciiTheme="minorBidi" w:hAnsiTheme="minorBidi"/>
          <w:sz w:val="24"/>
          <w:szCs w:val="24"/>
        </w:rPr>
        <w:t xml:space="preserve"> of </w:t>
      </w:r>
      <w:r>
        <w:rPr>
          <w:rFonts w:asciiTheme="minorBidi" w:hAnsiTheme="minorBidi"/>
          <w:i/>
          <w:iCs/>
          <w:sz w:val="24"/>
          <w:szCs w:val="24"/>
        </w:rPr>
        <w:t>tzitzit</w:t>
      </w:r>
      <w:r>
        <w:rPr>
          <w:rFonts w:asciiTheme="minorBidi" w:hAnsiTheme="minorBidi"/>
          <w:sz w:val="24"/>
          <w:szCs w:val="24"/>
        </w:rPr>
        <w:t xml:space="preserve">, since it also contains the imperative of remembering all the </w:t>
      </w:r>
      <w:r>
        <w:rPr>
          <w:rFonts w:asciiTheme="minorBidi" w:hAnsiTheme="minorBidi"/>
          <w:i/>
          <w:iCs/>
          <w:sz w:val="24"/>
          <w:szCs w:val="24"/>
        </w:rPr>
        <w:t>mitzvot</w:t>
      </w:r>
      <w:r>
        <w:rPr>
          <w:rFonts w:asciiTheme="minorBidi" w:hAnsiTheme="minorBidi"/>
          <w:sz w:val="24"/>
          <w:szCs w:val="24"/>
        </w:rPr>
        <w:t xml:space="preserve">. </w:t>
      </w:r>
    </w:p>
    <w:p w:rsidR="009D0DF4" w:rsidRDefault="009D0DF4" w:rsidP="008677B3">
      <w:pPr>
        <w:spacing w:after="0" w:line="240" w:lineRule="auto"/>
        <w:ind w:left="720"/>
        <w:jc w:val="both"/>
        <w:rPr>
          <w:rFonts w:asciiTheme="minorBidi" w:hAnsiTheme="minorBidi"/>
          <w:sz w:val="24"/>
          <w:szCs w:val="24"/>
        </w:rPr>
      </w:pPr>
    </w:p>
    <w:p w:rsidR="000635EF" w:rsidRDefault="009D0DF4" w:rsidP="008677B3">
      <w:pPr>
        <w:spacing w:after="0" w:line="240" w:lineRule="auto"/>
        <w:ind w:left="720"/>
        <w:jc w:val="both"/>
        <w:rPr>
          <w:rFonts w:asciiTheme="minorBidi" w:hAnsiTheme="minorBidi"/>
          <w:sz w:val="24"/>
          <w:szCs w:val="24"/>
        </w:rPr>
      </w:pPr>
      <w:r w:rsidRPr="009D0DF4">
        <w:rPr>
          <w:rFonts w:asciiTheme="minorBidi" w:hAnsiTheme="minorBidi"/>
          <w:sz w:val="24"/>
          <w:szCs w:val="24"/>
        </w:rPr>
        <w:t xml:space="preserve">The </w:t>
      </w:r>
      <w:r w:rsidRPr="00C620CB">
        <w:rPr>
          <w:rFonts w:asciiTheme="minorBidi" w:hAnsiTheme="minorBidi"/>
          <w:i/>
          <w:iCs/>
          <w:sz w:val="24"/>
          <w:szCs w:val="24"/>
        </w:rPr>
        <w:t>mitzva</w:t>
      </w:r>
      <w:r w:rsidRPr="009D0DF4">
        <w:rPr>
          <w:rFonts w:asciiTheme="minorBidi" w:hAnsiTheme="minorBidi"/>
          <w:sz w:val="24"/>
          <w:szCs w:val="24"/>
        </w:rPr>
        <w:t xml:space="preserve"> of </w:t>
      </w:r>
      <w:r w:rsidRPr="009D0DF4">
        <w:rPr>
          <w:rFonts w:asciiTheme="minorBidi" w:hAnsiTheme="minorBidi"/>
          <w:i/>
          <w:iCs/>
          <w:sz w:val="24"/>
          <w:szCs w:val="24"/>
        </w:rPr>
        <w:t>tzitzit</w:t>
      </w:r>
      <w:r w:rsidRPr="009D0DF4">
        <w:rPr>
          <w:rFonts w:asciiTheme="minorBidi" w:hAnsiTheme="minorBidi"/>
          <w:sz w:val="24"/>
          <w:szCs w:val="24"/>
        </w:rPr>
        <w:t xml:space="preserve"> is not obligatory at night. Nevertheless, we recite [the passage describing] it at night because it contains mention of the</w:t>
      </w:r>
      <w:r w:rsidR="00322803">
        <w:rPr>
          <w:rFonts w:asciiTheme="minorBidi" w:hAnsiTheme="minorBidi"/>
          <w:sz w:val="24"/>
          <w:szCs w:val="24"/>
        </w:rPr>
        <w:t xml:space="preserve"> </w:t>
      </w:r>
      <w:r w:rsidRPr="009D0DF4">
        <w:rPr>
          <w:rFonts w:asciiTheme="minorBidi" w:hAnsiTheme="minorBidi"/>
          <w:sz w:val="24"/>
          <w:szCs w:val="24"/>
        </w:rPr>
        <w:t>Exodus from Egypt. We are commanded to mention the Exodus both during the day and at night, as it states, “So that you may remember the day of your departure from the land of Egypt as long as you live”</w:t>
      </w:r>
      <w:r w:rsidR="00322803">
        <w:rPr>
          <w:rFonts w:asciiTheme="minorBidi" w:hAnsiTheme="minorBidi"/>
          <w:sz w:val="24"/>
          <w:szCs w:val="24"/>
        </w:rPr>
        <w:t xml:space="preserve"> </w:t>
      </w:r>
      <w:r w:rsidRPr="009D0DF4">
        <w:rPr>
          <w:rFonts w:asciiTheme="minorBidi" w:hAnsiTheme="minorBidi"/>
          <w:sz w:val="24"/>
          <w:szCs w:val="24"/>
        </w:rPr>
        <w:t>(</w:t>
      </w:r>
      <w:r w:rsidRPr="009D0DF4">
        <w:rPr>
          <w:rFonts w:asciiTheme="minorBidi" w:hAnsiTheme="minorBidi"/>
          <w:i/>
          <w:iCs/>
          <w:sz w:val="24"/>
          <w:szCs w:val="24"/>
        </w:rPr>
        <w:t>Devarim</w:t>
      </w:r>
      <w:r w:rsidRPr="009D0DF4">
        <w:rPr>
          <w:rFonts w:asciiTheme="minorBidi" w:hAnsiTheme="minorBidi"/>
          <w:sz w:val="24"/>
          <w:szCs w:val="24"/>
        </w:rPr>
        <w:t xml:space="preserve"> 16:3). Reading these three passages in this order constitutes what is known as </w:t>
      </w:r>
      <w:r w:rsidR="00C620CB">
        <w:rPr>
          <w:rFonts w:asciiTheme="minorBidi" w:hAnsiTheme="minorBidi"/>
          <w:i/>
          <w:iCs/>
          <w:sz w:val="24"/>
          <w:szCs w:val="24"/>
        </w:rPr>
        <w:t>keri</w:t>
      </w:r>
      <w:r w:rsidRPr="009D0DF4">
        <w:rPr>
          <w:rFonts w:asciiTheme="minorBidi" w:hAnsiTheme="minorBidi"/>
          <w:i/>
          <w:iCs/>
          <w:sz w:val="24"/>
          <w:szCs w:val="24"/>
        </w:rPr>
        <w:t>at Shema</w:t>
      </w:r>
      <w:r w:rsidRPr="009D0DF4">
        <w:rPr>
          <w:rFonts w:asciiTheme="minorBidi" w:hAnsiTheme="minorBidi"/>
          <w:sz w:val="24"/>
          <w:szCs w:val="24"/>
        </w:rPr>
        <w:t>. (</w:t>
      </w:r>
      <w:r w:rsidRPr="00C620CB">
        <w:rPr>
          <w:rFonts w:asciiTheme="minorBidi" w:hAnsiTheme="minorBidi"/>
          <w:i/>
          <w:iCs/>
          <w:sz w:val="24"/>
          <w:szCs w:val="24"/>
        </w:rPr>
        <w:t>Hilkhot</w:t>
      </w:r>
      <w:r w:rsidR="00C620CB">
        <w:rPr>
          <w:rFonts w:asciiTheme="minorBidi" w:hAnsiTheme="minorBidi"/>
          <w:i/>
          <w:iCs/>
          <w:sz w:val="24"/>
          <w:szCs w:val="24"/>
        </w:rPr>
        <w:t xml:space="preserve"> Keri</w:t>
      </w:r>
      <w:r w:rsidRPr="00C620CB">
        <w:rPr>
          <w:rFonts w:asciiTheme="minorBidi" w:hAnsiTheme="minorBidi"/>
          <w:i/>
          <w:iCs/>
          <w:sz w:val="24"/>
          <w:szCs w:val="24"/>
        </w:rPr>
        <w:t>at Shema</w:t>
      </w:r>
      <w:r>
        <w:rPr>
          <w:rFonts w:asciiTheme="minorBidi" w:hAnsiTheme="minorBidi"/>
          <w:sz w:val="24"/>
          <w:szCs w:val="24"/>
        </w:rPr>
        <w:t xml:space="preserve"> 1:2</w:t>
      </w:r>
      <w:r w:rsidRPr="009D0DF4">
        <w:rPr>
          <w:rFonts w:asciiTheme="minorBidi" w:hAnsiTheme="minorBidi"/>
          <w:sz w:val="24"/>
          <w:szCs w:val="24"/>
        </w:rPr>
        <w:t>-3)</w:t>
      </w:r>
    </w:p>
    <w:p w:rsidR="009D0DF4" w:rsidRDefault="009D0DF4" w:rsidP="008677B3">
      <w:pPr>
        <w:spacing w:after="0" w:line="240" w:lineRule="auto"/>
        <w:jc w:val="both"/>
        <w:rPr>
          <w:rFonts w:asciiTheme="minorBidi" w:hAnsiTheme="minorBidi"/>
          <w:sz w:val="24"/>
          <w:szCs w:val="24"/>
        </w:rPr>
      </w:pPr>
    </w:p>
    <w:p w:rsidR="009D0DF4" w:rsidRDefault="00C620CB" w:rsidP="008677B3">
      <w:pPr>
        <w:spacing w:after="0" w:line="240" w:lineRule="auto"/>
        <w:jc w:val="both"/>
        <w:rPr>
          <w:rFonts w:asciiTheme="minorBidi" w:hAnsiTheme="minorBidi"/>
          <w:sz w:val="24"/>
          <w:szCs w:val="24"/>
        </w:rPr>
      </w:pPr>
      <w:r>
        <w:rPr>
          <w:rFonts w:asciiTheme="minorBidi" w:hAnsiTheme="minorBidi"/>
          <w:sz w:val="24"/>
          <w:szCs w:val="24"/>
        </w:rPr>
        <w:t xml:space="preserve">The commentators on </w:t>
      </w:r>
      <w:r w:rsidR="009D0DF4">
        <w:rPr>
          <w:rFonts w:asciiTheme="minorBidi" w:hAnsiTheme="minorBidi"/>
          <w:sz w:val="24"/>
          <w:szCs w:val="24"/>
        </w:rPr>
        <w:t>Rambam address the fact that Rambam’s position here does not seem to match the position of R</w:t>
      </w:r>
      <w:r>
        <w:rPr>
          <w:rFonts w:asciiTheme="minorBidi" w:hAnsiTheme="minorBidi"/>
          <w:sz w:val="24"/>
          <w:szCs w:val="24"/>
        </w:rPr>
        <w:t>.</w:t>
      </w:r>
      <w:r w:rsidR="009D0DF4">
        <w:rPr>
          <w:rFonts w:asciiTheme="minorBidi" w:hAnsiTheme="minorBidi"/>
          <w:sz w:val="24"/>
          <w:szCs w:val="24"/>
        </w:rPr>
        <w:t xml:space="preserve"> Yehoshua ben Korcha and R</w:t>
      </w:r>
      <w:r>
        <w:rPr>
          <w:rFonts w:asciiTheme="minorBidi" w:hAnsiTheme="minorBidi"/>
          <w:sz w:val="24"/>
          <w:szCs w:val="24"/>
        </w:rPr>
        <w:t>.</w:t>
      </w:r>
      <w:r w:rsidR="009D0DF4">
        <w:rPr>
          <w:rFonts w:asciiTheme="minorBidi" w:hAnsiTheme="minorBidi"/>
          <w:sz w:val="24"/>
          <w:szCs w:val="24"/>
        </w:rPr>
        <w:t xml:space="preserve"> Shimon bar Yochai completely. However, while Rambam does not mention R</w:t>
      </w:r>
      <w:r>
        <w:rPr>
          <w:rFonts w:asciiTheme="minorBidi" w:hAnsiTheme="minorBidi"/>
          <w:sz w:val="24"/>
          <w:szCs w:val="24"/>
        </w:rPr>
        <w:t>.</w:t>
      </w:r>
      <w:r w:rsidR="009D0DF4">
        <w:rPr>
          <w:rFonts w:asciiTheme="minorBidi" w:hAnsiTheme="minorBidi"/>
          <w:sz w:val="24"/>
          <w:szCs w:val="24"/>
        </w:rPr>
        <w:t xml:space="preserve"> Shimon bar Yochai</w:t>
      </w:r>
      <w:r w:rsidR="006C7C89">
        <w:rPr>
          <w:rFonts w:asciiTheme="minorBidi" w:hAnsiTheme="minorBidi"/>
          <w:sz w:val="24"/>
          <w:szCs w:val="24"/>
        </w:rPr>
        <w:t>’s position,</w:t>
      </w:r>
      <w:r w:rsidR="006C7C89">
        <w:rPr>
          <w:rStyle w:val="FootnoteReference"/>
          <w:rFonts w:asciiTheme="minorBidi" w:hAnsiTheme="minorBidi"/>
          <w:sz w:val="24"/>
          <w:szCs w:val="24"/>
        </w:rPr>
        <w:footnoteReference w:id="3"/>
      </w:r>
      <w:r w:rsidR="006C7C89">
        <w:rPr>
          <w:rFonts w:asciiTheme="minorBidi" w:hAnsiTheme="minorBidi"/>
          <w:sz w:val="24"/>
          <w:szCs w:val="24"/>
        </w:rPr>
        <w:t xml:space="preserve"> he does cite that of R</w:t>
      </w:r>
      <w:r>
        <w:rPr>
          <w:rFonts w:asciiTheme="minorBidi" w:hAnsiTheme="minorBidi"/>
          <w:sz w:val="24"/>
          <w:szCs w:val="24"/>
        </w:rPr>
        <w:t>.</w:t>
      </w:r>
      <w:r w:rsidR="006C7C89">
        <w:rPr>
          <w:rFonts w:asciiTheme="minorBidi" w:hAnsiTheme="minorBidi"/>
          <w:sz w:val="24"/>
          <w:szCs w:val="24"/>
        </w:rPr>
        <w:t xml:space="preserve"> Yehoshua ben Korcha in detailing the reasoning behind his own view.</w:t>
      </w:r>
    </w:p>
    <w:p w:rsidR="00A22130" w:rsidRDefault="00A22130" w:rsidP="008677B3">
      <w:pPr>
        <w:spacing w:after="0" w:line="240" w:lineRule="auto"/>
        <w:jc w:val="both"/>
        <w:rPr>
          <w:rFonts w:asciiTheme="minorBidi" w:hAnsiTheme="minorBidi"/>
          <w:sz w:val="24"/>
          <w:szCs w:val="24"/>
        </w:rPr>
      </w:pPr>
    </w:p>
    <w:p w:rsidR="00A22130" w:rsidRDefault="00A22130" w:rsidP="008677B3">
      <w:pPr>
        <w:spacing w:after="0" w:line="240" w:lineRule="auto"/>
        <w:jc w:val="both"/>
        <w:rPr>
          <w:rFonts w:asciiTheme="minorBidi" w:hAnsiTheme="minorBidi"/>
          <w:iCs/>
          <w:sz w:val="24"/>
          <w:szCs w:val="24"/>
        </w:rPr>
      </w:pPr>
      <w:r>
        <w:rPr>
          <w:rFonts w:asciiTheme="minorBidi" w:hAnsiTheme="minorBidi"/>
          <w:sz w:val="24"/>
          <w:szCs w:val="24"/>
        </w:rPr>
        <w:tab/>
        <w:t>It seems that according to Rambam, R</w:t>
      </w:r>
      <w:r w:rsidR="00C620CB">
        <w:rPr>
          <w:rFonts w:asciiTheme="minorBidi" w:hAnsiTheme="minorBidi"/>
          <w:sz w:val="24"/>
          <w:szCs w:val="24"/>
        </w:rPr>
        <w:t>.</w:t>
      </w:r>
      <w:r>
        <w:rPr>
          <w:rFonts w:asciiTheme="minorBidi" w:hAnsiTheme="minorBidi"/>
          <w:sz w:val="24"/>
          <w:szCs w:val="24"/>
        </w:rPr>
        <w:t xml:space="preserve"> Yehoshua ben Korcha’s position is the main explanation for the order of passages in </w:t>
      </w:r>
      <w:r w:rsidR="00C620CB">
        <w:rPr>
          <w:rFonts w:asciiTheme="minorBidi" w:hAnsiTheme="minorBidi"/>
          <w:i/>
          <w:sz w:val="24"/>
          <w:szCs w:val="24"/>
        </w:rPr>
        <w:t>keri</w:t>
      </w:r>
      <w:r>
        <w:rPr>
          <w:rFonts w:asciiTheme="minorBidi" w:hAnsiTheme="minorBidi"/>
          <w:i/>
          <w:sz w:val="24"/>
          <w:szCs w:val="24"/>
        </w:rPr>
        <w:t>at Shema</w:t>
      </w:r>
      <w:r>
        <w:rPr>
          <w:rFonts w:asciiTheme="minorBidi" w:hAnsiTheme="minorBidi"/>
          <w:iCs/>
          <w:sz w:val="24"/>
          <w:szCs w:val="24"/>
        </w:rPr>
        <w:t xml:space="preserve">, as it views the heart of the </w:t>
      </w:r>
      <w:r w:rsidRPr="00C620CB">
        <w:rPr>
          <w:rFonts w:asciiTheme="minorBidi" w:hAnsiTheme="minorBidi"/>
          <w:i/>
          <w:sz w:val="24"/>
          <w:szCs w:val="24"/>
        </w:rPr>
        <w:t>mitzva</w:t>
      </w:r>
      <w:r>
        <w:rPr>
          <w:rFonts w:asciiTheme="minorBidi" w:hAnsiTheme="minorBidi"/>
          <w:iCs/>
          <w:sz w:val="24"/>
          <w:szCs w:val="24"/>
        </w:rPr>
        <w:t xml:space="preserve"> as the fulfillment of the daily ritual of accepting the yoke of God’s kingship. Every day and every night, when </w:t>
      </w:r>
      <w:r w:rsidR="00C620CB">
        <w:rPr>
          <w:rFonts w:asciiTheme="minorBidi" w:hAnsiTheme="minorBidi"/>
          <w:iCs/>
          <w:sz w:val="24"/>
          <w:szCs w:val="24"/>
        </w:rPr>
        <w:t>he</w:t>
      </w:r>
      <w:r>
        <w:rPr>
          <w:rFonts w:asciiTheme="minorBidi" w:hAnsiTheme="minorBidi"/>
          <w:iCs/>
          <w:sz w:val="24"/>
          <w:szCs w:val="24"/>
        </w:rPr>
        <w:t xml:space="preserve"> lie</w:t>
      </w:r>
      <w:r w:rsidR="00C620CB">
        <w:rPr>
          <w:rFonts w:asciiTheme="minorBidi" w:hAnsiTheme="minorBidi"/>
          <w:iCs/>
          <w:sz w:val="24"/>
          <w:szCs w:val="24"/>
        </w:rPr>
        <w:t>s</w:t>
      </w:r>
      <w:r>
        <w:rPr>
          <w:rFonts w:asciiTheme="minorBidi" w:hAnsiTheme="minorBidi"/>
          <w:iCs/>
          <w:sz w:val="24"/>
          <w:szCs w:val="24"/>
        </w:rPr>
        <w:t xml:space="preserve"> down and when </w:t>
      </w:r>
      <w:r w:rsidR="00C620CB">
        <w:rPr>
          <w:rFonts w:asciiTheme="minorBidi" w:hAnsiTheme="minorBidi"/>
          <w:iCs/>
          <w:sz w:val="24"/>
          <w:szCs w:val="24"/>
        </w:rPr>
        <w:t>he</w:t>
      </w:r>
      <w:r>
        <w:rPr>
          <w:rFonts w:asciiTheme="minorBidi" w:hAnsiTheme="minorBidi"/>
          <w:iCs/>
          <w:sz w:val="24"/>
          <w:szCs w:val="24"/>
        </w:rPr>
        <w:t xml:space="preserve"> get</w:t>
      </w:r>
      <w:r w:rsidR="00C620CB">
        <w:rPr>
          <w:rFonts w:asciiTheme="minorBidi" w:hAnsiTheme="minorBidi"/>
          <w:iCs/>
          <w:sz w:val="24"/>
          <w:szCs w:val="24"/>
        </w:rPr>
        <w:t>s</w:t>
      </w:r>
      <w:r>
        <w:rPr>
          <w:rFonts w:asciiTheme="minorBidi" w:hAnsiTheme="minorBidi"/>
          <w:iCs/>
          <w:sz w:val="24"/>
          <w:szCs w:val="24"/>
        </w:rPr>
        <w:t xml:space="preserve"> up, each person accepts upon himself the yoke of God’s kingship.</w:t>
      </w:r>
    </w:p>
    <w:p w:rsidR="00A22130" w:rsidRDefault="00A22130" w:rsidP="008677B3">
      <w:pPr>
        <w:spacing w:after="0" w:line="240" w:lineRule="auto"/>
        <w:jc w:val="both"/>
        <w:rPr>
          <w:rFonts w:asciiTheme="minorBidi" w:hAnsiTheme="minorBidi"/>
          <w:iCs/>
          <w:sz w:val="24"/>
          <w:szCs w:val="24"/>
        </w:rPr>
      </w:pPr>
    </w:p>
    <w:p w:rsidR="00A22130" w:rsidRDefault="00A22130" w:rsidP="008677B3">
      <w:pPr>
        <w:spacing w:after="0" w:line="240" w:lineRule="auto"/>
        <w:jc w:val="both"/>
        <w:rPr>
          <w:rFonts w:asciiTheme="minorBidi" w:hAnsiTheme="minorBidi"/>
          <w:iCs/>
          <w:sz w:val="24"/>
          <w:szCs w:val="24"/>
        </w:rPr>
      </w:pPr>
      <w:r>
        <w:rPr>
          <w:rFonts w:asciiTheme="minorBidi" w:hAnsiTheme="minorBidi"/>
          <w:iCs/>
          <w:sz w:val="24"/>
          <w:szCs w:val="24"/>
        </w:rPr>
        <w:tab/>
        <w:t>R</w:t>
      </w:r>
      <w:r w:rsidR="00C620CB">
        <w:rPr>
          <w:rFonts w:asciiTheme="minorBidi" w:hAnsiTheme="minorBidi"/>
          <w:iCs/>
          <w:sz w:val="24"/>
          <w:szCs w:val="24"/>
        </w:rPr>
        <w:t>.</w:t>
      </w:r>
      <w:r>
        <w:rPr>
          <w:rFonts w:asciiTheme="minorBidi" w:hAnsiTheme="minorBidi"/>
          <w:iCs/>
          <w:sz w:val="24"/>
          <w:szCs w:val="24"/>
        </w:rPr>
        <w:t xml:space="preserve"> Shimon bar Yochai’s position focuses on understanding the </w:t>
      </w:r>
      <w:r w:rsidRPr="00C620CB">
        <w:rPr>
          <w:rFonts w:asciiTheme="minorBidi" w:hAnsiTheme="minorBidi"/>
          <w:i/>
          <w:sz w:val="24"/>
          <w:szCs w:val="24"/>
        </w:rPr>
        <w:t>mitzva</w:t>
      </w:r>
      <w:r>
        <w:rPr>
          <w:rFonts w:asciiTheme="minorBidi" w:hAnsiTheme="minorBidi"/>
          <w:iCs/>
          <w:sz w:val="24"/>
          <w:szCs w:val="24"/>
        </w:rPr>
        <w:t xml:space="preserve"> of </w:t>
      </w:r>
      <w:r w:rsidR="00C620CB">
        <w:rPr>
          <w:rFonts w:asciiTheme="minorBidi" w:hAnsiTheme="minorBidi"/>
          <w:i/>
          <w:sz w:val="24"/>
          <w:szCs w:val="24"/>
        </w:rPr>
        <w:t>keri</w:t>
      </w:r>
      <w:r>
        <w:rPr>
          <w:rFonts w:asciiTheme="minorBidi" w:hAnsiTheme="minorBidi"/>
          <w:i/>
          <w:sz w:val="24"/>
          <w:szCs w:val="24"/>
        </w:rPr>
        <w:t xml:space="preserve">at Shema </w:t>
      </w:r>
      <w:r w:rsidRPr="00A22130">
        <w:rPr>
          <w:rFonts w:asciiTheme="minorBidi" w:hAnsiTheme="minorBidi"/>
          <w:iCs/>
          <w:sz w:val="24"/>
          <w:szCs w:val="24"/>
        </w:rPr>
        <w:t xml:space="preserve">as a </w:t>
      </w:r>
      <w:r>
        <w:rPr>
          <w:rFonts w:asciiTheme="minorBidi" w:hAnsiTheme="minorBidi"/>
          <w:iCs/>
          <w:sz w:val="24"/>
          <w:szCs w:val="24"/>
        </w:rPr>
        <w:t xml:space="preserve">unique manifestation of the </w:t>
      </w:r>
      <w:r w:rsidRPr="00C620CB">
        <w:rPr>
          <w:rFonts w:asciiTheme="minorBidi" w:hAnsiTheme="minorBidi"/>
          <w:i/>
          <w:sz w:val="24"/>
          <w:szCs w:val="24"/>
        </w:rPr>
        <w:t>mitzva</w:t>
      </w:r>
      <w:r>
        <w:rPr>
          <w:rFonts w:asciiTheme="minorBidi" w:hAnsiTheme="minorBidi"/>
          <w:iCs/>
          <w:sz w:val="24"/>
          <w:szCs w:val="24"/>
        </w:rPr>
        <w:t xml:space="preserve"> of Torah study that applies in the morning and in the evening.</w:t>
      </w:r>
      <w:r>
        <w:rPr>
          <w:rStyle w:val="FootnoteReference"/>
          <w:rFonts w:asciiTheme="minorBidi" w:hAnsiTheme="minorBidi"/>
          <w:iCs/>
          <w:sz w:val="24"/>
          <w:szCs w:val="24"/>
        </w:rPr>
        <w:footnoteReference w:id="4"/>
      </w:r>
      <w:r>
        <w:rPr>
          <w:rFonts w:asciiTheme="minorBidi" w:hAnsiTheme="minorBidi"/>
          <w:iCs/>
          <w:sz w:val="24"/>
          <w:szCs w:val="24"/>
        </w:rPr>
        <w:t xml:space="preserve"> In practice, the </w:t>
      </w:r>
      <w:r w:rsidR="00C620CB">
        <w:rPr>
          <w:rFonts w:asciiTheme="minorBidi" w:hAnsiTheme="minorBidi"/>
          <w:i/>
          <w:sz w:val="24"/>
          <w:szCs w:val="24"/>
        </w:rPr>
        <w:t>g</w:t>
      </w:r>
      <w:r w:rsidRPr="00C620CB">
        <w:rPr>
          <w:rFonts w:asciiTheme="minorBidi" w:hAnsiTheme="minorBidi"/>
          <w:i/>
          <w:sz w:val="24"/>
          <w:szCs w:val="24"/>
        </w:rPr>
        <w:t>emara</w:t>
      </w:r>
      <w:r>
        <w:rPr>
          <w:rFonts w:asciiTheme="minorBidi" w:hAnsiTheme="minorBidi"/>
          <w:iCs/>
          <w:sz w:val="24"/>
          <w:szCs w:val="24"/>
        </w:rPr>
        <w:t xml:space="preserve"> already </w:t>
      </w:r>
      <w:r>
        <w:rPr>
          <w:rFonts w:asciiTheme="minorBidi" w:hAnsiTheme="minorBidi"/>
          <w:iCs/>
          <w:sz w:val="24"/>
          <w:szCs w:val="24"/>
        </w:rPr>
        <w:lastRenderedPageBreak/>
        <w:t>addressed this question in examining the relationship between these two approaches, challenging R</w:t>
      </w:r>
      <w:r w:rsidR="00C620CB">
        <w:rPr>
          <w:rFonts w:asciiTheme="minorBidi" w:hAnsiTheme="minorBidi"/>
          <w:iCs/>
          <w:sz w:val="24"/>
          <w:szCs w:val="24"/>
        </w:rPr>
        <w:t>.</w:t>
      </w:r>
      <w:r>
        <w:rPr>
          <w:rFonts w:asciiTheme="minorBidi" w:hAnsiTheme="minorBidi"/>
          <w:iCs/>
          <w:sz w:val="24"/>
          <w:szCs w:val="24"/>
        </w:rPr>
        <w:t xml:space="preserve"> Shimon bar Yochai’s position:</w:t>
      </w:r>
    </w:p>
    <w:p w:rsidR="00A22130" w:rsidRDefault="00A22130" w:rsidP="008677B3">
      <w:pPr>
        <w:spacing w:after="0" w:line="240" w:lineRule="auto"/>
        <w:jc w:val="both"/>
        <w:rPr>
          <w:rFonts w:asciiTheme="minorBidi" w:hAnsiTheme="minorBidi"/>
          <w:iCs/>
          <w:sz w:val="24"/>
          <w:szCs w:val="24"/>
        </w:rPr>
      </w:pPr>
    </w:p>
    <w:p w:rsidR="00A22130" w:rsidRDefault="00A22130" w:rsidP="008677B3">
      <w:pPr>
        <w:spacing w:after="0" w:line="240" w:lineRule="auto"/>
        <w:ind w:left="720"/>
        <w:jc w:val="both"/>
        <w:rPr>
          <w:rFonts w:asciiTheme="minorBidi" w:hAnsiTheme="minorBidi"/>
          <w:sz w:val="24"/>
          <w:szCs w:val="24"/>
        </w:rPr>
      </w:pPr>
      <w:r>
        <w:rPr>
          <w:rFonts w:asciiTheme="minorBidi" w:hAnsiTheme="minorBidi"/>
          <w:sz w:val="24"/>
          <w:szCs w:val="24"/>
        </w:rPr>
        <w:t>But is not the reason given by R</w:t>
      </w:r>
      <w:r w:rsidR="00C620CB">
        <w:rPr>
          <w:rFonts w:asciiTheme="minorBidi" w:hAnsiTheme="minorBidi"/>
          <w:sz w:val="24"/>
          <w:szCs w:val="24"/>
        </w:rPr>
        <w:t>.</w:t>
      </w:r>
      <w:r>
        <w:rPr>
          <w:rFonts w:asciiTheme="minorBidi" w:hAnsiTheme="minorBidi"/>
          <w:sz w:val="24"/>
          <w:szCs w:val="24"/>
        </w:rPr>
        <w:t xml:space="preserve"> Yehoshua ben Korcha sufficient? [R</w:t>
      </w:r>
      <w:r w:rsidR="00C620CB">
        <w:rPr>
          <w:rFonts w:asciiTheme="minorBidi" w:hAnsiTheme="minorBidi"/>
          <w:sz w:val="24"/>
          <w:szCs w:val="24"/>
        </w:rPr>
        <w:t>.</w:t>
      </w:r>
      <w:r>
        <w:rPr>
          <w:rFonts w:asciiTheme="minorBidi" w:hAnsiTheme="minorBidi"/>
          <w:sz w:val="24"/>
          <w:szCs w:val="24"/>
        </w:rPr>
        <w:t xml:space="preserve"> Shimon bar Yochai] gave an additional reason. One is that he should first accept upon himself the yoke of God’s kingship and then accept the yoke of the </w:t>
      </w:r>
      <w:r>
        <w:rPr>
          <w:rFonts w:asciiTheme="minorBidi" w:hAnsiTheme="minorBidi"/>
          <w:i/>
          <w:iCs/>
          <w:sz w:val="24"/>
          <w:szCs w:val="24"/>
        </w:rPr>
        <w:t>mitzvot</w:t>
      </w:r>
      <w:r>
        <w:rPr>
          <w:rFonts w:asciiTheme="minorBidi" w:hAnsiTheme="minorBidi"/>
          <w:sz w:val="24"/>
          <w:szCs w:val="24"/>
        </w:rPr>
        <w:t>. A further reason is that [the first passage] has these other features. (</w:t>
      </w:r>
      <w:r>
        <w:rPr>
          <w:rFonts w:asciiTheme="minorBidi" w:hAnsiTheme="minorBidi"/>
          <w:i/>
          <w:iCs/>
          <w:sz w:val="24"/>
          <w:szCs w:val="24"/>
        </w:rPr>
        <w:t xml:space="preserve">Berakhot </w:t>
      </w:r>
      <w:r>
        <w:rPr>
          <w:rFonts w:asciiTheme="minorBidi" w:hAnsiTheme="minorBidi"/>
          <w:sz w:val="24"/>
          <w:szCs w:val="24"/>
        </w:rPr>
        <w:t>14b)</w:t>
      </w:r>
    </w:p>
    <w:p w:rsidR="00A22130" w:rsidRDefault="00A22130" w:rsidP="008677B3">
      <w:pPr>
        <w:spacing w:after="0" w:line="240" w:lineRule="auto"/>
        <w:jc w:val="both"/>
        <w:rPr>
          <w:rFonts w:asciiTheme="minorBidi" w:hAnsiTheme="minorBidi"/>
          <w:iCs/>
          <w:sz w:val="24"/>
          <w:szCs w:val="24"/>
        </w:rPr>
      </w:pPr>
    </w:p>
    <w:p w:rsidR="00A22130" w:rsidRDefault="00C620CB" w:rsidP="008677B3">
      <w:pPr>
        <w:spacing w:after="0" w:line="240" w:lineRule="auto"/>
        <w:jc w:val="both"/>
        <w:rPr>
          <w:rFonts w:asciiTheme="minorBidi" w:hAnsiTheme="minorBidi"/>
          <w:iCs/>
          <w:sz w:val="24"/>
          <w:szCs w:val="24"/>
        </w:rPr>
      </w:pPr>
      <w:r>
        <w:rPr>
          <w:rFonts w:asciiTheme="minorBidi" w:hAnsiTheme="minorBidi"/>
          <w:iCs/>
          <w:sz w:val="24"/>
          <w:szCs w:val="24"/>
        </w:rPr>
        <w:t xml:space="preserve">It is clear from the </w:t>
      </w:r>
      <w:r w:rsidRPr="00C620CB">
        <w:rPr>
          <w:rFonts w:asciiTheme="minorBidi" w:hAnsiTheme="minorBidi"/>
          <w:i/>
          <w:sz w:val="24"/>
          <w:szCs w:val="24"/>
        </w:rPr>
        <w:t>g</w:t>
      </w:r>
      <w:r w:rsidR="00A22130" w:rsidRPr="00C620CB">
        <w:rPr>
          <w:rFonts w:asciiTheme="minorBidi" w:hAnsiTheme="minorBidi"/>
          <w:i/>
          <w:sz w:val="24"/>
          <w:szCs w:val="24"/>
        </w:rPr>
        <w:t>emara</w:t>
      </w:r>
      <w:r w:rsidR="00A22130">
        <w:rPr>
          <w:rFonts w:asciiTheme="minorBidi" w:hAnsiTheme="minorBidi"/>
          <w:iCs/>
          <w:sz w:val="24"/>
          <w:szCs w:val="24"/>
        </w:rPr>
        <w:t xml:space="preserve"> that R</w:t>
      </w:r>
      <w:r>
        <w:rPr>
          <w:rFonts w:asciiTheme="minorBidi" w:hAnsiTheme="minorBidi"/>
          <w:iCs/>
          <w:sz w:val="24"/>
          <w:szCs w:val="24"/>
        </w:rPr>
        <w:t>.</w:t>
      </w:r>
      <w:r w:rsidR="00A22130">
        <w:rPr>
          <w:rFonts w:asciiTheme="minorBidi" w:hAnsiTheme="minorBidi"/>
          <w:iCs/>
          <w:sz w:val="24"/>
          <w:szCs w:val="24"/>
        </w:rPr>
        <w:t xml:space="preserve"> Yehoshua ben Korcha’s </w:t>
      </w:r>
      <w:r w:rsidR="00854CA4">
        <w:rPr>
          <w:rFonts w:asciiTheme="minorBidi" w:hAnsiTheme="minorBidi"/>
          <w:iCs/>
          <w:sz w:val="24"/>
          <w:szCs w:val="24"/>
        </w:rPr>
        <w:t xml:space="preserve">reason for the order of the passages </w:t>
      </w:r>
      <w:r w:rsidR="00A22130">
        <w:rPr>
          <w:rFonts w:asciiTheme="minorBidi" w:hAnsiTheme="minorBidi"/>
          <w:iCs/>
          <w:sz w:val="24"/>
          <w:szCs w:val="24"/>
        </w:rPr>
        <w:t xml:space="preserve">is </w:t>
      </w:r>
      <w:r w:rsidR="00854CA4">
        <w:rPr>
          <w:rFonts w:asciiTheme="minorBidi" w:hAnsiTheme="minorBidi"/>
          <w:iCs/>
          <w:sz w:val="24"/>
          <w:szCs w:val="24"/>
        </w:rPr>
        <w:t>the more primary, fundamental reason, whereas R</w:t>
      </w:r>
      <w:r>
        <w:rPr>
          <w:rFonts w:asciiTheme="minorBidi" w:hAnsiTheme="minorBidi"/>
          <w:iCs/>
          <w:sz w:val="24"/>
          <w:szCs w:val="24"/>
        </w:rPr>
        <w:t>.</w:t>
      </w:r>
      <w:r w:rsidR="00854CA4">
        <w:rPr>
          <w:rFonts w:asciiTheme="minorBidi" w:hAnsiTheme="minorBidi"/>
          <w:iCs/>
          <w:sz w:val="24"/>
          <w:szCs w:val="24"/>
        </w:rPr>
        <w:t xml:space="preserve"> Shimon bar Yochai’s reason is merely secondary.</w:t>
      </w:r>
      <w:r w:rsidR="00AB7E0D">
        <w:rPr>
          <w:rFonts w:asciiTheme="minorBidi" w:hAnsiTheme="minorBidi"/>
          <w:iCs/>
          <w:sz w:val="24"/>
          <w:szCs w:val="24"/>
        </w:rPr>
        <w:t xml:space="preserve"> It seems that while R</w:t>
      </w:r>
      <w:r>
        <w:rPr>
          <w:rFonts w:asciiTheme="minorBidi" w:hAnsiTheme="minorBidi"/>
          <w:iCs/>
          <w:sz w:val="24"/>
          <w:szCs w:val="24"/>
        </w:rPr>
        <w:t>.</w:t>
      </w:r>
      <w:r w:rsidR="00AB7E0D">
        <w:rPr>
          <w:rFonts w:asciiTheme="minorBidi" w:hAnsiTheme="minorBidi"/>
          <w:iCs/>
          <w:sz w:val="24"/>
          <w:szCs w:val="24"/>
        </w:rPr>
        <w:t xml:space="preserve"> Shimon bar Yochai did not see things this way, the </w:t>
      </w:r>
      <w:r w:rsidRPr="00C620CB">
        <w:rPr>
          <w:rFonts w:asciiTheme="minorBidi" w:hAnsiTheme="minorBidi"/>
          <w:i/>
          <w:sz w:val="24"/>
          <w:szCs w:val="24"/>
        </w:rPr>
        <w:t>g</w:t>
      </w:r>
      <w:r w:rsidR="00AB7E0D" w:rsidRPr="00C620CB">
        <w:rPr>
          <w:rFonts w:asciiTheme="minorBidi" w:hAnsiTheme="minorBidi"/>
          <w:i/>
          <w:sz w:val="24"/>
          <w:szCs w:val="24"/>
        </w:rPr>
        <w:t>emara</w:t>
      </w:r>
      <w:r w:rsidR="00AB7E0D">
        <w:rPr>
          <w:rFonts w:asciiTheme="minorBidi" w:hAnsiTheme="minorBidi"/>
          <w:iCs/>
          <w:sz w:val="24"/>
          <w:szCs w:val="24"/>
        </w:rPr>
        <w:t xml:space="preserve"> determined that this was the truth of the matter: The fundamental element of Torah study within the </w:t>
      </w:r>
      <w:r w:rsidR="00AB7E0D" w:rsidRPr="00C620CB">
        <w:rPr>
          <w:rFonts w:asciiTheme="minorBidi" w:hAnsiTheme="minorBidi"/>
          <w:i/>
          <w:sz w:val="24"/>
          <w:szCs w:val="24"/>
        </w:rPr>
        <w:t>mitzva</w:t>
      </w:r>
      <w:r w:rsidR="00AB7E0D">
        <w:rPr>
          <w:rFonts w:asciiTheme="minorBidi" w:hAnsiTheme="minorBidi"/>
          <w:iCs/>
          <w:sz w:val="24"/>
          <w:szCs w:val="24"/>
        </w:rPr>
        <w:t xml:space="preserve"> of </w:t>
      </w:r>
      <w:r>
        <w:rPr>
          <w:rFonts w:asciiTheme="minorBidi" w:hAnsiTheme="minorBidi"/>
          <w:i/>
          <w:sz w:val="24"/>
          <w:szCs w:val="24"/>
        </w:rPr>
        <w:t>keri</w:t>
      </w:r>
      <w:r w:rsidR="00AB7E0D">
        <w:rPr>
          <w:rFonts w:asciiTheme="minorBidi" w:hAnsiTheme="minorBidi"/>
          <w:i/>
          <w:sz w:val="24"/>
          <w:szCs w:val="24"/>
        </w:rPr>
        <w:t>at Shema</w:t>
      </w:r>
      <w:r w:rsidR="00AB7E0D">
        <w:rPr>
          <w:rFonts w:asciiTheme="minorBidi" w:hAnsiTheme="minorBidi"/>
          <w:iCs/>
          <w:sz w:val="24"/>
          <w:szCs w:val="24"/>
        </w:rPr>
        <w:t xml:space="preserve"> is contained within one’s acceptance of the yoke of God’s kingship upon himself.</w:t>
      </w:r>
    </w:p>
    <w:p w:rsidR="00AB7E0D" w:rsidRDefault="00AB7E0D" w:rsidP="008677B3">
      <w:pPr>
        <w:spacing w:after="0" w:line="240" w:lineRule="auto"/>
        <w:jc w:val="both"/>
        <w:rPr>
          <w:rFonts w:asciiTheme="minorBidi" w:hAnsiTheme="minorBidi"/>
          <w:iCs/>
          <w:sz w:val="24"/>
          <w:szCs w:val="24"/>
        </w:rPr>
      </w:pPr>
    </w:p>
    <w:p w:rsidR="00AB7E0D" w:rsidRDefault="00AB7E0D" w:rsidP="008677B3">
      <w:pPr>
        <w:spacing w:after="0" w:line="240" w:lineRule="auto"/>
        <w:jc w:val="both"/>
        <w:rPr>
          <w:rFonts w:asciiTheme="minorBidi" w:hAnsiTheme="minorBidi"/>
          <w:iCs/>
          <w:sz w:val="24"/>
          <w:szCs w:val="24"/>
        </w:rPr>
      </w:pPr>
      <w:r>
        <w:rPr>
          <w:rFonts w:asciiTheme="minorBidi" w:hAnsiTheme="minorBidi"/>
          <w:iCs/>
          <w:sz w:val="24"/>
          <w:szCs w:val="24"/>
        </w:rPr>
        <w:tab/>
        <w:t>It seems that the key to explaining Rambam’s position regarding the precedence of the first passage lies in his statement: “</w:t>
      </w:r>
      <w:r>
        <w:rPr>
          <w:rFonts w:asciiTheme="minorBidi" w:hAnsiTheme="minorBidi"/>
          <w:sz w:val="24"/>
          <w:szCs w:val="24"/>
        </w:rPr>
        <w:t xml:space="preserve">Since it contains [the concept of] the oneness of God, [the </w:t>
      </w:r>
      <w:r w:rsidRPr="00C620CB">
        <w:rPr>
          <w:rFonts w:asciiTheme="minorBidi" w:hAnsiTheme="minorBidi"/>
          <w:i/>
          <w:iCs/>
          <w:sz w:val="24"/>
          <w:szCs w:val="24"/>
        </w:rPr>
        <w:t>mitzva</w:t>
      </w:r>
      <w:r>
        <w:rPr>
          <w:rFonts w:asciiTheme="minorBidi" w:hAnsiTheme="minorBidi"/>
          <w:sz w:val="24"/>
          <w:szCs w:val="24"/>
        </w:rPr>
        <w:t xml:space="preserve"> of] loving Him</w:t>
      </w:r>
      <w:r w:rsidR="00C620CB">
        <w:rPr>
          <w:rFonts w:asciiTheme="minorBidi" w:hAnsiTheme="minorBidi"/>
          <w:sz w:val="24"/>
          <w:szCs w:val="24"/>
        </w:rPr>
        <w:t>,</w:t>
      </w:r>
      <w:r>
        <w:rPr>
          <w:rFonts w:asciiTheme="minorBidi" w:hAnsiTheme="minorBidi"/>
          <w:sz w:val="24"/>
          <w:szCs w:val="24"/>
        </w:rPr>
        <w:t xml:space="preserve"> and the study of Torah, it being a </w:t>
      </w:r>
      <w:r w:rsidR="00234A5B">
        <w:rPr>
          <w:rFonts w:asciiTheme="minorBidi" w:hAnsiTheme="minorBidi"/>
          <w:sz w:val="24"/>
          <w:szCs w:val="24"/>
        </w:rPr>
        <w:t>great</w:t>
      </w:r>
      <w:r>
        <w:rPr>
          <w:rFonts w:asciiTheme="minorBidi" w:hAnsiTheme="minorBidi"/>
          <w:sz w:val="24"/>
          <w:szCs w:val="24"/>
        </w:rPr>
        <w:t xml:space="preserve"> principle upon which everything is based.” This line is somewhat </w:t>
      </w:r>
      <w:r w:rsidR="00A85F96">
        <w:rPr>
          <w:rFonts w:asciiTheme="minorBidi" w:hAnsiTheme="minorBidi"/>
          <w:sz w:val="24"/>
          <w:szCs w:val="24"/>
        </w:rPr>
        <w:t>ambiguous</w:t>
      </w:r>
      <w:r>
        <w:rPr>
          <w:rFonts w:asciiTheme="minorBidi" w:hAnsiTheme="minorBidi"/>
          <w:sz w:val="24"/>
          <w:szCs w:val="24"/>
        </w:rPr>
        <w:t>. What is this “</w:t>
      </w:r>
      <w:r w:rsidR="00234A5B">
        <w:rPr>
          <w:rFonts w:asciiTheme="minorBidi" w:hAnsiTheme="minorBidi"/>
          <w:sz w:val="24"/>
          <w:szCs w:val="24"/>
        </w:rPr>
        <w:t>great</w:t>
      </w:r>
      <w:r>
        <w:rPr>
          <w:rFonts w:asciiTheme="minorBidi" w:hAnsiTheme="minorBidi"/>
          <w:sz w:val="24"/>
          <w:szCs w:val="24"/>
        </w:rPr>
        <w:t xml:space="preserve"> principle” to which Rambam refers? From a simple syntactical perspective, it seems that the words “</w:t>
      </w:r>
      <w:r w:rsidR="00234A5B">
        <w:rPr>
          <w:rFonts w:asciiTheme="minorBidi" w:hAnsiTheme="minorBidi"/>
          <w:sz w:val="24"/>
          <w:szCs w:val="24"/>
        </w:rPr>
        <w:t>great</w:t>
      </w:r>
      <w:r>
        <w:rPr>
          <w:rFonts w:asciiTheme="minorBidi" w:hAnsiTheme="minorBidi"/>
          <w:sz w:val="24"/>
          <w:szCs w:val="24"/>
        </w:rPr>
        <w:t xml:space="preserve"> principle” refer to “the study of Torah,” which is the phrase that immediately precedes it. Similarly, if </w:t>
      </w:r>
      <w:r>
        <w:rPr>
          <w:rFonts w:asciiTheme="minorBidi" w:hAnsiTheme="minorBidi"/>
          <w:iCs/>
          <w:sz w:val="24"/>
          <w:szCs w:val="24"/>
        </w:rPr>
        <w:t>Rambam meant for “</w:t>
      </w:r>
      <w:r w:rsidR="00234A5B">
        <w:rPr>
          <w:rFonts w:asciiTheme="minorBidi" w:hAnsiTheme="minorBidi"/>
          <w:iCs/>
          <w:sz w:val="24"/>
          <w:szCs w:val="24"/>
        </w:rPr>
        <w:t>great</w:t>
      </w:r>
      <w:r>
        <w:rPr>
          <w:rFonts w:asciiTheme="minorBidi" w:hAnsiTheme="minorBidi"/>
          <w:iCs/>
          <w:sz w:val="24"/>
          <w:szCs w:val="24"/>
        </w:rPr>
        <w:t xml:space="preserve"> principle” to refer to all three principles (recognizing the oneness of God, loving Him</w:t>
      </w:r>
      <w:r w:rsidR="00C620CB">
        <w:rPr>
          <w:rFonts w:asciiTheme="minorBidi" w:hAnsiTheme="minorBidi"/>
          <w:iCs/>
          <w:sz w:val="24"/>
          <w:szCs w:val="24"/>
        </w:rPr>
        <w:t>,</w:t>
      </w:r>
      <w:r>
        <w:rPr>
          <w:rFonts w:asciiTheme="minorBidi" w:hAnsiTheme="minorBidi"/>
          <w:iCs/>
          <w:sz w:val="24"/>
          <w:szCs w:val="24"/>
        </w:rPr>
        <w:t xml:space="preserve"> and Torah study), he should have written “principles” in the plural, rather than the singular “principle.”</w:t>
      </w:r>
    </w:p>
    <w:p w:rsidR="00AB7E0D" w:rsidRDefault="00AB7E0D" w:rsidP="008677B3">
      <w:pPr>
        <w:tabs>
          <w:tab w:val="left" w:pos="2850"/>
        </w:tabs>
        <w:spacing w:after="0" w:line="240" w:lineRule="auto"/>
        <w:jc w:val="both"/>
        <w:rPr>
          <w:rFonts w:asciiTheme="minorBidi" w:hAnsiTheme="minorBidi"/>
          <w:iCs/>
          <w:sz w:val="24"/>
          <w:szCs w:val="24"/>
        </w:rPr>
      </w:pPr>
      <w:r>
        <w:rPr>
          <w:rFonts w:asciiTheme="minorBidi" w:hAnsiTheme="minorBidi"/>
          <w:iCs/>
          <w:sz w:val="24"/>
          <w:szCs w:val="24"/>
        </w:rPr>
        <w:tab/>
      </w:r>
    </w:p>
    <w:p w:rsidR="00AB7E0D" w:rsidRDefault="00AB7E0D" w:rsidP="008677B3">
      <w:pPr>
        <w:spacing w:after="0" w:line="240" w:lineRule="auto"/>
        <w:jc w:val="both"/>
        <w:rPr>
          <w:rFonts w:asciiTheme="minorBidi" w:hAnsiTheme="minorBidi"/>
          <w:iCs/>
          <w:sz w:val="24"/>
          <w:szCs w:val="24"/>
        </w:rPr>
      </w:pPr>
      <w:r>
        <w:rPr>
          <w:rFonts w:asciiTheme="minorBidi" w:hAnsiTheme="minorBidi"/>
          <w:iCs/>
          <w:sz w:val="24"/>
          <w:szCs w:val="24"/>
        </w:rPr>
        <w:tab/>
        <w:t xml:space="preserve">However, we find a very telling usage of this same phrase in </w:t>
      </w:r>
      <w:r>
        <w:rPr>
          <w:rFonts w:asciiTheme="minorBidi" w:hAnsiTheme="minorBidi"/>
          <w:i/>
          <w:sz w:val="24"/>
          <w:szCs w:val="24"/>
        </w:rPr>
        <w:t xml:space="preserve">Hilkhot Yesodei </w:t>
      </w:r>
      <w:r w:rsidR="00234A5B">
        <w:rPr>
          <w:rFonts w:asciiTheme="minorBidi" w:hAnsiTheme="minorBidi"/>
          <w:i/>
          <w:sz w:val="24"/>
          <w:szCs w:val="24"/>
        </w:rPr>
        <w:t>Ha-</w:t>
      </w:r>
      <w:r>
        <w:rPr>
          <w:rFonts w:asciiTheme="minorBidi" w:hAnsiTheme="minorBidi"/>
          <w:i/>
          <w:sz w:val="24"/>
          <w:szCs w:val="24"/>
        </w:rPr>
        <w:t>Torah</w:t>
      </w:r>
      <w:r w:rsidR="00234A5B">
        <w:rPr>
          <w:rFonts w:asciiTheme="minorBidi" w:hAnsiTheme="minorBidi"/>
          <w:iCs/>
          <w:sz w:val="24"/>
          <w:szCs w:val="24"/>
        </w:rPr>
        <w:t xml:space="preserve">, in Rambam’s definition of the </w:t>
      </w:r>
      <w:r w:rsidR="00234A5B" w:rsidRPr="00C620CB">
        <w:rPr>
          <w:rFonts w:asciiTheme="minorBidi" w:hAnsiTheme="minorBidi"/>
          <w:i/>
          <w:sz w:val="24"/>
          <w:szCs w:val="24"/>
        </w:rPr>
        <w:t>mitzva</w:t>
      </w:r>
      <w:r w:rsidR="00234A5B">
        <w:rPr>
          <w:rFonts w:asciiTheme="minorBidi" w:hAnsiTheme="minorBidi"/>
          <w:iCs/>
          <w:sz w:val="24"/>
          <w:szCs w:val="24"/>
        </w:rPr>
        <w:t xml:space="preserve"> of recognizing the oneness of God:</w:t>
      </w:r>
    </w:p>
    <w:p w:rsidR="00234A5B" w:rsidRDefault="00234A5B" w:rsidP="008677B3">
      <w:pPr>
        <w:spacing w:after="0" w:line="240" w:lineRule="auto"/>
        <w:jc w:val="both"/>
        <w:rPr>
          <w:rFonts w:asciiTheme="minorBidi" w:hAnsiTheme="minorBidi"/>
          <w:iCs/>
          <w:sz w:val="24"/>
          <w:szCs w:val="24"/>
        </w:rPr>
      </w:pPr>
    </w:p>
    <w:p w:rsidR="00234A5B" w:rsidRDefault="00234A5B" w:rsidP="008677B3">
      <w:pPr>
        <w:spacing w:after="0" w:line="240" w:lineRule="auto"/>
        <w:ind w:left="720"/>
        <w:jc w:val="both"/>
        <w:rPr>
          <w:rFonts w:asciiTheme="minorBidi" w:hAnsiTheme="minorBidi"/>
          <w:iCs/>
          <w:sz w:val="24"/>
          <w:szCs w:val="24"/>
        </w:rPr>
      </w:pPr>
      <w:r>
        <w:rPr>
          <w:rFonts w:asciiTheme="minorBidi" w:hAnsiTheme="minorBidi"/>
          <w:iCs/>
          <w:sz w:val="24"/>
          <w:szCs w:val="24"/>
        </w:rPr>
        <w:t xml:space="preserve">The knowledge of this concept is a positive commandment, as [implied by </w:t>
      </w:r>
      <w:r>
        <w:rPr>
          <w:rFonts w:asciiTheme="minorBidi" w:hAnsiTheme="minorBidi"/>
          <w:i/>
          <w:sz w:val="24"/>
          <w:szCs w:val="24"/>
        </w:rPr>
        <w:t>Shemot</w:t>
      </w:r>
      <w:r>
        <w:rPr>
          <w:rFonts w:asciiTheme="minorBidi" w:hAnsiTheme="minorBidi"/>
          <w:iCs/>
          <w:sz w:val="24"/>
          <w:szCs w:val="24"/>
        </w:rPr>
        <w:t xml:space="preserve"> 20:2]: “I the Lord</w:t>
      </w:r>
      <w:r w:rsidR="00322803">
        <w:rPr>
          <w:rFonts w:asciiTheme="minorBidi" w:hAnsiTheme="minorBidi"/>
          <w:iCs/>
          <w:sz w:val="24"/>
          <w:szCs w:val="24"/>
        </w:rPr>
        <w:t xml:space="preserve"> am</w:t>
      </w:r>
      <w:r>
        <w:rPr>
          <w:rFonts w:asciiTheme="minorBidi" w:hAnsiTheme="minorBidi"/>
          <w:iCs/>
          <w:sz w:val="24"/>
          <w:szCs w:val="24"/>
        </w:rPr>
        <w:t xml:space="preserve"> your God…” Anyone who presumes that there is another god transgresses a negative commandment, as </w:t>
      </w:r>
      <w:r w:rsidR="00C620CB">
        <w:rPr>
          <w:rFonts w:asciiTheme="minorBidi" w:hAnsiTheme="minorBidi"/>
          <w:iCs/>
          <w:sz w:val="24"/>
          <w:szCs w:val="24"/>
        </w:rPr>
        <w:t xml:space="preserve">the verse </w:t>
      </w:r>
      <w:r>
        <w:rPr>
          <w:rFonts w:asciiTheme="minorBidi" w:hAnsiTheme="minorBidi"/>
          <w:iCs/>
          <w:sz w:val="24"/>
          <w:szCs w:val="24"/>
        </w:rPr>
        <w:t>[</w:t>
      </w:r>
      <w:r>
        <w:rPr>
          <w:rFonts w:asciiTheme="minorBidi" w:hAnsiTheme="minorBidi"/>
          <w:i/>
          <w:sz w:val="24"/>
          <w:szCs w:val="24"/>
        </w:rPr>
        <w:t>Shemot</w:t>
      </w:r>
      <w:r>
        <w:rPr>
          <w:rFonts w:asciiTheme="minorBidi" w:hAnsiTheme="minorBidi"/>
          <w:iCs/>
          <w:sz w:val="24"/>
          <w:szCs w:val="24"/>
        </w:rPr>
        <w:t xml:space="preserve"> 20:3] states: “You shall have no other gods besides Me” and denies a principle, because </w:t>
      </w:r>
      <w:r w:rsidRPr="00234A5B">
        <w:rPr>
          <w:rFonts w:asciiTheme="minorBidi" w:hAnsiTheme="minorBidi"/>
          <w:b/>
          <w:bCs/>
          <w:iCs/>
          <w:sz w:val="24"/>
          <w:szCs w:val="24"/>
        </w:rPr>
        <w:t>this is the great principle upon which everything is based</w:t>
      </w:r>
      <w:r>
        <w:rPr>
          <w:rFonts w:asciiTheme="minorBidi" w:hAnsiTheme="minorBidi"/>
          <w:iCs/>
          <w:sz w:val="24"/>
          <w:szCs w:val="24"/>
        </w:rPr>
        <w:t>.</w:t>
      </w:r>
      <w:r>
        <w:rPr>
          <w:rFonts w:asciiTheme="minorBidi" w:hAnsiTheme="minorBidi"/>
          <w:i/>
          <w:sz w:val="24"/>
          <w:szCs w:val="24"/>
        </w:rPr>
        <w:t xml:space="preserve"> </w:t>
      </w:r>
      <w:r>
        <w:rPr>
          <w:rFonts w:asciiTheme="minorBidi" w:hAnsiTheme="minorBidi"/>
          <w:iCs/>
          <w:sz w:val="24"/>
          <w:szCs w:val="24"/>
        </w:rPr>
        <w:t>(</w:t>
      </w:r>
      <w:r>
        <w:rPr>
          <w:rFonts w:asciiTheme="minorBidi" w:hAnsiTheme="minorBidi"/>
          <w:i/>
          <w:sz w:val="24"/>
          <w:szCs w:val="24"/>
        </w:rPr>
        <w:t xml:space="preserve">Hilkhot Yesodei Ha-Torah </w:t>
      </w:r>
      <w:r>
        <w:rPr>
          <w:rFonts w:asciiTheme="minorBidi" w:hAnsiTheme="minorBidi"/>
          <w:iCs/>
          <w:sz w:val="24"/>
          <w:szCs w:val="24"/>
        </w:rPr>
        <w:t>1:6)</w:t>
      </w:r>
    </w:p>
    <w:p w:rsidR="00234A5B" w:rsidRDefault="00234A5B" w:rsidP="008677B3">
      <w:pPr>
        <w:spacing w:after="0" w:line="240" w:lineRule="auto"/>
        <w:jc w:val="both"/>
        <w:rPr>
          <w:rFonts w:asciiTheme="minorBidi" w:hAnsiTheme="minorBidi"/>
          <w:iCs/>
          <w:sz w:val="24"/>
          <w:szCs w:val="24"/>
        </w:rPr>
      </w:pPr>
    </w:p>
    <w:p w:rsidR="00234A5B" w:rsidRDefault="00234A5B" w:rsidP="008677B3">
      <w:pPr>
        <w:spacing w:after="0" w:line="240" w:lineRule="auto"/>
        <w:jc w:val="both"/>
        <w:rPr>
          <w:rFonts w:asciiTheme="minorBidi" w:hAnsiTheme="minorBidi"/>
          <w:iCs/>
          <w:sz w:val="24"/>
          <w:szCs w:val="24"/>
        </w:rPr>
      </w:pPr>
      <w:r>
        <w:rPr>
          <w:rFonts w:asciiTheme="minorBidi" w:hAnsiTheme="minorBidi"/>
          <w:iCs/>
          <w:sz w:val="24"/>
          <w:szCs w:val="24"/>
        </w:rPr>
        <w:t xml:space="preserve">In light of this, it seems that we must interpret Rambam’s position in the following manner. The oneness of God is “the great principle upon which everything is based,” but recognizing the oneness of God includes within it loving God and studying His Torah as well. This is because the </w:t>
      </w:r>
      <w:r w:rsidRPr="00C620CB">
        <w:rPr>
          <w:rFonts w:asciiTheme="minorBidi" w:hAnsiTheme="minorBidi"/>
          <w:i/>
          <w:sz w:val="24"/>
          <w:szCs w:val="24"/>
        </w:rPr>
        <w:t>mitzva</w:t>
      </w:r>
      <w:r>
        <w:rPr>
          <w:rFonts w:asciiTheme="minorBidi" w:hAnsiTheme="minorBidi"/>
          <w:iCs/>
          <w:sz w:val="24"/>
          <w:szCs w:val="24"/>
        </w:rPr>
        <w:t xml:space="preserve"> </w:t>
      </w:r>
      <w:r w:rsidR="00534C3A">
        <w:rPr>
          <w:rFonts w:asciiTheme="minorBidi" w:hAnsiTheme="minorBidi"/>
          <w:iCs/>
          <w:sz w:val="24"/>
          <w:szCs w:val="24"/>
        </w:rPr>
        <w:t xml:space="preserve">obligates one in “the knowledge of this concept,” and one’s knowledge cannot be complete without loving God and studying His Torah, as we will explain </w:t>
      </w:r>
      <w:r w:rsidR="00A85F96">
        <w:rPr>
          <w:rFonts w:asciiTheme="minorBidi" w:hAnsiTheme="minorBidi"/>
          <w:iCs/>
          <w:sz w:val="24"/>
          <w:szCs w:val="24"/>
        </w:rPr>
        <w:t>below.</w:t>
      </w:r>
    </w:p>
    <w:p w:rsidR="00A85F96" w:rsidRDefault="00A85F96" w:rsidP="008677B3">
      <w:pPr>
        <w:spacing w:after="0" w:line="240" w:lineRule="auto"/>
        <w:jc w:val="both"/>
        <w:rPr>
          <w:rFonts w:asciiTheme="minorBidi" w:hAnsiTheme="minorBidi"/>
          <w:iCs/>
          <w:sz w:val="24"/>
          <w:szCs w:val="24"/>
        </w:rPr>
      </w:pPr>
    </w:p>
    <w:p w:rsidR="00A85F96" w:rsidRDefault="00A85F96" w:rsidP="008677B3">
      <w:pPr>
        <w:spacing w:after="0" w:line="240" w:lineRule="auto"/>
        <w:jc w:val="both"/>
        <w:rPr>
          <w:rFonts w:asciiTheme="minorBidi" w:hAnsiTheme="minorBidi"/>
          <w:iCs/>
          <w:sz w:val="24"/>
          <w:szCs w:val="24"/>
        </w:rPr>
      </w:pPr>
      <w:r>
        <w:rPr>
          <w:rFonts w:asciiTheme="minorBidi" w:hAnsiTheme="minorBidi"/>
          <w:iCs/>
          <w:sz w:val="24"/>
          <w:szCs w:val="24"/>
        </w:rPr>
        <w:tab/>
        <w:t xml:space="preserve">Aside from this approach, it seems that we can suggest an additional explanation. The ambiguity inherent in Rambam’s use of the phrase “the great </w:t>
      </w:r>
      <w:r>
        <w:rPr>
          <w:rFonts w:asciiTheme="minorBidi" w:hAnsiTheme="minorBidi"/>
          <w:iCs/>
          <w:sz w:val="24"/>
          <w:szCs w:val="24"/>
        </w:rPr>
        <w:lastRenderedPageBreak/>
        <w:t xml:space="preserve">principle” – whether it refers to the oneness of God or to Torah study – is intentional. According to this approach, there are two fundamental points of view here. On the one hand, a person’s fundamental obligation in the world is to know God. In that sense, recognizing the oneness of God and knowing God is the main goal of life, the pinnacle of man’s aspirations. Rambam cites this very notion in </w:t>
      </w:r>
      <w:r>
        <w:rPr>
          <w:rFonts w:asciiTheme="minorBidi" w:hAnsiTheme="minorBidi"/>
          <w:i/>
          <w:sz w:val="24"/>
          <w:szCs w:val="24"/>
        </w:rPr>
        <w:t>Hilkhot Yesodei Ha-Torah</w:t>
      </w:r>
      <w:r>
        <w:rPr>
          <w:rFonts w:asciiTheme="minorBidi" w:hAnsiTheme="minorBidi"/>
          <w:iCs/>
          <w:sz w:val="24"/>
          <w:szCs w:val="24"/>
        </w:rPr>
        <w:t xml:space="preserve"> and in </w:t>
      </w:r>
      <w:r>
        <w:rPr>
          <w:rFonts w:asciiTheme="minorBidi" w:hAnsiTheme="minorBidi"/>
          <w:i/>
          <w:sz w:val="24"/>
          <w:szCs w:val="24"/>
        </w:rPr>
        <w:t>Hilkhot Talmud Torah</w:t>
      </w:r>
      <w:r>
        <w:rPr>
          <w:rFonts w:asciiTheme="minorBidi" w:hAnsiTheme="minorBidi"/>
          <w:iCs/>
          <w:sz w:val="24"/>
          <w:szCs w:val="24"/>
        </w:rPr>
        <w:t>.</w:t>
      </w:r>
      <w:r w:rsidR="00785061" w:rsidRPr="00A85F96">
        <w:rPr>
          <w:rStyle w:val="FootnoteReference"/>
          <w:rFonts w:asciiTheme="minorBidi" w:hAnsiTheme="minorBidi"/>
          <w:iCs/>
          <w:sz w:val="24"/>
          <w:szCs w:val="24"/>
        </w:rPr>
        <w:footnoteReference w:id="5"/>
      </w:r>
    </w:p>
    <w:p w:rsidR="00A85F96" w:rsidRDefault="00A85F96" w:rsidP="008677B3">
      <w:pPr>
        <w:spacing w:after="0" w:line="240" w:lineRule="auto"/>
        <w:jc w:val="both"/>
        <w:rPr>
          <w:rFonts w:asciiTheme="minorBidi" w:hAnsiTheme="minorBidi"/>
          <w:iCs/>
          <w:sz w:val="24"/>
          <w:szCs w:val="24"/>
        </w:rPr>
      </w:pPr>
    </w:p>
    <w:p w:rsidR="00A85F96" w:rsidRDefault="00A85F96" w:rsidP="008677B3">
      <w:pPr>
        <w:spacing w:after="0" w:line="240" w:lineRule="auto"/>
        <w:jc w:val="both"/>
        <w:rPr>
          <w:rFonts w:asciiTheme="minorBidi" w:hAnsiTheme="minorBidi"/>
          <w:iCs/>
          <w:sz w:val="24"/>
          <w:szCs w:val="24"/>
        </w:rPr>
      </w:pPr>
      <w:r>
        <w:rPr>
          <w:rFonts w:asciiTheme="minorBidi" w:hAnsiTheme="minorBidi"/>
          <w:iCs/>
          <w:sz w:val="24"/>
          <w:szCs w:val="24"/>
        </w:rPr>
        <w:tab/>
        <w:t xml:space="preserve">On the other hand, the </w:t>
      </w:r>
      <w:r>
        <w:rPr>
          <w:rFonts w:asciiTheme="minorBidi" w:hAnsiTheme="minorBidi"/>
          <w:b/>
          <w:bCs/>
          <w:iCs/>
          <w:sz w:val="24"/>
          <w:szCs w:val="24"/>
        </w:rPr>
        <w:t xml:space="preserve">way </w:t>
      </w:r>
      <w:r>
        <w:rPr>
          <w:rFonts w:asciiTheme="minorBidi" w:hAnsiTheme="minorBidi"/>
          <w:iCs/>
          <w:sz w:val="24"/>
          <w:szCs w:val="24"/>
        </w:rPr>
        <w:t>in which a person must act in order to reach this pinnacle necessarily and fundamentally involves Torah study. Thus, Torah study is the great principle that brings a person toward the knowledge of God.</w:t>
      </w:r>
    </w:p>
    <w:p w:rsidR="00A85F96" w:rsidRDefault="00A85F96" w:rsidP="008677B3">
      <w:pPr>
        <w:spacing w:after="0" w:line="240" w:lineRule="auto"/>
        <w:jc w:val="both"/>
        <w:rPr>
          <w:rFonts w:asciiTheme="minorBidi" w:hAnsiTheme="minorBidi"/>
          <w:iCs/>
          <w:sz w:val="24"/>
          <w:szCs w:val="24"/>
        </w:rPr>
      </w:pPr>
    </w:p>
    <w:p w:rsidR="00A85F96" w:rsidRPr="00785061" w:rsidRDefault="00A85F96" w:rsidP="008677B3">
      <w:pPr>
        <w:spacing w:after="0" w:line="240" w:lineRule="auto"/>
        <w:jc w:val="both"/>
        <w:rPr>
          <w:rFonts w:asciiTheme="minorBidi" w:hAnsiTheme="minorBidi"/>
          <w:iCs/>
          <w:sz w:val="24"/>
          <w:szCs w:val="24"/>
          <w:rtl/>
        </w:rPr>
      </w:pPr>
      <w:r>
        <w:rPr>
          <w:rFonts w:asciiTheme="minorBidi" w:hAnsiTheme="minorBidi"/>
          <w:iCs/>
          <w:sz w:val="24"/>
          <w:szCs w:val="24"/>
        </w:rPr>
        <w:tab/>
        <w:t xml:space="preserve">When we cross from the first passage of the </w:t>
      </w:r>
      <w:r w:rsidRPr="00C620CB">
        <w:rPr>
          <w:rFonts w:asciiTheme="minorBidi" w:hAnsiTheme="minorBidi"/>
          <w:i/>
          <w:sz w:val="24"/>
          <w:szCs w:val="24"/>
        </w:rPr>
        <w:t>Shema</w:t>
      </w:r>
      <w:r>
        <w:rPr>
          <w:rFonts w:asciiTheme="minorBidi" w:hAnsiTheme="minorBidi"/>
          <w:iCs/>
          <w:sz w:val="24"/>
          <w:szCs w:val="24"/>
        </w:rPr>
        <w:t xml:space="preserve"> to the second passage of the </w:t>
      </w:r>
      <w:r w:rsidRPr="00C620CB">
        <w:rPr>
          <w:rFonts w:asciiTheme="minorBidi" w:hAnsiTheme="minorBidi"/>
          <w:i/>
          <w:sz w:val="24"/>
          <w:szCs w:val="24"/>
        </w:rPr>
        <w:t>Shema</w:t>
      </w:r>
      <w:r>
        <w:rPr>
          <w:rFonts w:asciiTheme="minorBidi" w:hAnsiTheme="minorBidi"/>
          <w:iCs/>
          <w:sz w:val="24"/>
          <w:szCs w:val="24"/>
        </w:rPr>
        <w:t xml:space="preserve">, we complete our acceptance of the yoke of God’s kingship. When we enter into the realm of </w:t>
      </w:r>
      <w:r w:rsidR="00785061">
        <w:rPr>
          <w:rFonts w:asciiTheme="minorBidi" w:hAnsiTheme="minorBidi"/>
          <w:iCs/>
          <w:sz w:val="24"/>
          <w:szCs w:val="24"/>
        </w:rPr>
        <w:t xml:space="preserve">accepting the yoke of the </w:t>
      </w:r>
      <w:r w:rsidR="00785061">
        <w:rPr>
          <w:rFonts w:asciiTheme="minorBidi" w:hAnsiTheme="minorBidi"/>
          <w:i/>
          <w:sz w:val="24"/>
          <w:szCs w:val="24"/>
        </w:rPr>
        <w:t>mitzvot</w:t>
      </w:r>
      <w:r w:rsidR="00785061">
        <w:rPr>
          <w:rFonts w:asciiTheme="minorBidi" w:hAnsiTheme="minorBidi"/>
          <w:iCs/>
          <w:sz w:val="24"/>
          <w:szCs w:val="24"/>
        </w:rPr>
        <w:t>, we add the notion that we accept upon ourselves man’s complete and utter obligation to the commandments and decrees of the King of the world.</w:t>
      </w:r>
    </w:p>
    <w:p w:rsidR="009D0DF4" w:rsidRPr="00A22130" w:rsidRDefault="009D0DF4" w:rsidP="008677B3">
      <w:pPr>
        <w:spacing w:after="0" w:line="240" w:lineRule="auto"/>
        <w:jc w:val="both"/>
        <w:rPr>
          <w:rFonts w:asciiTheme="minorBidi" w:hAnsiTheme="minorBidi"/>
          <w:iCs/>
          <w:sz w:val="24"/>
          <w:szCs w:val="24"/>
        </w:rPr>
      </w:pPr>
    </w:p>
    <w:p w:rsidR="00E951F0" w:rsidRDefault="00AA06FA" w:rsidP="008677B3">
      <w:pPr>
        <w:spacing w:after="0" w:line="240" w:lineRule="auto"/>
        <w:jc w:val="both"/>
        <w:rPr>
          <w:rFonts w:asciiTheme="minorBidi" w:hAnsiTheme="minorBidi"/>
          <w:b/>
          <w:bCs/>
          <w:i/>
          <w:iCs/>
          <w:sz w:val="24"/>
          <w:szCs w:val="24"/>
        </w:rPr>
      </w:pPr>
      <w:r>
        <w:rPr>
          <w:rFonts w:asciiTheme="minorBidi" w:hAnsiTheme="minorBidi"/>
          <w:b/>
          <w:bCs/>
          <w:iCs/>
          <w:sz w:val="24"/>
          <w:szCs w:val="24"/>
        </w:rPr>
        <w:t xml:space="preserve">The Inclusion of </w:t>
      </w:r>
      <w:r>
        <w:rPr>
          <w:rFonts w:asciiTheme="minorBidi" w:hAnsiTheme="minorBidi"/>
          <w:b/>
          <w:bCs/>
          <w:sz w:val="24"/>
          <w:szCs w:val="24"/>
        </w:rPr>
        <w:t>the Third Passage in</w:t>
      </w:r>
      <w:r w:rsidR="00E951F0">
        <w:rPr>
          <w:rFonts w:asciiTheme="minorBidi" w:hAnsiTheme="minorBidi"/>
          <w:b/>
          <w:bCs/>
          <w:sz w:val="24"/>
          <w:szCs w:val="24"/>
        </w:rPr>
        <w:t xml:space="preserve"> the </w:t>
      </w:r>
      <w:r w:rsidR="00E951F0" w:rsidRPr="00C620CB">
        <w:rPr>
          <w:rFonts w:asciiTheme="minorBidi" w:hAnsiTheme="minorBidi"/>
          <w:b/>
          <w:bCs/>
          <w:i/>
          <w:iCs/>
          <w:sz w:val="24"/>
          <w:szCs w:val="24"/>
        </w:rPr>
        <w:t>Mitzva</w:t>
      </w:r>
      <w:r w:rsidR="00E951F0">
        <w:rPr>
          <w:rFonts w:asciiTheme="minorBidi" w:hAnsiTheme="minorBidi"/>
          <w:b/>
          <w:bCs/>
          <w:sz w:val="24"/>
          <w:szCs w:val="24"/>
        </w:rPr>
        <w:t xml:space="preserve"> of </w:t>
      </w:r>
      <w:r w:rsidR="00CF1C91">
        <w:rPr>
          <w:rFonts w:asciiTheme="minorBidi" w:hAnsiTheme="minorBidi"/>
          <w:b/>
          <w:bCs/>
          <w:i/>
          <w:iCs/>
          <w:sz w:val="24"/>
          <w:szCs w:val="24"/>
        </w:rPr>
        <w:t>Keriat</w:t>
      </w:r>
      <w:r w:rsidR="00E951F0">
        <w:rPr>
          <w:rFonts w:asciiTheme="minorBidi" w:hAnsiTheme="minorBidi"/>
          <w:b/>
          <w:bCs/>
          <w:i/>
          <w:iCs/>
          <w:sz w:val="24"/>
          <w:szCs w:val="24"/>
        </w:rPr>
        <w:t xml:space="preserve"> Shema</w:t>
      </w:r>
    </w:p>
    <w:p w:rsidR="00AA06FA" w:rsidRDefault="00AA06FA" w:rsidP="008677B3">
      <w:pPr>
        <w:spacing w:after="0" w:line="240" w:lineRule="auto"/>
        <w:jc w:val="both"/>
        <w:rPr>
          <w:rFonts w:asciiTheme="minorBidi" w:hAnsiTheme="minorBidi"/>
          <w:sz w:val="24"/>
          <w:szCs w:val="24"/>
        </w:rPr>
      </w:pPr>
    </w:p>
    <w:p w:rsidR="00AA06FA" w:rsidRDefault="00AA06FA" w:rsidP="008677B3">
      <w:pPr>
        <w:spacing w:after="0" w:line="240" w:lineRule="auto"/>
        <w:jc w:val="both"/>
        <w:rPr>
          <w:rFonts w:asciiTheme="minorBidi" w:hAnsiTheme="minorBidi"/>
          <w:sz w:val="24"/>
          <w:szCs w:val="24"/>
        </w:rPr>
      </w:pPr>
      <w:r>
        <w:rPr>
          <w:rFonts w:asciiTheme="minorBidi" w:hAnsiTheme="minorBidi"/>
          <w:sz w:val="24"/>
          <w:szCs w:val="24"/>
        </w:rPr>
        <w:tab/>
        <w:t xml:space="preserve">The inclusion of the third passage in the </w:t>
      </w:r>
      <w:r w:rsidRPr="00C620CB">
        <w:rPr>
          <w:rFonts w:asciiTheme="minorBidi" w:hAnsiTheme="minorBidi"/>
          <w:i/>
          <w:iCs/>
          <w:sz w:val="24"/>
          <w:szCs w:val="24"/>
        </w:rPr>
        <w:t>mitzva</w:t>
      </w:r>
      <w:r>
        <w:rPr>
          <w:rFonts w:asciiTheme="minorBidi" w:hAnsiTheme="minorBidi"/>
          <w:sz w:val="24"/>
          <w:szCs w:val="24"/>
        </w:rPr>
        <w:t xml:space="preserve"> of </w:t>
      </w:r>
      <w:r w:rsidR="00C620CB">
        <w:rPr>
          <w:rFonts w:asciiTheme="minorBidi" w:hAnsiTheme="minorBidi"/>
          <w:i/>
          <w:iCs/>
          <w:sz w:val="24"/>
          <w:szCs w:val="24"/>
        </w:rPr>
        <w:t>keri</w:t>
      </w:r>
      <w:r>
        <w:rPr>
          <w:rFonts w:asciiTheme="minorBidi" w:hAnsiTheme="minorBidi"/>
          <w:i/>
          <w:iCs/>
          <w:sz w:val="24"/>
          <w:szCs w:val="24"/>
        </w:rPr>
        <w:t>at Shema</w:t>
      </w:r>
      <w:r>
        <w:rPr>
          <w:rFonts w:asciiTheme="minorBidi" w:hAnsiTheme="minorBidi"/>
          <w:sz w:val="24"/>
          <w:szCs w:val="24"/>
        </w:rPr>
        <w:t xml:space="preserve"> is explained by </w:t>
      </w:r>
      <w:r>
        <w:rPr>
          <w:rFonts w:asciiTheme="minorBidi" w:hAnsiTheme="minorBidi"/>
          <w:i/>
          <w:iCs/>
          <w:sz w:val="24"/>
          <w:szCs w:val="24"/>
        </w:rPr>
        <w:t>Kesef Mishneh</w:t>
      </w:r>
      <w:r>
        <w:rPr>
          <w:rFonts w:asciiTheme="minorBidi" w:hAnsiTheme="minorBidi"/>
          <w:sz w:val="24"/>
          <w:szCs w:val="24"/>
        </w:rPr>
        <w:t>:</w:t>
      </w:r>
    </w:p>
    <w:p w:rsidR="00AA06FA" w:rsidRDefault="00AA06FA" w:rsidP="008677B3">
      <w:pPr>
        <w:spacing w:after="0" w:line="240" w:lineRule="auto"/>
        <w:jc w:val="both"/>
        <w:rPr>
          <w:rFonts w:asciiTheme="minorBidi" w:hAnsiTheme="minorBidi"/>
          <w:sz w:val="24"/>
          <w:szCs w:val="24"/>
        </w:rPr>
      </w:pPr>
    </w:p>
    <w:p w:rsidR="00AA06FA" w:rsidRDefault="000161EA" w:rsidP="008677B3">
      <w:pPr>
        <w:spacing w:after="0" w:line="240" w:lineRule="auto"/>
        <w:ind w:left="720"/>
        <w:jc w:val="both"/>
        <w:rPr>
          <w:rFonts w:asciiTheme="minorBidi" w:hAnsiTheme="minorBidi"/>
          <w:sz w:val="24"/>
          <w:szCs w:val="24"/>
        </w:rPr>
      </w:pPr>
      <w:r>
        <w:rPr>
          <w:rFonts w:asciiTheme="minorBidi" w:hAnsiTheme="minorBidi"/>
          <w:sz w:val="24"/>
          <w:szCs w:val="24"/>
        </w:rPr>
        <w:t xml:space="preserve">The interpretation of the </w:t>
      </w:r>
      <w:r>
        <w:rPr>
          <w:rFonts w:asciiTheme="minorBidi" w:hAnsiTheme="minorBidi"/>
          <w:i/>
          <w:iCs/>
          <w:sz w:val="24"/>
          <w:szCs w:val="24"/>
        </w:rPr>
        <w:t>mishna</w:t>
      </w:r>
      <w:r>
        <w:rPr>
          <w:rFonts w:asciiTheme="minorBidi" w:hAnsiTheme="minorBidi"/>
          <w:sz w:val="24"/>
          <w:szCs w:val="24"/>
        </w:rPr>
        <w:t xml:space="preserve"> in </w:t>
      </w:r>
      <w:r w:rsidR="00A72558">
        <w:rPr>
          <w:rFonts w:asciiTheme="minorBidi" w:hAnsiTheme="minorBidi"/>
          <w:sz w:val="24"/>
          <w:szCs w:val="24"/>
        </w:rPr>
        <w:t xml:space="preserve">our master’s </w:t>
      </w:r>
      <w:r>
        <w:rPr>
          <w:rFonts w:asciiTheme="minorBidi" w:hAnsiTheme="minorBidi"/>
          <w:sz w:val="24"/>
          <w:szCs w:val="24"/>
        </w:rPr>
        <w:t>[Rambam’s] view</w:t>
      </w:r>
      <w:r w:rsidR="00AA06FA">
        <w:rPr>
          <w:rFonts w:asciiTheme="minorBidi" w:hAnsiTheme="minorBidi"/>
          <w:sz w:val="24"/>
          <w:szCs w:val="24"/>
        </w:rPr>
        <w:t xml:space="preserve"> </w:t>
      </w:r>
      <w:r>
        <w:rPr>
          <w:rFonts w:asciiTheme="minorBidi" w:hAnsiTheme="minorBidi"/>
          <w:sz w:val="24"/>
          <w:szCs w:val="24"/>
        </w:rPr>
        <w:t xml:space="preserve">is as follows: Why did “If, then, you shall obey” precede “The Lord spoke”? Because the practical </w:t>
      </w:r>
      <w:r w:rsidRPr="00C620CB">
        <w:rPr>
          <w:rFonts w:asciiTheme="minorBidi" w:hAnsiTheme="minorBidi"/>
          <w:i/>
          <w:iCs/>
          <w:sz w:val="24"/>
          <w:szCs w:val="24"/>
        </w:rPr>
        <w:t>mitzva</w:t>
      </w:r>
      <w:r>
        <w:rPr>
          <w:rFonts w:asciiTheme="minorBidi" w:hAnsiTheme="minorBidi"/>
          <w:sz w:val="24"/>
          <w:szCs w:val="24"/>
        </w:rPr>
        <w:t xml:space="preserve"> that is mentioned in “If, then, you shall obey” applies both during the day and at night, while remembering the </w:t>
      </w:r>
      <w:r w:rsidRPr="000161EA">
        <w:rPr>
          <w:rFonts w:asciiTheme="minorBidi" w:hAnsiTheme="minorBidi"/>
          <w:i/>
          <w:iCs/>
          <w:sz w:val="24"/>
          <w:szCs w:val="24"/>
        </w:rPr>
        <w:t>mitzvot</w:t>
      </w:r>
      <w:r>
        <w:rPr>
          <w:rFonts w:asciiTheme="minorBidi" w:hAnsiTheme="minorBidi"/>
          <w:sz w:val="24"/>
          <w:szCs w:val="24"/>
        </w:rPr>
        <w:t xml:space="preserve">, which is accomplished through </w:t>
      </w:r>
      <w:r>
        <w:rPr>
          <w:rFonts w:asciiTheme="minorBidi" w:hAnsiTheme="minorBidi"/>
          <w:i/>
          <w:iCs/>
          <w:sz w:val="24"/>
          <w:szCs w:val="24"/>
        </w:rPr>
        <w:t>tzitzit</w:t>
      </w:r>
      <w:r>
        <w:rPr>
          <w:rFonts w:asciiTheme="minorBidi" w:hAnsiTheme="minorBidi"/>
          <w:sz w:val="24"/>
          <w:szCs w:val="24"/>
        </w:rPr>
        <w:t>,</w:t>
      </w:r>
      <w:r w:rsidR="00A72558">
        <w:rPr>
          <w:rFonts w:asciiTheme="minorBidi" w:hAnsiTheme="minorBidi"/>
          <w:sz w:val="24"/>
          <w:szCs w:val="24"/>
        </w:rPr>
        <w:t xml:space="preserve"> which is mentioned in “The Lord spoke,” only applies during the day. In other words, the reminder, i.e., the </w:t>
      </w:r>
      <w:r w:rsidR="00A72558">
        <w:rPr>
          <w:rFonts w:asciiTheme="minorBidi" w:hAnsiTheme="minorBidi"/>
          <w:i/>
          <w:iCs/>
          <w:sz w:val="24"/>
          <w:szCs w:val="24"/>
        </w:rPr>
        <w:t>tzitzit</w:t>
      </w:r>
      <w:r w:rsidR="00A72558">
        <w:rPr>
          <w:rFonts w:asciiTheme="minorBidi" w:hAnsiTheme="minorBidi"/>
          <w:sz w:val="24"/>
          <w:szCs w:val="24"/>
        </w:rPr>
        <w:t xml:space="preserve">, is only relevant during the day. Thus, it is proper to recite “If, then, you shall obey” before “The Lord spoke.” </w:t>
      </w:r>
      <w:r w:rsidR="00A72558" w:rsidRPr="00A72558">
        <w:rPr>
          <w:rFonts w:asciiTheme="minorBidi" w:hAnsiTheme="minorBidi"/>
          <w:b/>
          <w:bCs/>
          <w:sz w:val="24"/>
          <w:szCs w:val="24"/>
        </w:rPr>
        <w:t xml:space="preserve">Our master wanted to provide us a reason why we recite the passage of </w:t>
      </w:r>
      <w:r w:rsidR="00A72558" w:rsidRPr="00A72558">
        <w:rPr>
          <w:rFonts w:asciiTheme="minorBidi" w:hAnsiTheme="minorBidi"/>
          <w:b/>
          <w:bCs/>
          <w:i/>
          <w:iCs/>
          <w:sz w:val="24"/>
          <w:szCs w:val="24"/>
        </w:rPr>
        <w:t>tzitzit</w:t>
      </w:r>
      <w:r w:rsidR="00A72558">
        <w:rPr>
          <w:rFonts w:asciiTheme="minorBidi" w:hAnsiTheme="minorBidi"/>
          <w:sz w:val="24"/>
          <w:szCs w:val="24"/>
        </w:rPr>
        <w:t>, and incidentally he provided us a reason why it is recited later. (</w:t>
      </w:r>
      <w:r w:rsidR="00A72558">
        <w:rPr>
          <w:rFonts w:asciiTheme="minorBidi" w:hAnsiTheme="minorBidi"/>
          <w:i/>
          <w:iCs/>
          <w:sz w:val="24"/>
          <w:szCs w:val="24"/>
        </w:rPr>
        <w:t>Kesef Mishneh</w:t>
      </w:r>
      <w:r w:rsidR="00A72558">
        <w:rPr>
          <w:rFonts w:asciiTheme="minorBidi" w:hAnsiTheme="minorBidi"/>
          <w:sz w:val="24"/>
          <w:szCs w:val="24"/>
        </w:rPr>
        <w:t xml:space="preserve">, </w:t>
      </w:r>
      <w:r w:rsidR="00C620CB">
        <w:rPr>
          <w:rFonts w:asciiTheme="minorBidi" w:hAnsiTheme="minorBidi"/>
          <w:i/>
          <w:iCs/>
          <w:sz w:val="24"/>
          <w:szCs w:val="24"/>
        </w:rPr>
        <w:t>Hilkhot Keri</w:t>
      </w:r>
      <w:r w:rsidR="00A72558">
        <w:rPr>
          <w:rFonts w:asciiTheme="minorBidi" w:hAnsiTheme="minorBidi"/>
          <w:i/>
          <w:iCs/>
          <w:sz w:val="24"/>
          <w:szCs w:val="24"/>
        </w:rPr>
        <w:t>at Shema</w:t>
      </w:r>
      <w:r w:rsidR="00A72558">
        <w:rPr>
          <w:rFonts w:asciiTheme="minorBidi" w:hAnsiTheme="minorBidi"/>
          <w:sz w:val="24"/>
          <w:szCs w:val="24"/>
        </w:rPr>
        <w:t xml:space="preserve"> 1:2)</w:t>
      </w:r>
    </w:p>
    <w:p w:rsidR="00A72558" w:rsidRDefault="00A72558" w:rsidP="008677B3">
      <w:pPr>
        <w:spacing w:after="0" w:line="240" w:lineRule="auto"/>
        <w:jc w:val="both"/>
        <w:rPr>
          <w:rFonts w:asciiTheme="minorBidi" w:hAnsiTheme="minorBidi"/>
          <w:sz w:val="24"/>
          <w:szCs w:val="24"/>
        </w:rPr>
      </w:pPr>
    </w:p>
    <w:p w:rsidR="00322803" w:rsidRDefault="00322803" w:rsidP="008677B3">
      <w:pPr>
        <w:spacing w:after="0" w:line="240" w:lineRule="auto"/>
        <w:jc w:val="both"/>
        <w:rPr>
          <w:rFonts w:ascii="Arial" w:hAnsi="Arial"/>
          <w:sz w:val="24"/>
          <w:szCs w:val="24"/>
        </w:rPr>
      </w:pPr>
      <w:r w:rsidRPr="00322803">
        <w:rPr>
          <w:rFonts w:ascii="Arial" w:hAnsi="Arial"/>
          <w:sz w:val="24"/>
          <w:szCs w:val="24"/>
        </w:rPr>
        <w:t xml:space="preserve">It seems, according to </w:t>
      </w:r>
      <w:r w:rsidRPr="00322803">
        <w:rPr>
          <w:rFonts w:ascii="Arial" w:hAnsi="Arial"/>
          <w:i/>
          <w:iCs/>
          <w:sz w:val="24"/>
          <w:szCs w:val="24"/>
        </w:rPr>
        <w:t>Kesef Mishneh</w:t>
      </w:r>
      <w:r w:rsidRPr="00322803">
        <w:rPr>
          <w:rFonts w:ascii="Arial" w:hAnsi="Arial"/>
          <w:sz w:val="24"/>
          <w:szCs w:val="24"/>
        </w:rPr>
        <w:t xml:space="preserve">, that the main theme of the third passage is </w:t>
      </w:r>
      <w:r w:rsidRPr="00322803">
        <w:rPr>
          <w:rFonts w:ascii="Arial" w:hAnsi="Arial"/>
          <w:b/>
          <w:bCs/>
          <w:sz w:val="24"/>
          <w:szCs w:val="24"/>
        </w:rPr>
        <w:t xml:space="preserve">remembering the </w:t>
      </w:r>
      <w:r w:rsidRPr="00322803">
        <w:rPr>
          <w:rFonts w:ascii="Arial" w:hAnsi="Arial"/>
          <w:b/>
          <w:bCs/>
          <w:i/>
          <w:iCs/>
          <w:sz w:val="24"/>
          <w:szCs w:val="24"/>
        </w:rPr>
        <w:t>mitzvot</w:t>
      </w:r>
      <w:r w:rsidRPr="00322803">
        <w:rPr>
          <w:rFonts w:ascii="Arial" w:hAnsi="Arial"/>
          <w:sz w:val="24"/>
          <w:szCs w:val="24"/>
        </w:rPr>
        <w:t xml:space="preserve">. Indeed, this view is supported by Rambam’s language. However, it seems to me that a significant point of emphasis should be added: We remember all the </w:t>
      </w:r>
      <w:r w:rsidRPr="00322803">
        <w:rPr>
          <w:rFonts w:ascii="Arial" w:hAnsi="Arial"/>
          <w:i/>
          <w:iCs/>
          <w:sz w:val="24"/>
          <w:szCs w:val="24"/>
        </w:rPr>
        <w:t>mitzvot</w:t>
      </w:r>
      <w:r w:rsidRPr="00322803">
        <w:rPr>
          <w:rFonts w:ascii="Arial" w:hAnsi="Arial"/>
          <w:sz w:val="24"/>
          <w:szCs w:val="24"/>
        </w:rPr>
        <w:t xml:space="preserve"> through the very act of wearing </w:t>
      </w:r>
      <w:r w:rsidRPr="00322803">
        <w:rPr>
          <w:rFonts w:ascii="Arial" w:hAnsi="Arial"/>
          <w:i/>
          <w:iCs/>
          <w:sz w:val="24"/>
          <w:szCs w:val="24"/>
        </w:rPr>
        <w:t>tzitzit</w:t>
      </w:r>
      <w:r w:rsidRPr="00322803">
        <w:rPr>
          <w:rFonts w:ascii="Arial" w:hAnsi="Arial"/>
          <w:sz w:val="24"/>
          <w:szCs w:val="24"/>
        </w:rPr>
        <w:t>,</w:t>
      </w:r>
      <w:r w:rsidRPr="00322803">
        <w:rPr>
          <w:rStyle w:val="FootnoteReference"/>
          <w:rFonts w:ascii="Arial" w:hAnsi="Arial"/>
          <w:sz w:val="24"/>
          <w:szCs w:val="24"/>
        </w:rPr>
        <w:footnoteReference w:id="6"/>
      </w:r>
      <w:r w:rsidRPr="00322803">
        <w:rPr>
          <w:rFonts w:ascii="Arial" w:hAnsi="Arial"/>
          <w:sz w:val="24"/>
          <w:szCs w:val="24"/>
        </w:rPr>
        <w:t xml:space="preserve"> which is a garment that enwraps a person from all four sides. This garment, a garment of a kingdom of priests and a holy nation, establishes man’s role as a servant of God.</w:t>
      </w:r>
    </w:p>
    <w:p w:rsidR="00AC196D" w:rsidRPr="00322803" w:rsidRDefault="00AC196D" w:rsidP="008677B3">
      <w:pPr>
        <w:spacing w:after="0" w:line="240" w:lineRule="auto"/>
        <w:jc w:val="both"/>
        <w:rPr>
          <w:rFonts w:ascii="Arial" w:hAnsi="Arial"/>
          <w:sz w:val="24"/>
          <w:szCs w:val="24"/>
        </w:rPr>
      </w:pPr>
    </w:p>
    <w:p w:rsidR="00322803" w:rsidRPr="00322803" w:rsidRDefault="00322803" w:rsidP="008677B3">
      <w:pPr>
        <w:spacing w:after="0" w:line="240" w:lineRule="auto"/>
        <w:jc w:val="both"/>
        <w:rPr>
          <w:rFonts w:ascii="Arial" w:hAnsi="Arial"/>
          <w:sz w:val="24"/>
          <w:szCs w:val="24"/>
        </w:rPr>
      </w:pPr>
      <w:r w:rsidRPr="00322803">
        <w:rPr>
          <w:rFonts w:ascii="Arial" w:hAnsi="Arial"/>
          <w:sz w:val="24"/>
          <w:szCs w:val="24"/>
        </w:rPr>
        <w:lastRenderedPageBreak/>
        <w:tab/>
        <w:t xml:space="preserve">In contrast, Rambam’s language in </w:t>
      </w:r>
      <w:r w:rsidR="00387F14">
        <w:rPr>
          <w:rFonts w:ascii="Arial" w:hAnsi="Arial"/>
          <w:i/>
          <w:iCs/>
          <w:sz w:val="24"/>
          <w:szCs w:val="24"/>
        </w:rPr>
        <w:t>Hilkhot Keri</w:t>
      </w:r>
      <w:r w:rsidRPr="00322803">
        <w:rPr>
          <w:rFonts w:ascii="Arial" w:hAnsi="Arial"/>
          <w:i/>
          <w:iCs/>
          <w:sz w:val="24"/>
          <w:szCs w:val="24"/>
        </w:rPr>
        <w:t>at Shema</w:t>
      </w:r>
      <w:r w:rsidRPr="00322803">
        <w:rPr>
          <w:rFonts w:ascii="Arial" w:hAnsi="Arial"/>
          <w:sz w:val="24"/>
          <w:szCs w:val="24"/>
        </w:rPr>
        <w:t xml:space="preserve"> 1:3 seems to indicate that he sees a fundamental connection to </w:t>
      </w:r>
      <w:r w:rsidR="00387F14">
        <w:rPr>
          <w:rFonts w:ascii="Arial" w:hAnsi="Arial"/>
          <w:i/>
          <w:iCs/>
          <w:sz w:val="24"/>
          <w:szCs w:val="24"/>
        </w:rPr>
        <w:t>keri</w:t>
      </w:r>
      <w:r w:rsidRPr="00322803">
        <w:rPr>
          <w:rFonts w:ascii="Arial" w:hAnsi="Arial"/>
          <w:i/>
          <w:iCs/>
          <w:sz w:val="24"/>
          <w:szCs w:val="24"/>
        </w:rPr>
        <w:t xml:space="preserve">at Shema </w:t>
      </w:r>
      <w:r w:rsidRPr="00322803">
        <w:rPr>
          <w:rFonts w:ascii="Arial" w:hAnsi="Arial"/>
          <w:sz w:val="24"/>
          <w:szCs w:val="24"/>
        </w:rPr>
        <w:t>in the act of remembering the Exodus from Egypt. Rambam thus explains the reason for reciting this passage at night:</w:t>
      </w:r>
    </w:p>
    <w:p w:rsidR="00322803" w:rsidRPr="00322803" w:rsidRDefault="00322803" w:rsidP="008677B3">
      <w:pPr>
        <w:spacing w:after="0" w:line="240" w:lineRule="auto"/>
        <w:jc w:val="both"/>
        <w:rPr>
          <w:rFonts w:ascii="Arial" w:hAnsi="Arial"/>
          <w:sz w:val="24"/>
          <w:szCs w:val="24"/>
        </w:rPr>
      </w:pPr>
    </w:p>
    <w:p w:rsidR="00322803" w:rsidRDefault="00322803" w:rsidP="008677B3">
      <w:pPr>
        <w:spacing w:after="0" w:line="240" w:lineRule="auto"/>
        <w:ind w:left="720"/>
        <w:jc w:val="both"/>
        <w:rPr>
          <w:rFonts w:ascii="Arial" w:hAnsi="Arial"/>
          <w:sz w:val="24"/>
          <w:szCs w:val="24"/>
        </w:rPr>
      </w:pPr>
      <w:r w:rsidRPr="00322803">
        <w:rPr>
          <w:rFonts w:ascii="Arial" w:hAnsi="Arial"/>
          <w:sz w:val="24"/>
          <w:szCs w:val="24"/>
        </w:rPr>
        <w:t xml:space="preserve">The </w:t>
      </w:r>
      <w:r w:rsidRPr="00387F14">
        <w:rPr>
          <w:rFonts w:ascii="Arial" w:hAnsi="Arial"/>
          <w:i/>
          <w:iCs/>
          <w:sz w:val="24"/>
          <w:szCs w:val="24"/>
        </w:rPr>
        <w:t>mitzva</w:t>
      </w:r>
      <w:r w:rsidRPr="00322803">
        <w:rPr>
          <w:rFonts w:ascii="Arial" w:hAnsi="Arial"/>
          <w:sz w:val="24"/>
          <w:szCs w:val="24"/>
        </w:rPr>
        <w:t xml:space="preserve"> of </w:t>
      </w:r>
      <w:r w:rsidRPr="00322803">
        <w:rPr>
          <w:rFonts w:ascii="Arial" w:hAnsi="Arial"/>
          <w:i/>
          <w:iCs/>
          <w:sz w:val="24"/>
          <w:szCs w:val="24"/>
        </w:rPr>
        <w:t>tzitzit</w:t>
      </w:r>
      <w:r w:rsidRPr="00322803">
        <w:rPr>
          <w:rFonts w:ascii="Arial" w:hAnsi="Arial"/>
          <w:sz w:val="24"/>
          <w:szCs w:val="24"/>
        </w:rPr>
        <w:t xml:space="preserve"> is not obligatory at night. Nevertheless, we recite [the passage describing] it at night because it contains mention of the Exodus from Egypt. We are commanded to mention the Exodus both during the day and at night, as it states, “So that you may remember the day of your departure from the land of Egypt as long as you live.</w:t>
      </w:r>
      <w:r>
        <w:rPr>
          <w:rFonts w:ascii="Arial" w:hAnsi="Arial"/>
          <w:sz w:val="24"/>
          <w:szCs w:val="24"/>
        </w:rPr>
        <w:t xml:space="preserve">” </w:t>
      </w:r>
      <w:r w:rsidRPr="00322803">
        <w:rPr>
          <w:rFonts w:ascii="Arial" w:hAnsi="Arial"/>
          <w:sz w:val="24"/>
          <w:szCs w:val="24"/>
        </w:rPr>
        <w:t>(</w:t>
      </w:r>
      <w:r w:rsidRPr="00322803">
        <w:rPr>
          <w:rFonts w:ascii="Arial" w:hAnsi="Arial"/>
          <w:i/>
          <w:iCs/>
          <w:sz w:val="24"/>
          <w:szCs w:val="24"/>
        </w:rPr>
        <w:t>Devarim</w:t>
      </w:r>
      <w:r w:rsidRPr="00322803">
        <w:rPr>
          <w:rFonts w:ascii="Arial" w:hAnsi="Arial"/>
          <w:sz w:val="24"/>
          <w:szCs w:val="24"/>
        </w:rPr>
        <w:t xml:space="preserve"> 16:3)</w:t>
      </w:r>
    </w:p>
    <w:p w:rsidR="00AC196D" w:rsidRPr="00322803" w:rsidRDefault="00AC196D" w:rsidP="008677B3">
      <w:pPr>
        <w:spacing w:after="0" w:line="240" w:lineRule="auto"/>
        <w:ind w:left="720"/>
        <w:jc w:val="both"/>
        <w:rPr>
          <w:rFonts w:ascii="Arial" w:hAnsi="Arial"/>
          <w:sz w:val="24"/>
          <w:szCs w:val="24"/>
        </w:rPr>
      </w:pPr>
    </w:p>
    <w:p w:rsidR="00322803" w:rsidRDefault="00322803" w:rsidP="008677B3">
      <w:pPr>
        <w:spacing w:after="0" w:line="240" w:lineRule="auto"/>
        <w:ind w:firstLine="720"/>
        <w:jc w:val="both"/>
        <w:rPr>
          <w:rFonts w:ascii="Arial" w:hAnsi="Arial"/>
          <w:sz w:val="24"/>
          <w:szCs w:val="24"/>
        </w:rPr>
      </w:pPr>
      <w:r w:rsidRPr="00322803">
        <w:rPr>
          <w:rFonts w:ascii="Arial" w:hAnsi="Arial"/>
          <w:sz w:val="24"/>
          <w:szCs w:val="24"/>
        </w:rPr>
        <w:t xml:space="preserve">According to </w:t>
      </w:r>
      <w:r w:rsidRPr="00322803">
        <w:rPr>
          <w:rFonts w:ascii="Arial" w:hAnsi="Arial"/>
          <w:i/>
          <w:iCs/>
          <w:sz w:val="24"/>
          <w:szCs w:val="24"/>
        </w:rPr>
        <w:t>Lechem Mishneh</w:t>
      </w:r>
      <w:r w:rsidRPr="00322803">
        <w:rPr>
          <w:rFonts w:ascii="Arial" w:hAnsi="Arial"/>
          <w:sz w:val="24"/>
          <w:szCs w:val="24"/>
        </w:rPr>
        <w:t xml:space="preserve">, it seems that the injunction to remember the Exodus from Egypt is, in fact, appropriate for inclusion in </w:t>
      </w:r>
      <w:r w:rsidR="00387F14">
        <w:rPr>
          <w:rFonts w:ascii="Arial" w:hAnsi="Arial"/>
          <w:i/>
          <w:iCs/>
          <w:sz w:val="24"/>
          <w:szCs w:val="24"/>
        </w:rPr>
        <w:t>keri</w:t>
      </w:r>
      <w:r w:rsidRPr="00322803">
        <w:rPr>
          <w:rFonts w:ascii="Arial" w:hAnsi="Arial"/>
          <w:i/>
          <w:iCs/>
          <w:sz w:val="24"/>
          <w:szCs w:val="24"/>
        </w:rPr>
        <w:t>at Shema</w:t>
      </w:r>
      <w:r w:rsidRPr="00322803">
        <w:rPr>
          <w:rFonts w:ascii="Arial" w:hAnsi="Arial"/>
          <w:sz w:val="24"/>
          <w:szCs w:val="24"/>
        </w:rPr>
        <w:t xml:space="preserve">, but it would have been more fitting to choose a different passage that deals with the </w:t>
      </w:r>
      <w:r w:rsidRPr="00387F14">
        <w:rPr>
          <w:rFonts w:ascii="Arial" w:hAnsi="Arial"/>
          <w:i/>
          <w:iCs/>
          <w:sz w:val="24"/>
          <w:szCs w:val="24"/>
        </w:rPr>
        <w:t>mitzva</w:t>
      </w:r>
      <w:r w:rsidRPr="00322803">
        <w:rPr>
          <w:rFonts w:ascii="Arial" w:hAnsi="Arial"/>
          <w:sz w:val="24"/>
          <w:szCs w:val="24"/>
        </w:rPr>
        <w:t xml:space="preserve"> of </w:t>
      </w:r>
      <w:r w:rsidR="00387F14">
        <w:rPr>
          <w:rFonts w:ascii="Arial" w:hAnsi="Arial"/>
          <w:i/>
          <w:iCs/>
          <w:sz w:val="24"/>
          <w:szCs w:val="24"/>
        </w:rPr>
        <w:t>keri’</w:t>
      </w:r>
      <w:r w:rsidRPr="00322803">
        <w:rPr>
          <w:rFonts w:ascii="Arial" w:hAnsi="Arial"/>
          <w:i/>
          <w:iCs/>
          <w:sz w:val="24"/>
          <w:szCs w:val="24"/>
        </w:rPr>
        <w:t>t Shema</w:t>
      </w:r>
      <w:r w:rsidRPr="00322803">
        <w:rPr>
          <w:rFonts w:ascii="Arial" w:hAnsi="Arial"/>
          <w:sz w:val="24"/>
          <w:szCs w:val="24"/>
        </w:rPr>
        <w:t xml:space="preserve"> more directly. Because of this, Rambam felt it necessary, for his position, to provide an additional reason for the choice of the passage of “The Lord spoke” specifically. </w:t>
      </w:r>
      <w:r w:rsidRPr="00322803">
        <w:rPr>
          <w:rFonts w:ascii="Arial" w:hAnsi="Arial"/>
          <w:i/>
          <w:iCs/>
          <w:sz w:val="24"/>
          <w:szCs w:val="24"/>
        </w:rPr>
        <w:t>Lechem Mishneh</w:t>
      </w:r>
      <w:r w:rsidRPr="00322803">
        <w:rPr>
          <w:rFonts w:ascii="Arial" w:hAnsi="Arial"/>
          <w:sz w:val="24"/>
          <w:szCs w:val="24"/>
        </w:rPr>
        <w:t xml:space="preserve"> writes:</w:t>
      </w:r>
    </w:p>
    <w:p w:rsidR="00AC196D" w:rsidRPr="00322803" w:rsidRDefault="00AC196D" w:rsidP="008677B3">
      <w:pPr>
        <w:spacing w:after="0" w:line="240" w:lineRule="auto"/>
        <w:ind w:firstLine="720"/>
        <w:jc w:val="both"/>
        <w:rPr>
          <w:rFonts w:ascii="Arial" w:hAnsi="Arial"/>
          <w:sz w:val="24"/>
          <w:szCs w:val="24"/>
        </w:rPr>
      </w:pPr>
    </w:p>
    <w:p w:rsidR="00322803" w:rsidRDefault="00322803" w:rsidP="008677B3">
      <w:pPr>
        <w:spacing w:after="0" w:line="240" w:lineRule="auto"/>
        <w:ind w:left="720"/>
        <w:jc w:val="both"/>
        <w:rPr>
          <w:rFonts w:ascii="Arial" w:hAnsi="Arial"/>
          <w:sz w:val="24"/>
          <w:szCs w:val="24"/>
        </w:rPr>
      </w:pPr>
      <w:r w:rsidRPr="00322803">
        <w:rPr>
          <w:rFonts w:ascii="Arial" w:hAnsi="Arial"/>
          <w:sz w:val="24"/>
          <w:szCs w:val="24"/>
        </w:rPr>
        <w:t xml:space="preserve">And regarding what he wrote: “And finally the passage of </w:t>
      </w:r>
      <w:r w:rsidRPr="00322803">
        <w:rPr>
          <w:rFonts w:ascii="Arial" w:hAnsi="Arial"/>
          <w:i/>
          <w:iCs/>
          <w:sz w:val="24"/>
          <w:szCs w:val="24"/>
        </w:rPr>
        <w:t>tzitzit</w:t>
      </w:r>
      <w:r w:rsidRPr="00322803">
        <w:rPr>
          <w:rFonts w:ascii="Arial" w:hAnsi="Arial"/>
          <w:sz w:val="24"/>
          <w:szCs w:val="24"/>
        </w:rPr>
        <w:t xml:space="preserve">, since it also…” the intent was to provide a reason why we recite this passage. If it is because it contains [the concept of] the Exodus from Egypt, there is a different passage in the Torah in which the Exodus from Egypt is mentioned explicitly; </w:t>
      </w:r>
      <w:r w:rsidRPr="00322803">
        <w:rPr>
          <w:rFonts w:ascii="Arial" w:hAnsi="Arial"/>
          <w:b/>
          <w:bCs/>
          <w:sz w:val="24"/>
          <w:szCs w:val="24"/>
        </w:rPr>
        <w:t>here the Exodus from Egypt is only mentioned incidentally</w:t>
      </w:r>
      <w:r w:rsidRPr="00322803">
        <w:rPr>
          <w:rFonts w:ascii="Arial" w:hAnsi="Arial"/>
          <w:sz w:val="24"/>
          <w:szCs w:val="24"/>
        </w:rPr>
        <w:t xml:space="preserve">. In response, he said that this reason alone is insufficient; rather, the reason is that it contains [the concept of] remembering all the </w:t>
      </w:r>
      <w:r w:rsidRPr="00322803">
        <w:rPr>
          <w:rFonts w:ascii="Arial" w:hAnsi="Arial"/>
          <w:i/>
          <w:iCs/>
          <w:sz w:val="24"/>
          <w:szCs w:val="24"/>
        </w:rPr>
        <w:t>mitzvot</w:t>
      </w:r>
      <w:r w:rsidRPr="00322803">
        <w:rPr>
          <w:rFonts w:ascii="Arial" w:hAnsi="Arial"/>
          <w:sz w:val="24"/>
          <w:szCs w:val="24"/>
        </w:rPr>
        <w:t>. (</w:t>
      </w:r>
      <w:r w:rsidRPr="00322803">
        <w:rPr>
          <w:rFonts w:ascii="Arial" w:hAnsi="Arial"/>
          <w:i/>
          <w:iCs/>
          <w:sz w:val="24"/>
          <w:szCs w:val="24"/>
        </w:rPr>
        <w:t>Lechem Mishneh</w:t>
      </w:r>
      <w:r w:rsidRPr="00322803">
        <w:rPr>
          <w:rFonts w:ascii="Arial" w:hAnsi="Arial"/>
          <w:sz w:val="24"/>
          <w:szCs w:val="24"/>
        </w:rPr>
        <w:t xml:space="preserve">, </w:t>
      </w:r>
      <w:r w:rsidR="00387F14">
        <w:rPr>
          <w:rFonts w:ascii="Arial" w:hAnsi="Arial"/>
          <w:i/>
          <w:iCs/>
          <w:sz w:val="24"/>
          <w:szCs w:val="24"/>
        </w:rPr>
        <w:t>Hilkhot Keri</w:t>
      </w:r>
      <w:r w:rsidRPr="00322803">
        <w:rPr>
          <w:rFonts w:ascii="Arial" w:hAnsi="Arial"/>
          <w:i/>
          <w:iCs/>
          <w:sz w:val="24"/>
          <w:szCs w:val="24"/>
        </w:rPr>
        <w:t xml:space="preserve">at Shema </w:t>
      </w:r>
      <w:r w:rsidRPr="00322803">
        <w:rPr>
          <w:rFonts w:ascii="Arial" w:hAnsi="Arial"/>
          <w:sz w:val="24"/>
          <w:szCs w:val="24"/>
        </w:rPr>
        <w:t>1:2)</w:t>
      </w:r>
    </w:p>
    <w:p w:rsidR="00AC196D" w:rsidRPr="00322803" w:rsidRDefault="00AC196D" w:rsidP="008677B3">
      <w:pPr>
        <w:spacing w:after="0" w:line="240" w:lineRule="auto"/>
        <w:ind w:left="720"/>
        <w:jc w:val="both"/>
        <w:rPr>
          <w:rFonts w:ascii="Arial" w:hAnsi="Arial"/>
          <w:sz w:val="24"/>
          <w:szCs w:val="24"/>
        </w:rPr>
      </w:pPr>
    </w:p>
    <w:p w:rsidR="00322803" w:rsidRDefault="00322803" w:rsidP="008677B3">
      <w:pPr>
        <w:spacing w:after="0" w:line="240" w:lineRule="auto"/>
        <w:jc w:val="both"/>
        <w:rPr>
          <w:rFonts w:ascii="Arial" w:hAnsi="Arial"/>
          <w:sz w:val="24"/>
          <w:szCs w:val="24"/>
        </w:rPr>
      </w:pPr>
      <w:r w:rsidRPr="00322803">
        <w:rPr>
          <w:rFonts w:ascii="Arial" w:hAnsi="Arial"/>
          <w:sz w:val="24"/>
          <w:szCs w:val="24"/>
        </w:rPr>
        <w:tab/>
        <w:t xml:space="preserve">In contrast, it seems that </w:t>
      </w:r>
      <w:r w:rsidRPr="00322803">
        <w:rPr>
          <w:rFonts w:ascii="Arial" w:hAnsi="Arial"/>
          <w:i/>
          <w:iCs/>
          <w:sz w:val="24"/>
          <w:szCs w:val="24"/>
        </w:rPr>
        <w:t xml:space="preserve">Kesef Mishneh </w:t>
      </w:r>
      <w:r w:rsidRPr="00322803">
        <w:rPr>
          <w:rFonts w:ascii="Arial" w:hAnsi="Arial"/>
          <w:sz w:val="24"/>
          <w:szCs w:val="24"/>
        </w:rPr>
        <w:t xml:space="preserve">maintains that there is no essential connection between </w:t>
      </w:r>
      <w:r w:rsidR="00387F14">
        <w:rPr>
          <w:rFonts w:ascii="Arial" w:hAnsi="Arial"/>
          <w:i/>
          <w:iCs/>
          <w:sz w:val="24"/>
          <w:szCs w:val="24"/>
        </w:rPr>
        <w:t>keri</w:t>
      </w:r>
      <w:r w:rsidRPr="00322803">
        <w:rPr>
          <w:rFonts w:ascii="Arial" w:hAnsi="Arial"/>
          <w:i/>
          <w:iCs/>
          <w:sz w:val="24"/>
          <w:szCs w:val="24"/>
        </w:rPr>
        <w:t xml:space="preserve">at Shema </w:t>
      </w:r>
      <w:r w:rsidRPr="00322803">
        <w:rPr>
          <w:rFonts w:ascii="Arial" w:hAnsi="Arial"/>
          <w:sz w:val="24"/>
          <w:szCs w:val="24"/>
        </w:rPr>
        <w:t>and remembering the Exodus. In his view, Rambam mentioned remembering the Exodus only in order to explain why we do not omit this passage entirely at night:</w:t>
      </w:r>
    </w:p>
    <w:p w:rsidR="00AC196D" w:rsidRPr="00322803" w:rsidRDefault="00AC196D" w:rsidP="008677B3">
      <w:pPr>
        <w:spacing w:after="0" w:line="240" w:lineRule="auto"/>
        <w:jc w:val="both"/>
        <w:rPr>
          <w:rFonts w:ascii="Arial" w:hAnsi="Arial"/>
          <w:sz w:val="24"/>
          <w:szCs w:val="24"/>
        </w:rPr>
      </w:pPr>
    </w:p>
    <w:p w:rsidR="00322803" w:rsidRDefault="00322803" w:rsidP="008677B3">
      <w:pPr>
        <w:spacing w:after="0" w:line="240" w:lineRule="auto"/>
        <w:ind w:left="720"/>
        <w:jc w:val="both"/>
        <w:rPr>
          <w:rFonts w:ascii="Arial" w:hAnsi="Arial"/>
          <w:sz w:val="24"/>
          <w:szCs w:val="24"/>
        </w:rPr>
      </w:pPr>
      <w:r w:rsidRPr="00322803">
        <w:rPr>
          <w:rFonts w:ascii="Arial" w:hAnsi="Arial"/>
          <w:sz w:val="24"/>
          <w:szCs w:val="24"/>
        </w:rPr>
        <w:t xml:space="preserve">And if you say: Why do I need this reason – that it contains [the concept of] remembering the </w:t>
      </w:r>
      <w:r w:rsidRPr="00322803">
        <w:rPr>
          <w:rFonts w:ascii="Arial" w:hAnsi="Arial"/>
          <w:i/>
          <w:iCs/>
          <w:sz w:val="24"/>
          <w:szCs w:val="24"/>
        </w:rPr>
        <w:t>mitzvot</w:t>
      </w:r>
      <w:r w:rsidRPr="00322803">
        <w:rPr>
          <w:rFonts w:ascii="Arial" w:hAnsi="Arial"/>
          <w:sz w:val="24"/>
          <w:szCs w:val="24"/>
        </w:rPr>
        <w:t xml:space="preserve">? It is sufficient to explain that it contains [the concept of] remembering the Exodus from Egypt, and it is a </w:t>
      </w:r>
      <w:r w:rsidRPr="00387F14">
        <w:rPr>
          <w:rFonts w:ascii="Arial" w:hAnsi="Arial"/>
          <w:i/>
          <w:iCs/>
          <w:sz w:val="24"/>
          <w:szCs w:val="24"/>
        </w:rPr>
        <w:t>mitzva</w:t>
      </w:r>
      <w:r w:rsidRPr="00322803">
        <w:rPr>
          <w:rFonts w:ascii="Arial" w:hAnsi="Arial"/>
          <w:sz w:val="24"/>
          <w:szCs w:val="24"/>
        </w:rPr>
        <w:t xml:space="preserve"> to mention the Exodus from Egypt at day and at night! The answer is that </w:t>
      </w:r>
      <w:r w:rsidRPr="00322803">
        <w:rPr>
          <w:rFonts w:ascii="Arial" w:hAnsi="Arial"/>
          <w:b/>
          <w:bCs/>
          <w:sz w:val="24"/>
          <w:szCs w:val="24"/>
        </w:rPr>
        <w:t>if we would only recite it because of the reason of the Exodus from Egypt, we would not have connected it to “Hear, O Israel!” and “If, then, you shall obey,” as it is not related to those passages</w:t>
      </w:r>
      <w:r w:rsidRPr="00322803">
        <w:rPr>
          <w:rFonts w:ascii="Arial" w:hAnsi="Arial"/>
          <w:sz w:val="24"/>
          <w:szCs w:val="24"/>
        </w:rPr>
        <w:t xml:space="preserve">. But since it contains the command to remember all </w:t>
      </w:r>
      <w:r w:rsidR="00387F14">
        <w:rPr>
          <w:rFonts w:ascii="Arial" w:hAnsi="Arial"/>
          <w:sz w:val="24"/>
          <w:szCs w:val="24"/>
        </w:rPr>
        <w:t>t</w:t>
      </w:r>
      <w:r w:rsidRPr="00322803">
        <w:rPr>
          <w:rFonts w:ascii="Arial" w:hAnsi="Arial"/>
          <w:sz w:val="24"/>
          <w:szCs w:val="24"/>
        </w:rPr>
        <w:t xml:space="preserve">he </w:t>
      </w:r>
      <w:r w:rsidRPr="00322803">
        <w:rPr>
          <w:rFonts w:ascii="Arial" w:hAnsi="Arial"/>
          <w:i/>
          <w:iCs/>
          <w:sz w:val="24"/>
          <w:szCs w:val="24"/>
        </w:rPr>
        <w:t>mitzvot</w:t>
      </w:r>
      <w:r w:rsidRPr="00322803">
        <w:rPr>
          <w:rFonts w:ascii="Arial" w:hAnsi="Arial"/>
          <w:sz w:val="24"/>
          <w:szCs w:val="24"/>
        </w:rPr>
        <w:t xml:space="preserve">, it was connected to these passages. And since it was connected to them for the daytime recitation, even though the </w:t>
      </w:r>
      <w:r w:rsidRPr="00387F14">
        <w:rPr>
          <w:rFonts w:ascii="Arial" w:hAnsi="Arial"/>
          <w:i/>
          <w:iCs/>
          <w:sz w:val="24"/>
          <w:szCs w:val="24"/>
        </w:rPr>
        <w:t>mitzva</w:t>
      </w:r>
      <w:r w:rsidRPr="00322803">
        <w:rPr>
          <w:rFonts w:ascii="Arial" w:hAnsi="Arial"/>
          <w:sz w:val="24"/>
          <w:szCs w:val="24"/>
        </w:rPr>
        <w:t xml:space="preserve"> of </w:t>
      </w:r>
      <w:r w:rsidRPr="00322803">
        <w:rPr>
          <w:rFonts w:ascii="Arial" w:hAnsi="Arial"/>
          <w:i/>
          <w:iCs/>
          <w:sz w:val="24"/>
          <w:szCs w:val="24"/>
        </w:rPr>
        <w:t>tzitzit</w:t>
      </w:r>
      <w:r w:rsidRPr="00322803">
        <w:rPr>
          <w:rFonts w:ascii="Arial" w:hAnsi="Arial"/>
          <w:sz w:val="24"/>
          <w:szCs w:val="24"/>
        </w:rPr>
        <w:t xml:space="preserve"> only applies during the day, the Sages did not judge it appropriate to distinguish between day and night. (</w:t>
      </w:r>
      <w:r w:rsidRPr="00322803">
        <w:rPr>
          <w:rFonts w:ascii="Arial" w:hAnsi="Arial"/>
          <w:i/>
          <w:iCs/>
          <w:sz w:val="24"/>
          <w:szCs w:val="24"/>
        </w:rPr>
        <w:t>Kesef Mishneh</w:t>
      </w:r>
      <w:r w:rsidRPr="00322803">
        <w:rPr>
          <w:rFonts w:ascii="Arial" w:hAnsi="Arial"/>
          <w:sz w:val="24"/>
          <w:szCs w:val="24"/>
        </w:rPr>
        <w:t xml:space="preserve">, </w:t>
      </w:r>
      <w:r w:rsidR="00387F14">
        <w:rPr>
          <w:rFonts w:ascii="Arial" w:hAnsi="Arial"/>
          <w:i/>
          <w:iCs/>
          <w:sz w:val="24"/>
          <w:szCs w:val="24"/>
        </w:rPr>
        <w:t>Hilkhot Keri</w:t>
      </w:r>
      <w:r w:rsidRPr="00322803">
        <w:rPr>
          <w:rFonts w:ascii="Arial" w:hAnsi="Arial"/>
          <w:i/>
          <w:iCs/>
          <w:sz w:val="24"/>
          <w:szCs w:val="24"/>
        </w:rPr>
        <w:t>at Shema</w:t>
      </w:r>
      <w:r w:rsidRPr="00322803">
        <w:rPr>
          <w:rFonts w:ascii="Arial" w:hAnsi="Arial"/>
          <w:sz w:val="24"/>
          <w:szCs w:val="24"/>
        </w:rPr>
        <w:t xml:space="preserve"> 1:2)</w:t>
      </w:r>
    </w:p>
    <w:p w:rsidR="00AC196D" w:rsidRPr="00322803" w:rsidRDefault="00AC196D" w:rsidP="008677B3">
      <w:pPr>
        <w:spacing w:after="0" w:line="240" w:lineRule="auto"/>
        <w:ind w:left="720"/>
        <w:jc w:val="both"/>
        <w:rPr>
          <w:rFonts w:ascii="Arial" w:hAnsi="Arial"/>
          <w:sz w:val="24"/>
          <w:szCs w:val="24"/>
        </w:rPr>
      </w:pPr>
    </w:p>
    <w:p w:rsidR="00322803" w:rsidRDefault="00322803" w:rsidP="008677B3">
      <w:pPr>
        <w:spacing w:after="0" w:line="240" w:lineRule="auto"/>
        <w:jc w:val="both"/>
        <w:rPr>
          <w:rFonts w:ascii="Arial" w:hAnsi="Arial"/>
          <w:sz w:val="24"/>
          <w:szCs w:val="24"/>
        </w:rPr>
      </w:pPr>
      <w:r w:rsidRPr="00322803">
        <w:rPr>
          <w:rFonts w:ascii="Arial" w:hAnsi="Arial"/>
          <w:sz w:val="24"/>
          <w:szCs w:val="24"/>
        </w:rPr>
        <w:tab/>
        <w:t xml:space="preserve">In my humble opinion, both of these approaches are problematic. </w:t>
      </w:r>
      <w:r w:rsidRPr="00322803">
        <w:rPr>
          <w:rFonts w:ascii="Arial" w:hAnsi="Arial"/>
          <w:i/>
          <w:iCs/>
          <w:sz w:val="24"/>
          <w:szCs w:val="24"/>
        </w:rPr>
        <w:t>Lechem Mishneh</w:t>
      </w:r>
      <w:r w:rsidRPr="00322803">
        <w:rPr>
          <w:rFonts w:ascii="Arial" w:hAnsi="Arial"/>
          <w:sz w:val="24"/>
          <w:szCs w:val="24"/>
        </w:rPr>
        <w:t xml:space="preserve">’s approach implies that we “compromise” on remembering the Exodus, as that is only a secondary reason for reciting the passage. </w:t>
      </w:r>
      <w:r w:rsidRPr="00322803">
        <w:rPr>
          <w:rFonts w:ascii="Arial" w:hAnsi="Arial"/>
          <w:sz w:val="24"/>
          <w:szCs w:val="24"/>
        </w:rPr>
        <w:lastRenderedPageBreak/>
        <w:t xml:space="preserve">According to </w:t>
      </w:r>
      <w:r w:rsidRPr="00322803">
        <w:rPr>
          <w:rFonts w:ascii="Arial" w:hAnsi="Arial"/>
          <w:i/>
          <w:iCs/>
          <w:sz w:val="24"/>
          <w:szCs w:val="24"/>
        </w:rPr>
        <w:t>Kesef Mishneh</w:t>
      </w:r>
      <w:r w:rsidRPr="00322803">
        <w:rPr>
          <w:rFonts w:ascii="Arial" w:hAnsi="Arial"/>
          <w:sz w:val="24"/>
          <w:szCs w:val="24"/>
        </w:rPr>
        <w:t xml:space="preserve">’s position, we only mention the Exodus in </w:t>
      </w:r>
      <w:r w:rsidR="00387F14">
        <w:rPr>
          <w:rFonts w:ascii="Arial" w:hAnsi="Arial"/>
          <w:i/>
          <w:iCs/>
          <w:sz w:val="24"/>
          <w:szCs w:val="24"/>
        </w:rPr>
        <w:t>keri</w:t>
      </w:r>
      <w:r w:rsidRPr="00322803">
        <w:rPr>
          <w:rFonts w:ascii="Arial" w:hAnsi="Arial"/>
          <w:i/>
          <w:iCs/>
          <w:sz w:val="24"/>
          <w:szCs w:val="24"/>
        </w:rPr>
        <w:t>at Shema</w:t>
      </w:r>
      <w:r w:rsidRPr="00322803">
        <w:rPr>
          <w:rFonts w:ascii="Arial" w:hAnsi="Arial"/>
          <w:sz w:val="24"/>
          <w:szCs w:val="24"/>
        </w:rPr>
        <w:t xml:space="preserve"> because of the principle of </w:t>
      </w:r>
      <w:r w:rsidRPr="00322803">
        <w:rPr>
          <w:rFonts w:ascii="Arial" w:hAnsi="Arial"/>
          <w:i/>
          <w:iCs/>
          <w:sz w:val="24"/>
          <w:szCs w:val="24"/>
        </w:rPr>
        <w:t>lo plug</w:t>
      </w:r>
      <w:r w:rsidRPr="00322803">
        <w:rPr>
          <w:rFonts w:ascii="Arial" w:hAnsi="Arial"/>
          <w:sz w:val="24"/>
          <w:szCs w:val="24"/>
        </w:rPr>
        <w:t xml:space="preserve"> (we refrain from making excessive distinctions in </w:t>
      </w:r>
      <w:r w:rsidRPr="00322803">
        <w:rPr>
          <w:rFonts w:ascii="Arial" w:hAnsi="Arial"/>
          <w:i/>
          <w:iCs/>
          <w:sz w:val="24"/>
          <w:szCs w:val="24"/>
        </w:rPr>
        <w:t>halakha</w:t>
      </w:r>
      <w:r w:rsidRPr="00322803">
        <w:rPr>
          <w:rFonts w:ascii="Arial" w:hAnsi="Arial"/>
          <w:sz w:val="24"/>
          <w:szCs w:val="24"/>
        </w:rPr>
        <w:t>) – to avoid distinguishing between the daytime and nighttime recitations.</w:t>
      </w:r>
      <w:r w:rsidRPr="00322803">
        <w:rPr>
          <w:rStyle w:val="FootnoteReference"/>
          <w:rFonts w:ascii="Arial" w:hAnsi="Arial"/>
          <w:sz w:val="24"/>
          <w:szCs w:val="24"/>
        </w:rPr>
        <w:footnoteReference w:id="7"/>
      </w:r>
    </w:p>
    <w:p w:rsidR="00AC196D" w:rsidRPr="00322803" w:rsidRDefault="00AC196D" w:rsidP="008677B3">
      <w:pPr>
        <w:spacing w:after="0" w:line="240" w:lineRule="auto"/>
        <w:jc w:val="both"/>
        <w:rPr>
          <w:rFonts w:ascii="Arial" w:hAnsi="Arial"/>
          <w:sz w:val="24"/>
          <w:szCs w:val="24"/>
        </w:rPr>
      </w:pPr>
    </w:p>
    <w:p w:rsidR="00322803" w:rsidRDefault="00322803" w:rsidP="008677B3">
      <w:pPr>
        <w:spacing w:after="0" w:line="240" w:lineRule="auto"/>
        <w:jc w:val="both"/>
        <w:rPr>
          <w:rFonts w:ascii="Arial" w:hAnsi="Arial"/>
          <w:sz w:val="24"/>
          <w:szCs w:val="24"/>
        </w:rPr>
      </w:pPr>
      <w:r w:rsidRPr="00322803">
        <w:rPr>
          <w:rFonts w:ascii="Arial" w:hAnsi="Arial"/>
          <w:sz w:val="24"/>
          <w:szCs w:val="24"/>
        </w:rPr>
        <w:tab/>
        <w:t xml:space="preserve">It seems that we can suggest an additional possibility. </w:t>
      </w:r>
      <w:r w:rsidRPr="00322803">
        <w:rPr>
          <w:rFonts w:ascii="Arial" w:hAnsi="Arial"/>
          <w:b/>
          <w:bCs/>
          <w:sz w:val="24"/>
          <w:szCs w:val="24"/>
        </w:rPr>
        <w:t>The passage of “The Lord spoke” was chosen</w:t>
      </w:r>
      <w:r w:rsidRPr="00322803">
        <w:rPr>
          <w:rFonts w:ascii="Arial" w:hAnsi="Arial"/>
          <w:sz w:val="24"/>
          <w:szCs w:val="24"/>
        </w:rPr>
        <w:t xml:space="preserve"> </w:t>
      </w:r>
      <w:r w:rsidRPr="00322803">
        <w:rPr>
          <w:rFonts w:ascii="Arial" w:hAnsi="Arial"/>
          <w:i/>
          <w:iCs/>
          <w:sz w:val="24"/>
          <w:szCs w:val="24"/>
        </w:rPr>
        <w:t>le-khatchila</w:t>
      </w:r>
      <w:r w:rsidRPr="00322803">
        <w:rPr>
          <w:rFonts w:ascii="Arial" w:hAnsi="Arial"/>
          <w:sz w:val="24"/>
          <w:szCs w:val="24"/>
        </w:rPr>
        <w:t xml:space="preserve"> by the Sages,</w:t>
      </w:r>
      <w:r w:rsidRPr="00322803">
        <w:rPr>
          <w:rStyle w:val="FootnoteReference"/>
          <w:rFonts w:ascii="Arial" w:hAnsi="Arial"/>
          <w:sz w:val="24"/>
          <w:szCs w:val="24"/>
        </w:rPr>
        <w:footnoteReference w:id="8"/>
      </w:r>
      <w:r w:rsidRPr="00322803">
        <w:rPr>
          <w:rFonts w:ascii="Arial" w:hAnsi="Arial"/>
          <w:sz w:val="24"/>
          <w:szCs w:val="24"/>
        </w:rPr>
        <w:t xml:space="preserve"> </w:t>
      </w:r>
      <w:r w:rsidRPr="00322803">
        <w:rPr>
          <w:rFonts w:ascii="Arial" w:hAnsi="Arial"/>
          <w:b/>
          <w:bCs/>
          <w:sz w:val="24"/>
          <w:szCs w:val="24"/>
        </w:rPr>
        <w:t xml:space="preserve">because </w:t>
      </w:r>
      <w:r w:rsidRPr="00322803">
        <w:rPr>
          <w:rFonts w:ascii="Arial" w:hAnsi="Arial"/>
          <w:sz w:val="24"/>
          <w:szCs w:val="24"/>
        </w:rPr>
        <w:t xml:space="preserve">of its two major themes: </w:t>
      </w:r>
      <w:r w:rsidRPr="00322803">
        <w:rPr>
          <w:rFonts w:ascii="Arial" w:hAnsi="Arial"/>
          <w:b/>
          <w:bCs/>
          <w:sz w:val="24"/>
          <w:szCs w:val="24"/>
        </w:rPr>
        <w:t xml:space="preserve">the mitzva of </w:t>
      </w:r>
      <w:r w:rsidRPr="00322803">
        <w:rPr>
          <w:rFonts w:ascii="Arial" w:hAnsi="Arial"/>
          <w:b/>
          <w:bCs/>
          <w:i/>
          <w:iCs/>
          <w:sz w:val="24"/>
          <w:szCs w:val="24"/>
        </w:rPr>
        <w:t>tzitzit</w:t>
      </w:r>
      <w:r w:rsidRPr="00322803">
        <w:rPr>
          <w:rFonts w:ascii="Arial" w:hAnsi="Arial"/>
          <w:b/>
          <w:bCs/>
          <w:sz w:val="24"/>
          <w:szCs w:val="24"/>
        </w:rPr>
        <w:t xml:space="preserve"> and remembering the Exodus</w:t>
      </w:r>
      <w:r w:rsidRPr="00322803">
        <w:rPr>
          <w:rFonts w:ascii="Arial" w:hAnsi="Arial"/>
          <w:sz w:val="24"/>
          <w:szCs w:val="24"/>
        </w:rPr>
        <w:t>.</w:t>
      </w:r>
      <w:r w:rsidRPr="00322803">
        <w:rPr>
          <w:rStyle w:val="FootnoteReference"/>
          <w:rFonts w:ascii="Arial" w:hAnsi="Arial"/>
          <w:sz w:val="24"/>
          <w:szCs w:val="24"/>
        </w:rPr>
        <w:footnoteReference w:id="9"/>
      </w:r>
      <w:r w:rsidRPr="00322803">
        <w:rPr>
          <w:rFonts w:ascii="Arial" w:hAnsi="Arial"/>
          <w:sz w:val="24"/>
          <w:szCs w:val="24"/>
        </w:rPr>
        <w:t xml:space="preserve"> It was the language of the passage specifically, which features the concept of remembering the Exodus, that led the Sages to choose it. The words “I the Lord am your God who brought you out of the land of Egypt” emphasize the Exodus from Egypt not only as an act of divine kindness that redeemed the people of Israel, but as the reason behind our obligation to accept upon ourselves God’s divinity and kingship.</w:t>
      </w:r>
    </w:p>
    <w:p w:rsidR="00AC196D" w:rsidRPr="00322803" w:rsidRDefault="00AC196D" w:rsidP="008677B3">
      <w:pPr>
        <w:spacing w:after="0" w:line="240" w:lineRule="auto"/>
        <w:jc w:val="both"/>
        <w:rPr>
          <w:rFonts w:ascii="Arial" w:hAnsi="Arial"/>
          <w:sz w:val="24"/>
          <w:szCs w:val="24"/>
        </w:rPr>
      </w:pPr>
    </w:p>
    <w:p w:rsidR="00322803" w:rsidRDefault="00322803" w:rsidP="008677B3">
      <w:pPr>
        <w:spacing w:after="0" w:line="240" w:lineRule="auto"/>
        <w:jc w:val="both"/>
        <w:rPr>
          <w:rFonts w:ascii="Arial" w:hAnsi="Arial"/>
          <w:sz w:val="24"/>
          <w:szCs w:val="24"/>
        </w:rPr>
      </w:pPr>
      <w:r w:rsidRPr="00322803">
        <w:rPr>
          <w:rFonts w:ascii="Arial" w:hAnsi="Arial"/>
          <w:sz w:val="24"/>
          <w:szCs w:val="24"/>
        </w:rPr>
        <w:tab/>
        <w:t xml:space="preserve">Rambam himself stresses this point in his </w:t>
      </w:r>
      <w:r w:rsidR="00387F14">
        <w:rPr>
          <w:rFonts w:ascii="Arial" w:hAnsi="Arial"/>
          <w:i/>
          <w:iCs/>
          <w:sz w:val="24"/>
          <w:szCs w:val="24"/>
        </w:rPr>
        <w:t>Sefer Ha-M</w:t>
      </w:r>
      <w:r w:rsidRPr="00322803">
        <w:rPr>
          <w:rFonts w:ascii="Arial" w:hAnsi="Arial"/>
          <w:i/>
          <w:iCs/>
          <w:sz w:val="24"/>
          <w:szCs w:val="24"/>
        </w:rPr>
        <w:t>itzvot</w:t>
      </w:r>
      <w:r w:rsidRPr="00322803">
        <w:rPr>
          <w:rFonts w:ascii="Arial" w:hAnsi="Arial"/>
          <w:sz w:val="24"/>
          <w:szCs w:val="24"/>
        </w:rPr>
        <w:t>:</w:t>
      </w:r>
    </w:p>
    <w:p w:rsidR="000D1EF3" w:rsidRPr="00322803" w:rsidRDefault="000D1EF3" w:rsidP="008677B3">
      <w:pPr>
        <w:spacing w:after="0" w:line="240" w:lineRule="auto"/>
        <w:jc w:val="both"/>
        <w:rPr>
          <w:rFonts w:ascii="Arial" w:hAnsi="Arial"/>
          <w:sz w:val="24"/>
          <w:szCs w:val="24"/>
        </w:rPr>
      </w:pPr>
      <w:bookmarkStart w:id="0" w:name="_GoBack"/>
      <w:bookmarkEnd w:id="0"/>
    </w:p>
    <w:p w:rsidR="00322803" w:rsidRDefault="00322803" w:rsidP="008677B3">
      <w:pPr>
        <w:spacing w:after="0" w:line="240" w:lineRule="auto"/>
        <w:ind w:left="720"/>
        <w:jc w:val="both"/>
        <w:rPr>
          <w:rFonts w:ascii="Arial" w:hAnsi="Arial"/>
          <w:sz w:val="24"/>
          <w:szCs w:val="24"/>
        </w:rPr>
      </w:pPr>
      <w:r w:rsidRPr="00322803">
        <w:rPr>
          <w:rFonts w:ascii="Arial" w:hAnsi="Arial"/>
          <w:sz w:val="24"/>
          <w:szCs w:val="24"/>
        </w:rPr>
        <w:t xml:space="preserve">This is the command that He gave us to believe in the oneness [of God]. It dictates that we must understand that the Original Creator and the Source of all existence is one. The source of this commandment is God’s statement, “Hear, O Israel! The Lord is our God, the Lord alone”… that He took us out of bondage and heaped kindness upon us upon condition that we have His oneness firmly fixed in our minds – </w:t>
      </w:r>
      <w:r w:rsidRPr="00322803">
        <w:rPr>
          <w:rFonts w:ascii="Arial" w:hAnsi="Arial"/>
          <w:sz w:val="24"/>
          <w:szCs w:val="24"/>
        </w:rPr>
        <w:lastRenderedPageBreak/>
        <w:t>since we are obligated to do so.</w:t>
      </w:r>
      <w:r w:rsidRPr="00322803">
        <w:rPr>
          <w:rStyle w:val="FootnoteReference"/>
          <w:rFonts w:ascii="Arial" w:hAnsi="Arial"/>
          <w:sz w:val="24"/>
          <w:szCs w:val="24"/>
        </w:rPr>
        <w:footnoteReference w:id="10"/>
      </w:r>
      <w:r w:rsidRPr="00322803">
        <w:rPr>
          <w:rFonts w:ascii="Arial" w:hAnsi="Arial"/>
          <w:sz w:val="24"/>
          <w:szCs w:val="24"/>
        </w:rPr>
        <w:t xml:space="preserve"> (</w:t>
      </w:r>
      <w:r w:rsidRPr="00322803">
        <w:rPr>
          <w:rFonts w:ascii="Arial" w:hAnsi="Arial"/>
          <w:i/>
          <w:iCs/>
          <w:sz w:val="24"/>
          <w:szCs w:val="24"/>
        </w:rPr>
        <w:t>Sefer Ha-</w:t>
      </w:r>
      <w:r w:rsidR="00387F14">
        <w:rPr>
          <w:rFonts w:ascii="Arial" w:hAnsi="Arial"/>
          <w:i/>
          <w:iCs/>
          <w:sz w:val="24"/>
          <w:szCs w:val="24"/>
        </w:rPr>
        <w:t>M</w:t>
      </w:r>
      <w:r w:rsidRPr="00322803">
        <w:rPr>
          <w:rFonts w:ascii="Arial" w:hAnsi="Arial"/>
          <w:i/>
          <w:iCs/>
          <w:sz w:val="24"/>
          <w:szCs w:val="24"/>
        </w:rPr>
        <w:t>itzvot</w:t>
      </w:r>
      <w:r w:rsidRPr="00322803">
        <w:rPr>
          <w:rFonts w:ascii="Arial" w:hAnsi="Arial"/>
          <w:sz w:val="24"/>
          <w:szCs w:val="24"/>
        </w:rPr>
        <w:t>, Positive Commandment 2)</w:t>
      </w:r>
    </w:p>
    <w:p w:rsidR="00AC196D" w:rsidRPr="00322803" w:rsidRDefault="00AC196D" w:rsidP="008677B3">
      <w:pPr>
        <w:spacing w:after="0" w:line="240" w:lineRule="auto"/>
        <w:ind w:left="720"/>
        <w:jc w:val="both"/>
        <w:rPr>
          <w:rFonts w:ascii="Arial" w:hAnsi="Arial"/>
          <w:sz w:val="24"/>
          <w:szCs w:val="24"/>
        </w:rPr>
      </w:pPr>
    </w:p>
    <w:p w:rsidR="00322803" w:rsidRPr="00322803" w:rsidRDefault="00322803" w:rsidP="008677B3">
      <w:pPr>
        <w:spacing w:after="0" w:line="240" w:lineRule="auto"/>
        <w:ind w:firstLine="720"/>
        <w:jc w:val="both"/>
        <w:rPr>
          <w:rFonts w:ascii="Arial" w:hAnsi="Arial"/>
          <w:sz w:val="24"/>
          <w:szCs w:val="24"/>
        </w:rPr>
      </w:pPr>
      <w:r w:rsidRPr="00322803">
        <w:rPr>
          <w:rFonts w:ascii="Arial" w:hAnsi="Arial"/>
          <w:sz w:val="24"/>
          <w:szCs w:val="24"/>
        </w:rPr>
        <w:t>I would cautiously suggest a</w:t>
      </w:r>
      <w:r>
        <w:rPr>
          <w:rFonts w:ascii="Arial" w:hAnsi="Arial"/>
          <w:sz w:val="24"/>
          <w:szCs w:val="24"/>
        </w:rPr>
        <w:t>n</w:t>
      </w:r>
      <w:r w:rsidRPr="00322803">
        <w:rPr>
          <w:rFonts w:ascii="Arial" w:hAnsi="Arial"/>
          <w:sz w:val="24"/>
          <w:szCs w:val="24"/>
        </w:rPr>
        <w:t xml:space="preserve"> explanation </w:t>
      </w:r>
      <w:r>
        <w:rPr>
          <w:rFonts w:ascii="Arial" w:hAnsi="Arial"/>
          <w:sz w:val="24"/>
          <w:szCs w:val="24"/>
        </w:rPr>
        <w:t xml:space="preserve">that is different from the one found in </w:t>
      </w:r>
      <w:r>
        <w:rPr>
          <w:rFonts w:ascii="Arial" w:hAnsi="Arial"/>
          <w:i/>
          <w:iCs/>
          <w:sz w:val="24"/>
          <w:szCs w:val="24"/>
        </w:rPr>
        <w:t xml:space="preserve">Berakhot </w:t>
      </w:r>
      <w:r>
        <w:rPr>
          <w:rFonts w:ascii="Arial" w:hAnsi="Arial"/>
          <w:sz w:val="24"/>
          <w:szCs w:val="24"/>
        </w:rPr>
        <w:t xml:space="preserve">21a </w:t>
      </w:r>
      <w:r w:rsidRPr="00322803">
        <w:rPr>
          <w:rFonts w:ascii="Arial" w:hAnsi="Arial"/>
          <w:sz w:val="24"/>
          <w:szCs w:val="24"/>
        </w:rPr>
        <w:t xml:space="preserve">for why we prefer to remember the Exodus by reciting the passage of </w:t>
      </w:r>
      <w:r w:rsidRPr="00322803">
        <w:rPr>
          <w:rFonts w:ascii="Arial" w:hAnsi="Arial"/>
          <w:i/>
          <w:iCs/>
          <w:sz w:val="24"/>
          <w:szCs w:val="24"/>
        </w:rPr>
        <w:t>tzitzit</w:t>
      </w:r>
      <w:r w:rsidRPr="00322803">
        <w:rPr>
          <w:rFonts w:ascii="Arial" w:hAnsi="Arial"/>
          <w:sz w:val="24"/>
          <w:szCs w:val="24"/>
        </w:rPr>
        <w:t xml:space="preserve"> rather than the passage of “True and firm</w:t>
      </w:r>
      <w:r>
        <w:rPr>
          <w:rFonts w:ascii="Arial" w:hAnsi="Arial"/>
          <w:sz w:val="24"/>
          <w:szCs w:val="24"/>
        </w:rPr>
        <w:t>.</w:t>
      </w:r>
      <w:r w:rsidRPr="00322803">
        <w:rPr>
          <w:rFonts w:ascii="Arial" w:hAnsi="Arial"/>
          <w:sz w:val="24"/>
          <w:szCs w:val="24"/>
        </w:rPr>
        <w:t xml:space="preserve">” </w:t>
      </w:r>
      <w:r>
        <w:rPr>
          <w:rFonts w:ascii="Arial" w:hAnsi="Arial"/>
          <w:sz w:val="24"/>
          <w:szCs w:val="24"/>
        </w:rPr>
        <w:t xml:space="preserve">We recite the passage of </w:t>
      </w:r>
      <w:r>
        <w:rPr>
          <w:rFonts w:ascii="Arial" w:hAnsi="Arial"/>
          <w:i/>
          <w:iCs/>
          <w:sz w:val="24"/>
          <w:szCs w:val="24"/>
        </w:rPr>
        <w:t xml:space="preserve">tzitzit </w:t>
      </w:r>
      <w:r w:rsidRPr="00322803">
        <w:rPr>
          <w:rFonts w:ascii="Arial" w:hAnsi="Arial"/>
          <w:sz w:val="24"/>
          <w:szCs w:val="24"/>
        </w:rPr>
        <w:t>because that one passage contains two important ideas. In other words, when we recite the passage, we not only remember the Exodus, but also accept upon ourselves God’s kingship, which derives from it.</w:t>
      </w:r>
      <w:r w:rsidRPr="00322803">
        <w:rPr>
          <w:rStyle w:val="FootnoteReference"/>
          <w:rFonts w:ascii="Arial" w:hAnsi="Arial"/>
          <w:sz w:val="24"/>
          <w:szCs w:val="24"/>
        </w:rPr>
        <w:footnoteReference w:id="11"/>
      </w:r>
    </w:p>
    <w:p w:rsidR="00E951F0" w:rsidRPr="00322803" w:rsidRDefault="00E951F0" w:rsidP="008677B3">
      <w:pPr>
        <w:spacing w:after="0" w:line="240" w:lineRule="auto"/>
        <w:jc w:val="both"/>
        <w:rPr>
          <w:rFonts w:asciiTheme="minorBidi" w:hAnsiTheme="minorBidi"/>
          <w:b/>
          <w:bCs/>
          <w:sz w:val="24"/>
          <w:szCs w:val="24"/>
        </w:rPr>
      </w:pPr>
    </w:p>
    <w:p w:rsidR="00C03757" w:rsidRPr="00322803" w:rsidRDefault="00E951F0" w:rsidP="008677B3">
      <w:pPr>
        <w:spacing w:after="0" w:line="240" w:lineRule="auto"/>
        <w:jc w:val="both"/>
        <w:rPr>
          <w:rFonts w:asciiTheme="minorBidi" w:hAnsiTheme="minorBidi"/>
          <w:sz w:val="24"/>
          <w:szCs w:val="24"/>
        </w:rPr>
      </w:pPr>
      <w:r w:rsidRPr="00322803">
        <w:rPr>
          <w:rFonts w:asciiTheme="minorBidi" w:hAnsiTheme="minorBidi"/>
          <w:b/>
          <w:bCs/>
          <w:sz w:val="24"/>
          <w:szCs w:val="24"/>
        </w:rPr>
        <w:t>Remembering the Exodus Every Day</w:t>
      </w:r>
    </w:p>
    <w:p w:rsidR="00C03757" w:rsidRDefault="00C03757" w:rsidP="008677B3">
      <w:pPr>
        <w:spacing w:after="0" w:line="240" w:lineRule="auto"/>
        <w:jc w:val="both"/>
        <w:rPr>
          <w:rFonts w:asciiTheme="minorBidi" w:hAnsiTheme="minorBidi"/>
          <w:sz w:val="24"/>
          <w:szCs w:val="24"/>
        </w:rPr>
      </w:pPr>
    </w:p>
    <w:p w:rsidR="00322803" w:rsidRDefault="00322803" w:rsidP="008677B3">
      <w:pPr>
        <w:spacing w:after="0" w:line="240" w:lineRule="auto"/>
        <w:jc w:val="both"/>
        <w:rPr>
          <w:rFonts w:asciiTheme="minorBidi" w:hAnsiTheme="minorBidi"/>
          <w:sz w:val="24"/>
          <w:szCs w:val="24"/>
        </w:rPr>
      </w:pPr>
      <w:r>
        <w:rPr>
          <w:rFonts w:asciiTheme="minorBidi" w:hAnsiTheme="minorBidi"/>
          <w:b/>
          <w:bCs/>
          <w:sz w:val="24"/>
          <w:szCs w:val="24"/>
        </w:rPr>
        <w:tab/>
      </w:r>
      <w:r>
        <w:rPr>
          <w:rFonts w:asciiTheme="minorBidi" w:hAnsiTheme="minorBidi"/>
          <w:sz w:val="24"/>
          <w:szCs w:val="24"/>
        </w:rPr>
        <w:t xml:space="preserve">If we are correct in our analysis, it seems that we can now suggest an answer to the question posed by the </w:t>
      </w:r>
      <w:r>
        <w:rPr>
          <w:rFonts w:asciiTheme="minorBidi" w:hAnsiTheme="minorBidi"/>
          <w:i/>
          <w:iCs/>
          <w:sz w:val="24"/>
          <w:szCs w:val="24"/>
        </w:rPr>
        <w:t>Acharonim</w:t>
      </w:r>
      <w:r>
        <w:rPr>
          <w:rFonts w:asciiTheme="minorBidi" w:hAnsiTheme="minorBidi"/>
          <w:sz w:val="24"/>
          <w:szCs w:val="24"/>
        </w:rPr>
        <w:t xml:space="preserve"> regarding why Rambam’s omission of the daily </w:t>
      </w:r>
      <w:r w:rsidRPr="00387F14">
        <w:rPr>
          <w:rFonts w:asciiTheme="minorBidi" w:hAnsiTheme="minorBidi"/>
          <w:i/>
          <w:iCs/>
          <w:sz w:val="24"/>
          <w:szCs w:val="24"/>
        </w:rPr>
        <w:t>mitzva</w:t>
      </w:r>
      <w:r>
        <w:rPr>
          <w:rFonts w:asciiTheme="minorBidi" w:hAnsiTheme="minorBidi"/>
          <w:sz w:val="24"/>
          <w:szCs w:val="24"/>
        </w:rPr>
        <w:t xml:space="preserve"> to remember the Exodus from Egypt from his </w:t>
      </w:r>
      <w:r w:rsidR="00387F14">
        <w:rPr>
          <w:rFonts w:asciiTheme="minorBidi" w:hAnsiTheme="minorBidi"/>
          <w:i/>
          <w:iCs/>
          <w:sz w:val="24"/>
          <w:szCs w:val="24"/>
        </w:rPr>
        <w:t>Sefer Ha-M</w:t>
      </w:r>
      <w:r>
        <w:rPr>
          <w:rFonts w:asciiTheme="minorBidi" w:hAnsiTheme="minorBidi"/>
          <w:i/>
          <w:iCs/>
          <w:sz w:val="24"/>
          <w:szCs w:val="24"/>
        </w:rPr>
        <w:t>itzvot</w:t>
      </w:r>
      <w:r>
        <w:rPr>
          <w:rFonts w:asciiTheme="minorBidi" w:hAnsiTheme="minorBidi"/>
          <w:sz w:val="24"/>
          <w:szCs w:val="24"/>
        </w:rPr>
        <w:t>.</w:t>
      </w:r>
    </w:p>
    <w:p w:rsidR="00322803" w:rsidRDefault="00322803" w:rsidP="008677B3">
      <w:pPr>
        <w:spacing w:after="0" w:line="240" w:lineRule="auto"/>
        <w:jc w:val="both"/>
        <w:rPr>
          <w:rFonts w:asciiTheme="minorBidi" w:hAnsiTheme="minorBidi"/>
          <w:sz w:val="24"/>
          <w:szCs w:val="24"/>
        </w:rPr>
      </w:pPr>
    </w:p>
    <w:p w:rsidR="00322803" w:rsidRDefault="00322803" w:rsidP="008677B3">
      <w:pPr>
        <w:spacing w:after="0" w:line="240" w:lineRule="auto"/>
        <w:jc w:val="both"/>
        <w:rPr>
          <w:rFonts w:asciiTheme="minorBidi" w:hAnsiTheme="minorBidi"/>
          <w:sz w:val="24"/>
          <w:szCs w:val="24"/>
        </w:rPr>
      </w:pPr>
      <w:r>
        <w:rPr>
          <w:rFonts w:asciiTheme="minorBidi" w:hAnsiTheme="minorBidi"/>
          <w:sz w:val="24"/>
          <w:szCs w:val="24"/>
        </w:rPr>
        <w:tab/>
        <w:t xml:space="preserve">We were commanded to fulfill two </w:t>
      </w:r>
      <w:r>
        <w:rPr>
          <w:rFonts w:asciiTheme="minorBidi" w:hAnsiTheme="minorBidi"/>
          <w:i/>
          <w:iCs/>
          <w:sz w:val="24"/>
          <w:szCs w:val="24"/>
        </w:rPr>
        <w:t>mitzvot</w:t>
      </w:r>
      <w:r>
        <w:rPr>
          <w:rFonts w:asciiTheme="minorBidi" w:hAnsiTheme="minorBidi"/>
          <w:sz w:val="24"/>
          <w:szCs w:val="24"/>
        </w:rPr>
        <w:t xml:space="preserve">: the </w:t>
      </w:r>
      <w:r w:rsidRPr="00387F14">
        <w:rPr>
          <w:rFonts w:asciiTheme="minorBidi" w:hAnsiTheme="minorBidi"/>
          <w:i/>
          <w:iCs/>
          <w:sz w:val="24"/>
          <w:szCs w:val="24"/>
        </w:rPr>
        <w:t>mitzva</w:t>
      </w:r>
      <w:r>
        <w:rPr>
          <w:rFonts w:asciiTheme="minorBidi" w:hAnsiTheme="minorBidi"/>
          <w:sz w:val="24"/>
          <w:szCs w:val="24"/>
        </w:rPr>
        <w:t xml:space="preserve"> of accepting the yoke of God’s kingship and the </w:t>
      </w:r>
      <w:r w:rsidRPr="00387F14">
        <w:rPr>
          <w:rFonts w:asciiTheme="minorBidi" w:hAnsiTheme="minorBidi"/>
          <w:i/>
          <w:iCs/>
          <w:sz w:val="24"/>
          <w:szCs w:val="24"/>
        </w:rPr>
        <w:t>mitzva</w:t>
      </w:r>
      <w:r>
        <w:rPr>
          <w:rFonts w:asciiTheme="minorBidi" w:hAnsiTheme="minorBidi"/>
          <w:sz w:val="24"/>
          <w:szCs w:val="24"/>
        </w:rPr>
        <w:t xml:space="preserve"> of reciting the Shema. The </w:t>
      </w:r>
      <w:r w:rsidRPr="00387F14">
        <w:rPr>
          <w:rFonts w:asciiTheme="minorBidi" w:hAnsiTheme="minorBidi"/>
          <w:i/>
          <w:iCs/>
          <w:sz w:val="24"/>
          <w:szCs w:val="24"/>
        </w:rPr>
        <w:t>mitzva</w:t>
      </w:r>
      <w:r>
        <w:rPr>
          <w:rFonts w:asciiTheme="minorBidi" w:hAnsiTheme="minorBidi"/>
          <w:sz w:val="24"/>
          <w:szCs w:val="24"/>
        </w:rPr>
        <w:t xml:space="preserve"> of accepting the yoke of God’s kingship is a duty of the heart that is not limited to any particular action or to any specific moment in time. It is a </w:t>
      </w:r>
      <w:r w:rsidRPr="00387F14">
        <w:rPr>
          <w:rFonts w:asciiTheme="minorBidi" w:hAnsiTheme="minorBidi"/>
          <w:i/>
          <w:iCs/>
          <w:sz w:val="24"/>
          <w:szCs w:val="24"/>
        </w:rPr>
        <w:t>mitzva</w:t>
      </w:r>
      <w:r>
        <w:rPr>
          <w:rFonts w:asciiTheme="minorBidi" w:hAnsiTheme="minorBidi"/>
          <w:sz w:val="24"/>
          <w:szCs w:val="24"/>
        </w:rPr>
        <w:t xml:space="preserve"> that urges us to live with the constant awareness of God’s kingship hovering, as it were, over all of our actions.</w:t>
      </w:r>
      <w:r w:rsidR="00387F14">
        <w:rPr>
          <w:rStyle w:val="FootnoteReference"/>
          <w:rFonts w:asciiTheme="minorBidi" w:hAnsiTheme="minorBidi"/>
          <w:sz w:val="24"/>
          <w:szCs w:val="24"/>
        </w:rPr>
        <w:footnoteReference w:id="12"/>
      </w:r>
      <w:r>
        <w:rPr>
          <w:rFonts w:asciiTheme="minorBidi" w:hAnsiTheme="minorBidi"/>
          <w:sz w:val="24"/>
          <w:szCs w:val="24"/>
        </w:rPr>
        <w:t xml:space="preserve"> In contrast, the </w:t>
      </w:r>
      <w:r w:rsidRPr="00387F14">
        <w:rPr>
          <w:rFonts w:asciiTheme="minorBidi" w:hAnsiTheme="minorBidi"/>
          <w:i/>
          <w:iCs/>
          <w:sz w:val="24"/>
          <w:szCs w:val="24"/>
        </w:rPr>
        <w:t>mitzva</w:t>
      </w:r>
      <w:r>
        <w:rPr>
          <w:rFonts w:asciiTheme="minorBidi" w:hAnsiTheme="minorBidi"/>
          <w:sz w:val="24"/>
          <w:szCs w:val="24"/>
        </w:rPr>
        <w:t xml:space="preserve"> of reciting the </w:t>
      </w:r>
      <w:r w:rsidRPr="00387F14">
        <w:rPr>
          <w:rFonts w:asciiTheme="minorBidi" w:hAnsiTheme="minorBidi"/>
          <w:i/>
          <w:iCs/>
          <w:sz w:val="24"/>
          <w:szCs w:val="24"/>
        </w:rPr>
        <w:t>Shema</w:t>
      </w:r>
      <w:r>
        <w:rPr>
          <w:rFonts w:asciiTheme="minorBidi" w:hAnsiTheme="minorBidi"/>
          <w:sz w:val="24"/>
          <w:szCs w:val="24"/>
        </w:rPr>
        <w:t xml:space="preserve"> is a set ritual of accepting the yoke of God’s kingship that we conduct day in and day out, at both ends of the day – when you lie down and when you get up. The purpose of this is to envelop our lives in the framework of God’s kingship.</w:t>
      </w:r>
    </w:p>
    <w:p w:rsidR="00322803" w:rsidRDefault="00322803" w:rsidP="008677B3">
      <w:pPr>
        <w:spacing w:after="0" w:line="240" w:lineRule="auto"/>
        <w:jc w:val="both"/>
        <w:rPr>
          <w:rFonts w:asciiTheme="minorBidi" w:hAnsiTheme="minorBidi"/>
          <w:sz w:val="24"/>
          <w:szCs w:val="24"/>
        </w:rPr>
      </w:pPr>
    </w:p>
    <w:p w:rsidR="00322803" w:rsidRDefault="00322803" w:rsidP="008677B3">
      <w:pPr>
        <w:spacing w:after="0" w:line="240" w:lineRule="auto"/>
        <w:jc w:val="both"/>
        <w:rPr>
          <w:rFonts w:asciiTheme="minorBidi" w:hAnsiTheme="minorBidi"/>
          <w:sz w:val="24"/>
          <w:szCs w:val="24"/>
        </w:rPr>
      </w:pPr>
      <w:r>
        <w:rPr>
          <w:rFonts w:asciiTheme="minorBidi" w:hAnsiTheme="minorBidi"/>
          <w:sz w:val="24"/>
          <w:szCs w:val="24"/>
        </w:rPr>
        <w:tab/>
        <w:t xml:space="preserve">Even though we are theoretically dealing with only one </w:t>
      </w:r>
      <w:r w:rsidRPr="00387F14">
        <w:rPr>
          <w:rFonts w:asciiTheme="minorBidi" w:hAnsiTheme="minorBidi"/>
          <w:i/>
          <w:iCs/>
          <w:sz w:val="24"/>
          <w:szCs w:val="24"/>
        </w:rPr>
        <w:t>mitzva</w:t>
      </w:r>
      <w:r>
        <w:rPr>
          <w:rFonts w:asciiTheme="minorBidi" w:hAnsiTheme="minorBidi"/>
          <w:sz w:val="24"/>
          <w:szCs w:val="24"/>
        </w:rPr>
        <w:t xml:space="preserve">, Rambam counted </w:t>
      </w:r>
      <w:r w:rsidR="006647E4">
        <w:rPr>
          <w:rFonts w:asciiTheme="minorBidi" w:hAnsiTheme="minorBidi"/>
          <w:sz w:val="24"/>
          <w:szCs w:val="24"/>
        </w:rPr>
        <w:t xml:space="preserve">them as two </w:t>
      </w:r>
      <w:r w:rsidR="006647E4">
        <w:rPr>
          <w:rFonts w:asciiTheme="minorBidi" w:hAnsiTheme="minorBidi"/>
          <w:i/>
          <w:iCs/>
          <w:sz w:val="24"/>
          <w:szCs w:val="24"/>
        </w:rPr>
        <w:t>mitzvot</w:t>
      </w:r>
      <w:r w:rsidR="006647E4">
        <w:rPr>
          <w:rFonts w:asciiTheme="minorBidi" w:hAnsiTheme="minorBidi"/>
          <w:sz w:val="24"/>
          <w:szCs w:val="24"/>
        </w:rPr>
        <w:t xml:space="preserve">. He did this because each </w:t>
      </w:r>
      <w:r w:rsidR="006647E4" w:rsidRPr="00387F14">
        <w:rPr>
          <w:rFonts w:asciiTheme="minorBidi" w:hAnsiTheme="minorBidi"/>
          <w:i/>
          <w:iCs/>
          <w:sz w:val="24"/>
          <w:szCs w:val="24"/>
        </w:rPr>
        <w:t>mitzva</w:t>
      </w:r>
      <w:r w:rsidR="006647E4">
        <w:rPr>
          <w:rFonts w:asciiTheme="minorBidi" w:hAnsiTheme="minorBidi"/>
          <w:sz w:val="24"/>
          <w:szCs w:val="24"/>
        </w:rPr>
        <w:t xml:space="preserve"> has a novel, unique element that is worth relating to independently. There is the constant duty of the heart that cannot be ignored even for a moment, and there is the ceremonial, ritual obligation that is part of the framework of </w:t>
      </w:r>
      <w:r w:rsidR="006647E4">
        <w:rPr>
          <w:rFonts w:asciiTheme="minorBidi" w:hAnsiTheme="minorBidi"/>
          <w:i/>
          <w:iCs/>
          <w:sz w:val="24"/>
          <w:szCs w:val="24"/>
        </w:rPr>
        <w:t>avodat Hashem</w:t>
      </w:r>
      <w:r w:rsidR="006647E4">
        <w:rPr>
          <w:rFonts w:asciiTheme="minorBidi" w:hAnsiTheme="minorBidi"/>
          <w:sz w:val="24"/>
          <w:szCs w:val="24"/>
        </w:rPr>
        <w:t xml:space="preserve"> that every person must maintain.</w:t>
      </w:r>
    </w:p>
    <w:p w:rsidR="006647E4" w:rsidRDefault="006647E4" w:rsidP="008677B3">
      <w:pPr>
        <w:spacing w:after="0" w:line="240" w:lineRule="auto"/>
        <w:jc w:val="both"/>
        <w:rPr>
          <w:rFonts w:asciiTheme="minorBidi" w:hAnsiTheme="minorBidi"/>
          <w:sz w:val="24"/>
          <w:szCs w:val="24"/>
        </w:rPr>
      </w:pPr>
    </w:p>
    <w:p w:rsidR="006647E4" w:rsidRDefault="006647E4" w:rsidP="008677B3">
      <w:pPr>
        <w:spacing w:after="0" w:line="240" w:lineRule="auto"/>
        <w:jc w:val="both"/>
        <w:rPr>
          <w:rFonts w:asciiTheme="minorBidi" w:hAnsiTheme="minorBidi"/>
          <w:sz w:val="24"/>
          <w:szCs w:val="24"/>
        </w:rPr>
      </w:pPr>
      <w:r>
        <w:rPr>
          <w:rFonts w:asciiTheme="minorBidi" w:hAnsiTheme="minorBidi"/>
          <w:sz w:val="24"/>
          <w:szCs w:val="24"/>
        </w:rPr>
        <w:tab/>
        <w:t xml:space="preserve">According to our approach, the </w:t>
      </w:r>
      <w:r w:rsidRPr="00387F14">
        <w:rPr>
          <w:rFonts w:asciiTheme="minorBidi" w:hAnsiTheme="minorBidi"/>
          <w:i/>
          <w:iCs/>
          <w:sz w:val="24"/>
          <w:szCs w:val="24"/>
        </w:rPr>
        <w:t>mitzva</w:t>
      </w:r>
      <w:r>
        <w:rPr>
          <w:rFonts w:asciiTheme="minorBidi" w:hAnsiTheme="minorBidi"/>
          <w:sz w:val="24"/>
          <w:szCs w:val="24"/>
        </w:rPr>
        <w:t xml:space="preserve"> of remembering the Exodus from Egypt is intimately connected to the </w:t>
      </w:r>
      <w:r w:rsidRPr="00387F14">
        <w:rPr>
          <w:rFonts w:asciiTheme="minorBidi" w:hAnsiTheme="minorBidi"/>
          <w:i/>
          <w:iCs/>
          <w:sz w:val="24"/>
          <w:szCs w:val="24"/>
        </w:rPr>
        <w:t>mitzva</w:t>
      </w:r>
      <w:r>
        <w:rPr>
          <w:rFonts w:asciiTheme="minorBidi" w:hAnsiTheme="minorBidi"/>
          <w:sz w:val="24"/>
          <w:szCs w:val="24"/>
        </w:rPr>
        <w:t xml:space="preserve"> of </w:t>
      </w:r>
      <w:r w:rsidR="00387F14">
        <w:rPr>
          <w:rFonts w:asciiTheme="minorBidi" w:hAnsiTheme="minorBidi"/>
          <w:i/>
          <w:iCs/>
          <w:sz w:val="24"/>
          <w:szCs w:val="24"/>
        </w:rPr>
        <w:t>keri</w:t>
      </w:r>
      <w:r>
        <w:rPr>
          <w:rFonts w:asciiTheme="minorBidi" w:hAnsiTheme="minorBidi"/>
          <w:i/>
          <w:iCs/>
          <w:sz w:val="24"/>
          <w:szCs w:val="24"/>
        </w:rPr>
        <w:t>at Shema</w:t>
      </w:r>
      <w:r>
        <w:rPr>
          <w:rFonts w:asciiTheme="minorBidi" w:hAnsiTheme="minorBidi"/>
          <w:sz w:val="24"/>
          <w:szCs w:val="24"/>
        </w:rPr>
        <w:t xml:space="preserve">, the former completing the latter with respect to a person’s acceptance of the yoke of </w:t>
      </w:r>
      <w:r>
        <w:rPr>
          <w:rFonts w:asciiTheme="minorBidi" w:hAnsiTheme="minorBidi"/>
          <w:sz w:val="24"/>
          <w:szCs w:val="24"/>
        </w:rPr>
        <w:lastRenderedPageBreak/>
        <w:t>God’s kingship. As</w:t>
      </w:r>
      <w:r w:rsidR="007732F8">
        <w:rPr>
          <w:rFonts w:asciiTheme="minorBidi" w:hAnsiTheme="minorBidi"/>
          <w:sz w:val="24"/>
          <w:szCs w:val="24"/>
        </w:rPr>
        <w:t xml:space="preserve"> Ben Zoma interpreted</w:t>
      </w:r>
      <w:r>
        <w:rPr>
          <w:rFonts w:asciiTheme="minorBidi" w:hAnsiTheme="minorBidi"/>
          <w:sz w:val="24"/>
          <w:szCs w:val="24"/>
        </w:rPr>
        <w:t xml:space="preserve">: </w:t>
      </w:r>
      <w:r w:rsidR="007732F8">
        <w:rPr>
          <w:rFonts w:asciiTheme="minorBidi" w:hAnsiTheme="minorBidi"/>
          <w:sz w:val="24"/>
          <w:szCs w:val="24"/>
        </w:rPr>
        <w:t>“‘So that you remember the day of your exodus from Egypt all the days of your life’ (</w:t>
      </w:r>
      <w:r w:rsidR="007732F8">
        <w:rPr>
          <w:rFonts w:asciiTheme="minorBidi" w:hAnsiTheme="minorBidi"/>
          <w:i/>
          <w:iCs/>
          <w:sz w:val="24"/>
          <w:szCs w:val="24"/>
        </w:rPr>
        <w:t xml:space="preserve">Devarim </w:t>
      </w:r>
      <w:r w:rsidR="00387F14">
        <w:rPr>
          <w:rFonts w:asciiTheme="minorBidi" w:hAnsiTheme="minorBidi"/>
          <w:sz w:val="24"/>
          <w:szCs w:val="24"/>
        </w:rPr>
        <w:t>16:3) –</w:t>
      </w:r>
      <w:r w:rsidR="007732F8">
        <w:rPr>
          <w:rFonts w:asciiTheme="minorBidi" w:hAnsiTheme="minorBidi"/>
          <w:sz w:val="24"/>
          <w:szCs w:val="24"/>
        </w:rPr>
        <w:t xml:space="preserve"> ‘The days of your life’ would mean in the days; ‘all the days of your life’ includes the nights</w:t>
      </w:r>
      <w:r>
        <w:rPr>
          <w:rFonts w:asciiTheme="minorBidi" w:hAnsiTheme="minorBidi"/>
          <w:sz w:val="24"/>
          <w:szCs w:val="24"/>
        </w:rPr>
        <w:t>”</w:t>
      </w:r>
      <w:r w:rsidR="007732F8">
        <w:rPr>
          <w:rFonts w:asciiTheme="minorBidi" w:hAnsiTheme="minorBidi"/>
          <w:sz w:val="24"/>
          <w:szCs w:val="24"/>
        </w:rPr>
        <w:t xml:space="preserve"> (</w:t>
      </w:r>
      <w:r w:rsidR="007732F8">
        <w:rPr>
          <w:rFonts w:asciiTheme="minorBidi" w:hAnsiTheme="minorBidi"/>
          <w:i/>
          <w:iCs/>
          <w:sz w:val="24"/>
          <w:szCs w:val="24"/>
        </w:rPr>
        <w:t xml:space="preserve">Berakhot </w:t>
      </w:r>
      <w:r w:rsidR="007732F8">
        <w:rPr>
          <w:rFonts w:asciiTheme="minorBidi" w:hAnsiTheme="minorBidi"/>
          <w:sz w:val="24"/>
          <w:szCs w:val="24"/>
        </w:rPr>
        <w:t>12b).</w:t>
      </w:r>
    </w:p>
    <w:p w:rsidR="007732F8" w:rsidRDefault="007732F8" w:rsidP="008677B3">
      <w:pPr>
        <w:spacing w:after="0" w:line="240" w:lineRule="auto"/>
        <w:jc w:val="both"/>
        <w:rPr>
          <w:rFonts w:asciiTheme="minorBidi" w:hAnsiTheme="minorBidi"/>
          <w:sz w:val="24"/>
          <w:szCs w:val="24"/>
        </w:rPr>
      </w:pPr>
    </w:p>
    <w:p w:rsidR="007732F8" w:rsidRPr="006647E4" w:rsidRDefault="007732F8" w:rsidP="008677B3">
      <w:pPr>
        <w:spacing w:after="0" w:line="240" w:lineRule="auto"/>
        <w:jc w:val="both"/>
        <w:rPr>
          <w:rFonts w:asciiTheme="minorBidi" w:hAnsiTheme="minorBidi"/>
          <w:sz w:val="24"/>
          <w:szCs w:val="24"/>
        </w:rPr>
      </w:pPr>
      <w:r>
        <w:rPr>
          <w:rFonts w:asciiTheme="minorBidi" w:hAnsiTheme="minorBidi"/>
          <w:sz w:val="24"/>
          <w:szCs w:val="24"/>
        </w:rPr>
        <w:tab/>
        <w:t>The Exodus from Egypt obligates us in the acceptance of the yoke of God’s kingship, and we must insert ourselves into the framework of this yoke.</w:t>
      </w:r>
      <w:r w:rsidR="00494FBC">
        <w:rPr>
          <w:rFonts w:asciiTheme="minorBidi" w:hAnsiTheme="minorBidi"/>
          <w:sz w:val="24"/>
          <w:szCs w:val="24"/>
        </w:rPr>
        <w:t xml:space="preserve"> Thus, Rambam views the </w:t>
      </w:r>
      <w:r w:rsidR="00494FBC" w:rsidRPr="00387F14">
        <w:rPr>
          <w:rFonts w:asciiTheme="minorBidi" w:hAnsiTheme="minorBidi"/>
          <w:i/>
          <w:iCs/>
          <w:sz w:val="24"/>
          <w:szCs w:val="24"/>
        </w:rPr>
        <w:t>mitzva</w:t>
      </w:r>
      <w:r w:rsidR="00494FBC">
        <w:rPr>
          <w:rFonts w:asciiTheme="minorBidi" w:hAnsiTheme="minorBidi"/>
          <w:sz w:val="24"/>
          <w:szCs w:val="24"/>
        </w:rPr>
        <w:t xml:space="preserve"> of remembering the Exodus as a part of the </w:t>
      </w:r>
      <w:r w:rsidR="00494FBC" w:rsidRPr="00387F14">
        <w:rPr>
          <w:rFonts w:asciiTheme="minorBidi" w:hAnsiTheme="minorBidi"/>
          <w:i/>
          <w:iCs/>
          <w:sz w:val="24"/>
          <w:szCs w:val="24"/>
        </w:rPr>
        <w:t>mitzva</w:t>
      </w:r>
      <w:r w:rsidR="00494FBC">
        <w:rPr>
          <w:rFonts w:asciiTheme="minorBidi" w:hAnsiTheme="minorBidi"/>
          <w:sz w:val="24"/>
          <w:szCs w:val="24"/>
        </w:rPr>
        <w:t xml:space="preserve"> of </w:t>
      </w:r>
      <w:r w:rsidR="00CF1C91">
        <w:rPr>
          <w:rFonts w:asciiTheme="minorBidi" w:hAnsiTheme="minorBidi"/>
          <w:i/>
          <w:iCs/>
          <w:sz w:val="24"/>
          <w:szCs w:val="24"/>
        </w:rPr>
        <w:t>Keriat</w:t>
      </w:r>
      <w:r w:rsidR="00494FBC">
        <w:rPr>
          <w:rFonts w:asciiTheme="minorBidi" w:hAnsiTheme="minorBidi"/>
          <w:i/>
          <w:iCs/>
          <w:sz w:val="24"/>
          <w:szCs w:val="24"/>
        </w:rPr>
        <w:t xml:space="preserve"> Shema</w:t>
      </w:r>
      <w:r w:rsidR="00494FBC">
        <w:rPr>
          <w:rFonts w:asciiTheme="minorBidi" w:hAnsiTheme="minorBidi"/>
          <w:sz w:val="24"/>
          <w:szCs w:val="24"/>
        </w:rPr>
        <w:t>: Both are</w:t>
      </w:r>
      <w:r w:rsidR="00494FBC">
        <w:rPr>
          <w:rFonts w:asciiTheme="minorBidi" w:hAnsiTheme="minorBidi"/>
          <w:i/>
          <w:iCs/>
          <w:sz w:val="24"/>
          <w:szCs w:val="24"/>
        </w:rPr>
        <w:t xml:space="preserve"> mitzvot</w:t>
      </w:r>
      <w:r w:rsidR="00494FBC">
        <w:rPr>
          <w:rFonts w:asciiTheme="minorBidi" w:hAnsiTheme="minorBidi"/>
          <w:sz w:val="24"/>
          <w:szCs w:val="24"/>
        </w:rPr>
        <w:t xml:space="preserve"> that pertain to the ceremonial ritual of accepting the complete yoke, and each </w:t>
      </w:r>
      <w:r w:rsidR="00494FBC" w:rsidRPr="00387F14">
        <w:rPr>
          <w:rFonts w:asciiTheme="minorBidi" w:hAnsiTheme="minorBidi"/>
          <w:i/>
          <w:iCs/>
          <w:sz w:val="24"/>
          <w:szCs w:val="24"/>
        </w:rPr>
        <w:t>mitzva</w:t>
      </w:r>
      <w:r w:rsidR="00494FBC">
        <w:rPr>
          <w:rFonts w:asciiTheme="minorBidi" w:hAnsiTheme="minorBidi"/>
          <w:sz w:val="24"/>
          <w:szCs w:val="24"/>
        </w:rPr>
        <w:t xml:space="preserve"> is subsumed within the other.</w:t>
      </w:r>
      <w:r>
        <w:rPr>
          <w:rStyle w:val="FootnoteReference"/>
          <w:rFonts w:asciiTheme="minorBidi" w:hAnsiTheme="minorBidi"/>
          <w:sz w:val="24"/>
          <w:szCs w:val="24"/>
        </w:rPr>
        <w:footnoteReference w:id="13"/>
      </w:r>
    </w:p>
    <w:p w:rsidR="0046395E" w:rsidRDefault="0046395E" w:rsidP="008677B3">
      <w:pPr>
        <w:spacing w:after="0" w:line="240" w:lineRule="auto"/>
        <w:jc w:val="both"/>
        <w:rPr>
          <w:rFonts w:asciiTheme="minorBidi" w:hAnsiTheme="minorBidi"/>
          <w:sz w:val="24"/>
          <w:szCs w:val="24"/>
        </w:rPr>
      </w:pPr>
    </w:p>
    <w:p w:rsidR="00494FBC" w:rsidRPr="00322803" w:rsidRDefault="00494FBC" w:rsidP="008677B3">
      <w:pPr>
        <w:spacing w:after="0" w:line="240" w:lineRule="auto"/>
        <w:jc w:val="both"/>
        <w:rPr>
          <w:rFonts w:asciiTheme="minorBidi" w:hAnsiTheme="minorBidi"/>
          <w:sz w:val="24"/>
          <w:szCs w:val="24"/>
        </w:rPr>
      </w:pPr>
    </w:p>
    <w:p w:rsidR="00654B5B" w:rsidRPr="00322803" w:rsidRDefault="00C53D8E" w:rsidP="008677B3">
      <w:pPr>
        <w:spacing w:after="0" w:line="240" w:lineRule="auto"/>
        <w:jc w:val="both"/>
        <w:rPr>
          <w:rFonts w:asciiTheme="minorBidi" w:hAnsiTheme="minorBidi"/>
          <w:sz w:val="24"/>
          <w:szCs w:val="24"/>
          <w:rtl/>
        </w:rPr>
      </w:pPr>
      <w:r w:rsidRPr="00322803">
        <w:rPr>
          <w:rFonts w:asciiTheme="minorBidi" w:hAnsiTheme="minorBidi"/>
          <w:sz w:val="24"/>
          <w:szCs w:val="24"/>
        </w:rPr>
        <w:t>Translated by Daniel Landman</w:t>
      </w:r>
    </w:p>
    <w:sectPr w:rsidR="00654B5B" w:rsidRPr="00322803" w:rsidSect="00C016C3">
      <w:endnotePr>
        <w:numFmt w:val="decimal"/>
      </w:endnotePr>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C91" w:rsidRDefault="00CF1C91" w:rsidP="00F94FA1">
      <w:pPr>
        <w:spacing w:after="0" w:line="240" w:lineRule="auto"/>
      </w:pPr>
      <w:r>
        <w:separator/>
      </w:r>
    </w:p>
  </w:endnote>
  <w:endnote w:type="continuationSeparator" w:id="0">
    <w:p w:rsidR="00CF1C91" w:rsidRDefault="00CF1C91"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C91" w:rsidRDefault="00CF1C91" w:rsidP="00F94FA1">
      <w:pPr>
        <w:spacing w:after="0" w:line="240" w:lineRule="auto"/>
      </w:pPr>
      <w:r>
        <w:separator/>
      </w:r>
    </w:p>
  </w:footnote>
  <w:footnote w:type="continuationSeparator" w:id="0">
    <w:p w:rsidR="00CF1C91" w:rsidRDefault="00CF1C91" w:rsidP="00F94FA1">
      <w:pPr>
        <w:spacing w:after="0" w:line="240" w:lineRule="auto"/>
      </w:pPr>
      <w:r>
        <w:continuationSeparator/>
      </w:r>
    </w:p>
  </w:footnote>
  <w:footnote w:id="1">
    <w:p w:rsidR="00CF1C91" w:rsidRPr="00AE509A" w:rsidRDefault="00CF1C91" w:rsidP="00AC196D">
      <w:pPr>
        <w:pStyle w:val="FootnoteText"/>
        <w:jc w:val="both"/>
      </w:pPr>
      <w:r>
        <w:rPr>
          <w:rStyle w:val="FootnoteReference"/>
        </w:rPr>
        <w:footnoteRef/>
      </w:r>
      <w:r>
        <w:t xml:space="preserve"> As one can see from the </w:t>
      </w:r>
      <w:r>
        <w:rPr>
          <w:i/>
          <w:iCs/>
        </w:rPr>
        <w:t>Yerushalmi</w:t>
      </w:r>
      <w:r>
        <w:t>, the connection between some of the Ten Commandments and the three passages is rather dubious. Thus it is more reasonable to suggest that the passages were chosen first for reasons that we will explain below, and at a second stage the connection to the Ten Commandments was established in order to emphasize the importance of the three passages.</w:t>
      </w:r>
    </w:p>
  </w:footnote>
  <w:footnote w:id="2">
    <w:p w:rsidR="00CF1C91" w:rsidRPr="00F30F1A" w:rsidRDefault="00CF1C91" w:rsidP="00AC196D">
      <w:pPr>
        <w:pStyle w:val="FootnoteText"/>
        <w:jc w:val="both"/>
      </w:pPr>
      <w:r>
        <w:rPr>
          <w:rStyle w:val="FootnoteReference"/>
        </w:rPr>
        <w:footnoteRef/>
      </w:r>
      <w:r>
        <w:t xml:space="preserve"> We will expand on this idea in a forthcoming </w:t>
      </w:r>
      <w:r>
        <w:rPr>
          <w:i/>
          <w:iCs/>
        </w:rPr>
        <w:t>shiur</w:t>
      </w:r>
      <w:r>
        <w:t xml:space="preserve"> when we discuss the </w:t>
      </w:r>
      <w:r w:rsidRPr="00C620CB">
        <w:rPr>
          <w:i/>
          <w:iCs/>
        </w:rPr>
        <w:t>mitzva</w:t>
      </w:r>
      <w:r>
        <w:t xml:space="preserve"> of </w:t>
      </w:r>
      <w:r>
        <w:rPr>
          <w:i/>
          <w:iCs/>
        </w:rPr>
        <w:t xml:space="preserve">tzitzit </w:t>
      </w:r>
      <w:r>
        <w:t>and its significance at length.</w:t>
      </w:r>
    </w:p>
  </w:footnote>
  <w:footnote w:id="3">
    <w:p w:rsidR="00CF1C91" w:rsidRDefault="00CF1C91" w:rsidP="00AC196D">
      <w:pPr>
        <w:pStyle w:val="FootnoteText"/>
        <w:jc w:val="both"/>
      </w:pPr>
      <w:r>
        <w:rPr>
          <w:rStyle w:val="FootnoteReference"/>
        </w:rPr>
        <w:footnoteRef/>
      </w:r>
      <w:r>
        <w:t xml:space="preserve"> In detailing his reasoning for reciting the passage of “Hear, O Israel!” first, Rambam does mention that the passage deals with “the study of Torah.” Noting this, </w:t>
      </w:r>
      <w:r>
        <w:rPr>
          <w:i/>
          <w:iCs/>
        </w:rPr>
        <w:t>Arba’a Turei Even</w:t>
      </w:r>
      <w:r>
        <w:t xml:space="preserve"> comments:</w:t>
      </w:r>
    </w:p>
    <w:p w:rsidR="00CF1C91" w:rsidRDefault="00CF1C91" w:rsidP="00AC196D">
      <w:pPr>
        <w:pStyle w:val="FootnoteText"/>
        <w:ind w:left="720"/>
        <w:jc w:val="both"/>
      </w:pPr>
      <w:r>
        <w:t xml:space="preserve">But as for what he wrote regarding the passage of “Hear, O Israel!” – </w:t>
      </w:r>
      <w:r w:rsidRPr="00003DB0">
        <w:rPr>
          <w:b/>
          <w:bCs/>
        </w:rPr>
        <w:t>“and the study of Torah</w:t>
      </w:r>
      <w:r>
        <w:rPr>
          <w:b/>
          <w:bCs/>
        </w:rPr>
        <w:t xml:space="preserve"> (</w:t>
      </w:r>
      <w:r>
        <w:rPr>
          <w:b/>
          <w:bCs/>
          <w:i/>
          <w:iCs/>
        </w:rPr>
        <w:t>ve-talmudo</w:t>
      </w:r>
      <w:r>
        <w:rPr>
          <w:b/>
          <w:bCs/>
        </w:rPr>
        <w:t>)</w:t>
      </w:r>
      <w:r w:rsidRPr="00003DB0">
        <w:rPr>
          <w:b/>
          <w:bCs/>
        </w:rPr>
        <w:t>”</w:t>
      </w:r>
      <w:r>
        <w:t xml:space="preserve"> – I do not know what it means. Because if it means that the passage of “Hear, O Israel!” speaks of learning and teaching, as the </w:t>
      </w:r>
      <w:r>
        <w:rPr>
          <w:i/>
          <w:iCs/>
        </w:rPr>
        <w:t>beraita</w:t>
      </w:r>
      <w:r>
        <w:t xml:space="preserve"> explains, then why did he not write that it also speaks of doing, as is explained there? And regarding the passage of “If, then, you shall obey” as well, he should have written that it speaks of learning. Rather, it is clear that the word </w:t>
      </w:r>
      <w:r>
        <w:rPr>
          <w:i/>
          <w:iCs/>
        </w:rPr>
        <w:t>ve-talmudo</w:t>
      </w:r>
      <w:r>
        <w:t xml:space="preserve"> is an error. (</w:t>
      </w:r>
      <w:r>
        <w:rPr>
          <w:i/>
          <w:iCs/>
        </w:rPr>
        <w:t>Arba’a Turei Even</w:t>
      </w:r>
      <w:r>
        <w:t xml:space="preserve">, </w:t>
      </w:r>
      <w:r>
        <w:rPr>
          <w:i/>
          <w:iCs/>
        </w:rPr>
        <w:t>Hilkhot Keriat Shema</w:t>
      </w:r>
      <w:r>
        <w:t xml:space="preserve"> 1:2)</w:t>
      </w:r>
    </w:p>
    <w:p w:rsidR="00CF1C91" w:rsidRPr="00A22130" w:rsidRDefault="00CF1C91" w:rsidP="00AC196D">
      <w:pPr>
        <w:pStyle w:val="FootnoteText"/>
        <w:jc w:val="both"/>
      </w:pPr>
      <w:r>
        <w:t>We address this point further below.</w:t>
      </w:r>
    </w:p>
  </w:footnote>
  <w:footnote w:id="4">
    <w:p w:rsidR="00CF1C91" w:rsidRPr="00234A5B" w:rsidRDefault="00CF1C91" w:rsidP="00AC196D">
      <w:pPr>
        <w:pStyle w:val="FootnoteText"/>
        <w:jc w:val="both"/>
      </w:pPr>
      <w:r>
        <w:rPr>
          <w:rStyle w:val="FootnoteReference"/>
        </w:rPr>
        <w:footnoteRef/>
      </w:r>
      <w:r>
        <w:t xml:space="preserve"> We will dedicate a separate discussion later on to the question of the relationship between the general </w:t>
      </w:r>
      <w:r w:rsidRPr="00C620CB">
        <w:rPr>
          <w:i/>
          <w:iCs/>
        </w:rPr>
        <w:t>mitzva</w:t>
      </w:r>
      <w:r>
        <w:t xml:space="preserve"> of Torah study and the </w:t>
      </w:r>
      <w:r w:rsidRPr="00C620CB">
        <w:rPr>
          <w:i/>
          <w:iCs/>
        </w:rPr>
        <w:t>mitzva</w:t>
      </w:r>
      <w:r>
        <w:t xml:space="preserve"> of Torah study that is fulfilled through </w:t>
      </w:r>
      <w:r>
        <w:rPr>
          <w:i/>
          <w:iCs/>
        </w:rPr>
        <w:t>keriat Shema</w:t>
      </w:r>
      <w:r>
        <w:t xml:space="preserve"> according to R. Shimon bar Yochai.</w:t>
      </w:r>
    </w:p>
  </w:footnote>
  <w:footnote w:id="5">
    <w:p w:rsidR="00CF1C91" w:rsidRPr="00785061" w:rsidRDefault="00CF1C91" w:rsidP="00AC196D">
      <w:pPr>
        <w:pStyle w:val="FootnoteText"/>
        <w:jc w:val="both"/>
      </w:pPr>
      <w:r>
        <w:rPr>
          <w:rStyle w:val="FootnoteReference"/>
        </w:rPr>
        <w:footnoteRef/>
      </w:r>
      <w:r>
        <w:t xml:space="preserve"> See </w:t>
      </w:r>
      <w:r>
        <w:rPr>
          <w:i/>
          <w:iCs/>
        </w:rPr>
        <w:t>Hilkhot Yesodei Ha-Torah</w:t>
      </w:r>
      <w:r>
        <w:t xml:space="preserve"> 4:13, 7:1; </w:t>
      </w:r>
      <w:r>
        <w:rPr>
          <w:i/>
          <w:iCs/>
        </w:rPr>
        <w:t>Hilkhot Talmud Torah</w:t>
      </w:r>
      <w:r>
        <w:t xml:space="preserve"> 1:12; and </w:t>
      </w:r>
      <w:r>
        <w:rPr>
          <w:i/>
          <w:iCs/>
        </w:rPr>
        <w:t xml:space="preserve">Hilkhot Teshuva </w:t>
      </w:r>
      <w:r>
        <w:t>10:3.</w:t>
      </w:r>
    </w:p>
  </w:footnote>
  <w:footnote w:id="6">
    <w:p w:rsidR="00CF1C91" w:rsidRPr="00E61B24" w:rsidRDefault="00CF1C91" w:rsidP="00AC196D">
      <w:pPr>
        <w:pStyle w:val="arial"/>
        <w:jc w:val="both"/>
        <w:rPr>
          <w:rFonts w:ascii="Arial" w:hAnsi="Arial"/>
        </w:rPr>
      </w:pPr>
      <w:r w:rsidRPr="00E61B24">
        <w:rPr>
          <w:rStyle w:val="FootnoteReference"/>
          <w:rFonts w:ascii="Arial" w:hAnsi="Arial"/>
        </w:rPr>
        <w:footnoteRef/>
      </w:r>
      <w:r w:rsidRPr="00E61B24">
        <w:rPr>
          <w:rFonts w:ascii="Arial" w:hAnsi="Arial"/>
        </w:rPr>
        <w:t xml:space="preserve"> This is an important point, because if the central focus of the passage lies in remembering all the </w:t>
      </w:r>
      <w:r w:rsidRPr="00E61B24">
        <w:rPr>
          <w:rFonts w:ascii="Arial" w:hAnsi="Arial"/>
          <w:i/>
          <w:iCs/>
        </w:rPr>
        <w:t>mitzvot</w:t>
      </w:r>
      <w:r w:rsidRPr="00E61B24">
        <w:rPr>
          <w:rFonts w:ascii="Arial" w:hAnsi="Arial"/>
        </w:rPr>
        <w:t xml:space="preserve">, then it is possible to recite the passage of </w:t>
      </w:r>
      <w:r w:rsidRPr="00E61B24">
        <w:rPr>
          <w:rFonts w:ascii="Arial" w:hAnsi="Arial"/>
          <w:i/>
          <w:iCs/>
        </w:rPr>
        <w:t>tzitzit</w:t>
      </w:r>
      <w:r w:rsidRPr="00E61B24">
        <w:rPr>
          <w:rFonts w:ascii="Arial" w:hAnsi="Arial"/>
        </w:rPr>
        <w:t xml:space="preserve"> at night, and through this recitation remember all the </w:t>
      </w:r>
      <w:r w:rsidRPr="00E61B24">
        <w:rPr>
          <w:rFonts w:ascii="Arial" w:hAnsi="Arial"/>
          <w:i/>
          <w:iCs/>
        </w:rPr>
        <w:t>mitzvot</w:t>
      </w:r>
      <w:r w:rsidRPr="00E61B24">
        <w:rPr>
          <w:rFonts w:ascii="Arial" w:hAnsi="Arial"/>
        </w:rPr>
        <w:t xml:space="preserve">. But according to our approach, the fundamental element of this passage lies in the act of wearing the </w:t>
      </w:r>
      <w:r w:rsidRPr="00E61B24">
        <w:rPr>
          <w:rFonts w:ascii="Arial" w:hAnsi="Arial"/>
          <w:i/>
          <w:iCs/>
        </w:rPr>
        <w:t>tzitzit</w:t>
      </w:r>
      <w:r w:rsidRPr="00E61B24">
        <w:rPr>
          <w:rFonts w:ascii="Arial" w:hAnsi="Arial"/>
        </w:rPr>
        <w:t xml:space="preserve">, defining us as servants of God – and we do not wear </w:t>
      </w:r>
      <w:r w:rsidRPr="00E61B24">
        <w:rPr>
          <w:rFonts w:ascii="Arial" w:hAnsi="Arial"/>
          <w:i/>
          <w:iCs/>
        </w:rPr>
        <w:t>tzitzit</w:t>
      </w:r>
      <w:r w:rsidRPr="00E61B24">
        <w:rPr>
          <w:rFonts w:ascii="Arial" w:hAnsi="Arial"/>
        </w:rPr>
        <w:t xml:space="preserve"> at night.</w:t>
      </w:r>
    </w:p>
  </w:footnote>
  <w:footnote w:id="7">
    <w:p w:rsidR="00CF1C91" w:rsidRPr="00E61B24" w:rsidRDefault="00CF1C91" w:rsidP="00AC196D">
      <w:pPr>
        <w:pStyle w:val="FootnoteText"/>
        <w:jc w:val="both"/>
        <w:rPr>
          <w:rFonts w:ascii="Arial" w:hAnsi="Arial"/>
        </w:rPr>
      </w:pPr>
      <w:r w:rsidRPr="00E61B24">
        <w:rPr>
          <w:rStyle w:val="FootnoteReference"/>
          <w:rFonts w:ascii="Arial" w:hAnsi="Arial"/>
        </w:rPr>
        <w:footnoteRef/>
      </w:r>
      <w:r w:rsidRPr="00E61B24">
        <w:rPr>
          <w:rFonts w:ascii="Arial" w:hAnsi="Arial"/>
        </w:rPr>
        <w:t xml:space="preserve"> In theory, we could have recited the passage of </w:t>
      </w:r>
      <w:r w:rsidRPr="00E61B24">
        <w:rPr>
          <w:rFonts w:ascii="Arial" w:hAnsi="Arial"/>
          <w:i/>
          <w:iCs/>
        </w:rPr>
        <w:t>tzitzit</w:t>
      </w:r>
      <w:r w:rsidRPr="00E61B24">
        <w:rPr>
          <w:rFonts w:ascii="Arial" w:hAnsi="Arial"/>
        </w:rPr>
        <w:t xml:space="preserve"> during the day without reciting the verse that relates to the Exodus. According to </w:t>
      </w:r>
      <w:r w:rsidRPr="00E61B24">
        <w:rPr>
          <w:rFonts w:ascii="Arial" w:hAnsi="Arial"/>
          <w:i/>
          <w:iCs/>
        </w:rPr>
        <w:t>Kesef Mishneh</w:t>
      </w:r>
      <w:r w:rsidRPr="00E61B24">
        <w:rPr>
          <w:rFonts w:ascii="Arial" w:hAnsi="Arial"/>
        </w:rPr>
        <w:t xml:space="preserve">, the reason we do not do this is that we do not break up any passage from the Torah that was not already broken up by Moshe himself. Of course, we recite it at night as well because of </w:t>
      </w:r>
      <w:r w:rsidRPr="00E61B24">
        <w:rPr>
          <w:rFonts w:ascii="Arial" w:hAnsi="Arial"/>
          <w:i/>
          <w:iCs/>
        </w:rPr>
        <w:t>lo plug</w:t>
      </w:r>
      <w:r w:rsidRPr="00E61B24">
        <w:rPr>
          <w:rFonts w:ascii="Arial" w:hAnsi="Arial"/>
        </w:rPr>
        <w:t xml:space="preserve">, since it has special pertinence to the night, as that was when the Exodus occurred. </w:t>
      </w:r>
    </w:p>
  </w:footnote>
  <w:footnote w:id="8">
    <w:p w:rsidR="00CF1C91" w:rsidRPr="00E61B24" w:rsidRDefault="00CF1C91" w:rsidP="00AC196D">
      <w:pPr>
        <w:pStyle w:val="FootnoteText"/>
        <w:jc w:val="both"/>
        <w:rPr>
          <w:rFonts w:ascii="Arial" w:hAnsi="Arial"/>
        </w:rPr>
      </w:pPr>
      <w:r w:rsidRPr="00E61B24">
        <w:rPr>
          <w:rStyle w:val="FootnoteReference"/>
          <w:rFonts w:ascii="Arial" w:hAnsi="Arial"/>
        </w:rPr>
        <w:footnoteRef/>
      </w:r>
      <w:r w:rsidRPr="00E61B24">
        <w:rPr>
          <w:rFonts w:ascii="Arial" w:hAnsi="Arial"/>
        </w:rPr>
        <w:t xml:space="preserve"> As we mentioned above, the Torah gave the Sages this right.</w:t>
      </w:r>
    </w:p>
  </w:footnote>
  <w:footnote w:id="9">
    <w:p w:rsidR="00CF1C91" w:rsidRPr="00E61B24" w:rsidRDefault="00CF1C91" w:rsidP="00AC196D">
      <w:pPr>
        <w:pStyle w:val="FootnoteText"/>
        <w:jc w:val="both"/>
        <w:rPr>
          <w:rFonts w:ascii="Arial" w:hAnsi="Arial"/>
        </w:rPr>
      </w:pPr>
      <w:r w:rsidRPr="00E61B24">
        <w:rPr>
          <w:rStyle w:val="FootnoteReference"/>
          <w:rFonts w:ascii="Arial" w:hAnsi="Arial"/>
        </w:rPr>
        <w:footnoteRef/>
      </w:r>
      <w:r>
        <w:rPr>
          <w:rFonts w:ascii="Arial" w:hAnsi="Arial"/>
        </w:rPr>
        <w:t xml:space="preserve"> The </w:t>
      </w:r>
      <w:r w:rsidRPr="00387F14">
        <w:rPr>
          <w:rFonts w:ascii="Arial" w:hAnsi="Arial"/>
          <w:i/>
          <w:iCs/>
        </w:rPr>
        <w:t>gemara</w:t>
      </w:r>
      <w:r w:rsidRPr="00E61B24">
        <w:rPr>
          <w:rFonts w:ascii="Arial" w:hAnsi="Arial"/>
        </w:rPr>
        <w:t xml:space="preserve"> states:</w:t>
      </w:r>
    </w:p>
    <w:p w:rsidR="00CF1C91" w:rsidRPr="00E61B24" w:rsidRDefault="00CF1C91" w:rsidP="00AC196D">
      <w:pPr>
        <w:pStyle w:val="FootnoteText"/>
        <w:ind w:left="720"/>
        <w:jc w:val="both"/>
        <w:rPr>
          <w:rFonts w:ascii="Arial" w:hAnsi="Arial"/>
        </w:rPr>
      </w:pPr>
      <w:r w:rsidRPr="00E61B24">
        <w:rPr>
          <w:rFonts w:ascii="Arial" w:hAnsi="Arial"/>
        </w:rPr>
        <w:t xml:space="preserve">Why did they include the passage of </w:t>
      </w:r>
      <w:r w:rsidRPr="00E61B24">
        <w:rPr>
          <w:rFonts w:ascii="Arial" w:hAnsi="Arial"/>
          <w:i/>
          <w:iCs/>
        </w:rPr>
        <w:t>tzitzit</w:t>
      </w:r>
      <w:r w:rsidRPr="00E61B24">
        <w:rPr>
          <w:rFonts w:ascii="Arial" w:hAnsi="Arial"/>
        </w:rPr>
        <w:t>?</w:t>
      </w:r>
      <w:r w:rsidRPr="00E61B24">
        <w:rPr>
          <w:rFonts w:ascii="Arial" w:hAnsi="Arial"/>
          <w:i/>
          <w:iCs/>
        </w:rPr>
        <w:t xml:space="preserve"> </w:t>
      </w:r>
      <w:r w:rsidRPr="00E61B24">
        <w:rPr>
          <w:rFonts w:ascii="Arial" w:hAnsi="Arial"/>
        </w:rPr>
        <w:t>R</w:t>
      </w:r>
      <w:r>
        <w:rPr>
          <w:rFonts w:ascii="Arial" w:hAnsi="Arial"/>
        </w:rPr>
        <w:t>.</w:t>
      </w:r>
      <w:r w:rsidRPr="00E61B24">
        <w:rPr>
          <w:rFonts w:ascii="Arial" w:hAnsi="Arial"/>
        </w:rPr>
        <w:t xml:space="preserve"> Yehuda bar Chaviva said: Because it makes reference to five things – the </w:t>
      </w:r>
      <w:r w:rsidRPr="00387F14">
        <w:rPr>
          <w:rFonts w:ascii="Arial" w:hAnsi="Arial"/>
          <w:i/>
          <w:iCs/>
        </w:rPr>
        <w:t>mitzva</w:t>
      </w:r>
      <w:r w:rsidRPr="00E61B24">
        <w:rPr>
          <w:rFonts w:ascii="Arial" w:hAnsi="Arial"/>
        </w:rPr>
        <w:t xml:space="preserve"> of </w:t>
      </w:r>
      <w:r w:rsidRPr="00E61B24">
        <w:rPr>
          <w:rFonts w:ascii="Arial" w:hAnsi="Arial"/>
          <w:i/>
          <w:iCs/>
        </w:rPr>
        <w:t>tzitzit</w:t>
      </w:r>
      <w:r w:rsidRPr="00E61B24">
        <w:rPr>
          <w:rFonts w:ascii="Arial" w:hAnsi="Arial"/>
        </w:rPr>
        <w:t xml:space="preserve">, the Exodus from Egypt, the yoke of the </w:t>
      </w:r>
      <w:r w:rsidRPr="00E61B24">
        <w:rPr>
          <w:rFonts w:ascii="Arial" w:hAnsi="Arial"/>
          <w:i/>
          <w:iCs/>
        </w:rPr>
        <w:t>mitzvot</w:t>
      </w:r>
      <w:r w:rsidRPr="00E61B24">
        <w:rPr>
          <w:rFonts w:ascii="Arial" w:hAnsi="Arial"/>
        </w:rPr>
        <w:t xml:space="preserve">, [a warning against] the opinions of the heretics, and the hankering after sexual immorality and the hankering after idolatry. The first three we grant you are obvious: the yoke of the </w:t>
      </w:r>
      <w:r w:rsidRPr="00E61B24">
        <w:rPr>
          <w:rFonts w:ascii="Arial" w:hAnsi="Arial"/>
          <w:i/>
          <w:iCs/>
        </w:rPr>
        <w:t>mitzvot</w:t>
      </w:r>
      <w:r w:rsidRPr="00E61B24">
        <w:rPr>
          <w:rFonts w:ascii="Arial" w:hAnsi="Arial"/>
        </w:rPr>
        <w:t xml:space="preserve">, as it is written: “Look at it and recall all the commandments of the Lord”; the </w:t>
      </w:r>
      <w:r w:rsidRPr="00E61B24">
        <w:rPr>
          <w:rFonts w:ascii="Arial" w:hAnsi="Arial"/>
          <w:i/>
          <w:iCs/>
        </w:rPr>
        <w:t>tzitzit</w:t>
      </w:r>
      <w:r w:rsidRPr="00E61B24">
        <w:rPr>
          <w:rFonts w:ascii="Arial" w:hAnsi="Arial"/>
        </w:rPr>
        <w:t>, as it is written: “To make for themselves fringes”; the Exodus from Egypt, as it is written: “Who brought you out of the land of Egypt.” But where do we find [warnings agains</w:t>
      </w:r>
      <w:r>
        <w:rPr>
          <w:rFonts w:ascii="Arial" w:hAnsi="Arial"/>
        </w:rPr>
        <w:t>t] the opinions of the heretics</w:t>
      </w:r>
      <w:r w:rsidRPr="00E61B24">
        <w:rPr>
          <w:rFonts w:ascii="Arial" w:hAnsi="Arial"/>
        </w:rPr>
        <w:t xml:space="preserve"> and the hankering after immorality an</w:t>
      </w:r>
      <w:r>
        <w:rPr>
          <w:rFonts w:ascii="Arial" w:hAnsi="Arial"/>
        </w:rPr>
        <w:t>d idolatry? It has been taught:</w:t>
      </w:r>
      <w:r w:rsidRPr="00E61B24">
        <w:rPr>
          <w:rFonts w:ascii="Arial" w:hAnsi="Arial"/>
        </w:rPr>
        <w:t xml:space="preserve"> “[So that you do not follow] your heart”: This refers to heresy; and so it says, “The benighted man says in his heart, ‘God does not care’” (</w:t>
      </w:r>
      <w:r w:rsidRPr="00E61B24">
        <w:rPr>
          <w:rFonts w:ascii="Arial" w:hAnsi="Arial"/>
          <w:i/>
          <w:iCs/>
        </w:rPr>
        <w:t xml:space="preserve">Tehillim </w:t>
      </w:r>
      <w:r w:rsidRPr="00E61B24">
        <w:rPr>
          <w:rFonts w:ascii="Arial" w:hAnsi="Arial"/>
        </w:rPr>
        <w:t>14:1). “[So that you do not follow your…] eyes”: This refers to the hankering after immorality; and so it says, “Get me that one, for she is the one that is pleasing in my eyes” (</w:t>
      </w:r>
      <w:r w:rsidRPr="00E61B24">
        <w:rPr>
          <w:rFonts w:ascii="Arial" w:hAnsi="Arial"/>
          <w:i/>
          <w:iCs/>
        </w:rPr>
        <w:t>Shof</w:t>
      </w:r>
      <w:r>
        <w:rPr>
          <w:rFonts w:ascii="Arial" w:hAnsi="Arial"/>
          <w:i/>
          <w:iCs/>
        </w:rPr>
        <w:t>e</w:t>
      </w:r>
      <w:r w:rsidRPr="00E61B24">
        <w:rPr>
          <w:rFonts w:ascii="Arial" w:hAnsi="Arial"/>
          <w:i/>
          <w:iCs/>
        </w:rPr>
        <w:t>tim</w:t>
      </w:r>
      <w:r w:rsidRPr="00E61B24">
        <w:rPr>
          <w:rFonts w:ascii="Arial" w:hAnsi="Arial"/>
        </w:rPr>
        <w:t xml:space="preserve"> 14:3). “After which you go astray”: This refers to the hankering after idolatry; and so it says, “The Israelites again went astray after the Baalim” (</w:t>
      </w:r>
      <w:r w:rsidRPr="00E61B24">
        <w:rPr>
          <w:rFonts w:ascii="Arial" w:hAnsi="Arial"/>
          <w:i/>
          <w:iCs/>
        </w:rPr>
        <w:t>Shof</w:t>
      </w:r>
      <w:r>
        <w:rPr>
          <w:rFonts w:ascii="Arial" w:hAnsi="Arial"/>
          <w:i/>
          <w:iCs/>
        </w:rPr>
        <w:t>e</w:t>
      </w:r>
      <w:r w:rsidRPr="00E61B24">
        <w:rPr>
          <w:rFonts w:ascii="Arial" w:hAnsi="Arial"/>
          <w:i/>
          <w:iCs/>
        </w:rPr>
        <w:t>tim</w:t>
      </w:r>
      <w:r w:rsidRPr="00E61B24">
        <w:rPr>
          <w:rFonts w:ascii="Arial" w:hAnsi="Arial"/>
        </w:rPr>
        <w:t xml:space="preserve"> 8:33).</w:t>
      </w:r>
    </w:p>
    <w:p w:rsidR="00CF1C91" w:rsidRPr="00E61B24" w:rsidRDefault="00CF1C91" w:rsidP="00AC196D">
      <w:pPr>
        <w:pStyle w:val="FootnoteText"/>
        <w:jc w:val="both"/>
        <w:rPr>
          <w:rFonts w:ascii="Arial" w:hAnsi="Arial"/>
        </w:rPr>
      </w:pPr>
      <w:r w:rsidRPr="00E61B24">
        <w:rPr>
          <w:rFonts w:ascii="Arial" w:hAnsi="Arial"/>
        </w:rPr>
        <w:t xml:space="preserve">Thus, it </w:t>
      </w:r>
      <w:r>
        <w:rPr>
          <w:rFonts w:ascii="Arial" w:hAnsi="Arial"/>
        </w:rPr>
        <w:t xml:space="preserve">is clear that according to the </w:t>
      </w:r>
      <w:r w:rsidRPr="00387F14">
        <w:rPr>
          <w:rFonts w:ascii="Arial" w:hAnsi="Arial"/>
          <w:i/>
          <w:iCs/>
        </w:rPr>
        <w:t>gemara</w:t>
      </w:r>
      <w:r w:rsidRPr="00E61B24">
        <w:rPr>
          <w:rFonts w:ascii="Arial" w:hAnsi="Arial"/>
        </w:rPr>
        <w:t xml:space="preserve">, the main themes of this passage are the </w:t>
      </w:r>
      <w:r w:rsidRPr="00387F14">
        <w:rPr>
          <w:rFonts w:ascii="Arial" w:hAnsi="Arial"/>
          <w:i/>
          <w:iCs/>
        </w:rPr>
        <w:t>mitzva</w:t>
      </w:r>
      <w:r w:rsidRPr="00E61B24">
        <w:rPr>
          <w:rFonts w:ascii="Arial" w:hAnsi="Arial"/>
        </w:rPr>
        <w:t xml:space="preserve"> of </w:t>
      </w:r>
      <w:r w:rsidRPr="00E61B24">
        <w:rPr>
          <w:rFonts w:ascii="Arial" w:hAnsi="Arial"/>
          <w:i/>
          <w:iCs/>
        </w:rPr>
        <w:t>tzitzit</w:t>
      </w:r>
      <w:r w:rsidRPr="00E61B24">
        <w:rPr>
          <w:rFonts w:ascii="Arial" w:hAnsi="Arial"/>
        </w:rPr>
        <w:t xml:space="preserve"> (and the value of accepting the yoke of the </w:t>
      </w:r>
      <w:r w:rsidRPr="00E61B24">
        <w:rPr>
          <w:rFonts w:ascii="Arial" w:hAnsi="Arial"/>
          <w:i/>
          <w:iCs/>
        </w:rPr>
        <w:t>mitzvot</w:t>
      </w:r>
      <w:r w:rsidRPr="00E61B24">
        <w:rPr>
          <w:rFonts w:ascii="Arial" w:hAnsi="Arial"/>
        </w:rPr>
        <w:t xml:space="preserve"> that derives from this </w:t>
      </w:r>
      <w:r w:rsidRPr="00387F14">
        <w:rPr>
          <w:rFonts w:ascii="Arial" w:hAnsi="Arial"/>
          <w:i/>
          <w:iCs/>
        </w:rPr>
        <w:t>mitzva</w:t>
      </w:r>
      <w:r w:rsidRPr="00E61B24">
        <w:rPr>
          <w:rFonts w:ascii="Arial" w:hAnsi="Arial"/>
        </w:rPr>
        <w:t>, as we explained above) and the Exodus from Egypt. Th</w:t>
      </w:r>
      <w:r>
        <w:rPr>
          <w:rFonts w:ascii="Arial" w:hAnsi="Arial"/>
        </w:rPr>
        <w:t xml:space="preserve">e latter three themes that the </w:t>
      </w:r>
      <w:r w:rsidRPr="00387F14">
        <w:rPr>
          <w:rFonts w:ascii="Arial" w:hAnsi="Arial"/>
          <w:i/>
          <w:iCs/>
        </w:rPr>
        <w:t>gemara</w:t>
      </w:r>
      <w:r w:rsidRPr="00E61B24">
        <w:rPr>
          <w:rFonts w:ascii="Arial" w:hAnsi="Arial"/>
        </w:rPr>
        <w:t xml:space="preserve"> mentions here are all connected to the notion of “You shall have no other gods besides Me,” which is the negative side of the value of accepting the yoke of “I the Lord am your God,” as we explained above.</w:t>
      </w:r>
    </w:p>
  </w:footnote>
  <w:footnote w:id="10">
    <w:p w:rsidR="00CF1C91" w:rsidRPr="006647E4" w:rsidRDefault="00CF1C91" w:rsidP="00AC196D">
      <w:pPr>
        <w:pStyle w:val="FootnoteText"/>
        <w:jc w:val="both"/>
        <w:rPr>
          <w:rFonts w:ascii="Arial" w:hAnsi="Arial"/>
        </w:rPr>
      </w:pPr>
      <w:r w:rsidRPr="00E61B24">
        <w:rPr>
          <w:rStyle w:val="FootnoteReference"/>
          <w:rFonts w:ascii="Arial" w:hAnsi="Arial"/>
        </w:rPr>
        <w:footnoteRef/>
      </w:r>
      <w:r w:rsidRPr="00E61B24">
        <w:rPr>
          <w:rFonts w:ascii="Arial" w:hAnsi="Arial"/>
        </w:rPr>
        <w:t xml:space="preserve"> </w:t>
      </w:r>
      <w:r>
        <w:rPr>
          <w:rFonts w:ascii="Arial" w:hAnsi="Arial"/>
        </w:rPr>
        <w:t xml:space="preserve">In a forthcoming </w:t>
      </w:r>
      <w:r>
        <w:rPr>
          <w:rFonts w:ascii="Arial" w:hAnsi="Arial"/>
          <w:i/>
          <w:iCs/>
        </w:rPr>
        <w:t>shiur</w:t>
      </w:r>
      <w:r>
        <w:rPr>
          <w:rFonts w:ascii="Arial" w:hAnsi="Arial"/>
        </w:rPr>
        <w:t xml:space="preserve">, we will discuss the unique contribution of remembering the Exodus to the </w:t>
      </w:r>
      <w:r w:rsidRPr="00387F14">
        <w:rPr>
          <w:rFonts w:ascii="Arial" w:hAnsi="Arial"/>
          <w:i/>
          <w:iCs/>
        </w:rPr>
        <w:t>mitzva</w:t>
      </w:r>
      <w:r>
        <w:rPr>
          <w:rFonts w:ascii="Arial" w:hAnsi="Arial"/>
        </w:rPr>
        <w:t xml:space="preserve"> of recognizing the oneness of God.</w:t>
      </w:r>
    </w:p>
  </w:footnote>
  <w:footnote w:id="11">
    <w:p w:rsidR="00CF1C91" w:rsidRPr="00B5183E" w:rsidRDefault="00CF1C91" w:rsidP="00AC196D">
      <w:pPr>
        <w:pStyle w:val="FootnoteText"/>
        <w:jc w:val="both"/>
        <w:rPr>
          <w:rFonts w:ascii="Arial" w:hAnsi="Arial"/>
          <w:rtl/>
        </w:rPr>
      </w:pPr>
      <w:r w:rsidRPr="00E61B24">
        <w:rPr>
          <w:rStyle w:val="FootnoteReference"/>
          <w:rFonts w:ascii="Arial" w:hAnsi="Arial"/>
        </w:rPr>
        <w:footnoteRef/>
      </w:r>
      <w:r w:rsidRPr="00E61B24">
        <w:rPr>
          <w:rFonts w:ascii="Arial" w:hAnsi="Arial"/>
        </w:rPr>
        <w:t xml:space="preserve"> </w:t>
      </w:r>
      <w:r>
        <w:rPr>
          <w:rFonts w:ascii="Arial" w:hAnsi="Arial"/>
        </w:rPr>
        <w:t>The prevailing interpretation is that the theme of the first passage is God’s kingship, whereas the theme of the third passage is the Exodus from Egypt. However, according to our suggestion, the third passage contains both themes, due to the unique language describing the Exodus in that passage. Admittedly, even according to our approach it is important to note that the dual theme is merely an ideal method of fulfilling one’s obligation, rather than a strict requirement. In other words, it is indeed possible to fulfill one’s obligation of remembering the Exodus without mentioning God’s kingship at all.</w:t>
      </w:r>
    </w:p>
  </w:footnote>
  <w:footnote w:id="12">
    <w:p w:rsidR="00CF1C91" w:rsidRPr="008A4CE4" w:rsidRDefault="00CF1C91" w:rsidP="00AC196D">
      <w:pPr>
        <w:pStyle w:val="FootnoteText"/>
        <w:jc w:val="both"/>
      </w:pPr>
      <w:r>
        <w:rPr>
          <w:rStyle w:val="FootnoteReference"/>
        </w:rPr>
        <w:footnoteRef/>
      </w:r>
      <w:r>
        <w:t xml:space="preserve"> See R. Tzadok Ha-Kohen of Lublin’s explanation (</w:t>
      </w:r>
      <w:r>
        <w:rPr>
          <w:i/>
          <w:iCs/>
        </w:rPr>
        <w:t>Tzidkat Ha-Tzaddik</w:t>
      </w:r>
      <w:r>
        <w:t xml:space="preserve"> 5) regarding the line from the </w:t>
      </w:r>
      <w:r>
        <w:rPr>
          <w:i/>
          <w:iCs/>
        </w:rPr>
        <w:t xml:space="preserve">Viduy </w:t>
      </w:r>
      <w:r>
        <w:t>service of Yom Kippur, “For the sin we have sinned before You by casting off the yoke.” According to R. Tzadok, we recite this confession because the obligation of accepting the yoke of God’s kingship applies forever; one may not allow this yoke to slip off for even a moment.</w:t>
      </w:r>
    </w:p>
  </w:footnote>
  <w:footnote w:id="13">
    <w:p w:rsidR="00CF1C91" w:rsidRPr="00494FBC" w:rsidRDefault="00CF1C91" w:rsidP="00AC196D">
      <w:pPr>
        <w:pStyle w:val="FootnoteText"/>
        <w:jc w:val="both"/>
      </w:pPr>
      <w:r>
        <w:rPr>
          <w:rStyle w:val="FootnoteReference"/>
        </w:rPr>
        <w:footnoteRef/>
      </w:r>
      <w:r>
        <w:t xml:space="preserve"> It may be that this was the intent of R. Chaim of Brisk and R. Yosef Dov Soloveitchik, whose opinions we presented in the previous </w:t>
      </w:r>
      <w:r>
        <w:rPr>
          <w:i/>
          <w:iCs/>
        </w:rPr>
        <w:t>shiur</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7336"/>
    <w:multiLevelType w:val="hybridMultilevel"/>
    <w:tmpl w:val="28409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C15EC"/>
    <w:multiLevelType w:val="hybridMultilevel"/>
    <w:tmpl w:val="241CB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C62B0"/>
    <w:multiLevelType w:val="hybridMultilevel"/>
    <w:tmpl w:val="69EE26EA"/>
    <w:lvl w:ilvl="0" w:tplc="4F1A277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A076DA"/>
    <w:multiLevelType w:val="hybridMultilevel"/>
    <w:tmpl w:val="39E439E2"/>
    <w:lvl w:ilvl="0" w:tplc="8A729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3740D6"/>
    <w:multiLevelType w:val="hybridMultilevel"/>
    <w:tmpl w:val="A3965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20AFE"/>
    <w:multiLevelType w:val="hybridMultilevel"/>
    <w:tmpl w:val="B41A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FC4EAF"/>
    <w:multiLevelType w:val="hybridMultilevel"/>
    <w:tmpl w:val="DDACC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6A803E8"/>
    <w:multiLevelType w:val="hybridMultilevel"/>
    <w:tmpl w:val="9DF2E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4433BF"/>
    <w:multiLevelType w:val="hybridMultilevel"/>
    <w:tmpl w:val="CD18A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42328B"/>
    <w:multiLevelType w:val="hybridMultilevel"/>
    <w:tmpl w:val="E9DC1D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8072A9"/>
    <w:multiLevelType w:val="hybridMultilevel"/>
    <w:tmpl w:val="855E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017185"/>
    <w:multiLevelType w:val="hybridMultilevel"/>
    <w:tmpl w:val="CBD08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222610"/>
    <w:multiLevelType w:val="hybridMultilevel"/>
    <w:tmpl w:val="F7342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9354EE"/>
    <w:multiLevelType w:val="hybridMultilevel"/>
    <w:tmpl w:val="85A2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F47560"/>
    <w:multiLevelType w:val="hybridMultilevel"/>
    <w:tmpl w:val="D7CE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182EAA"/>
    <w:multiLevelType w:val="hybridMultilevel"/>
    <w:tmpl w:val="451EE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3C335C"/>
    <w:multiLevelType w:val="hybridMultilevel"/>
    <w:tmpl w:val="8BE20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A54190"/>
    <w:multiLevelType w:val="hybridMultilevel"/>
    <w:tmpl w:val="74AEB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20786C"/>
    <w:multiLevelType w:val="hybridMultilevel"/>
    <w:tmpl w:val="347E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7"/>
  </w:num>
  <w:num w:numId="4">
    <w:abstractNumId w:val="23"/>
  </w:num>
  <w:num w:numId="5">
    <w:abstractNumId w:val="6"/>
  </w:num>
  <w:num w:numId="6">
    <w:abstractNumId w:val="28"/>
  </w:num>
  <w:num w:numId="7">
    <w:abstractNumId w:val="21"/>
  </w:num>
  <w:num w:numId="8">
    <w:abstractNumId w:val="22"/>
  </w:num>
  <w:num w:numId="9">
    <w:abstractNumId w:val="18"/>
  </w:num>
  <w:num w:numId="10">
    <w:abstractNumId w:val="16"/>
  </w:num>
  <w:num w:numId="11">
    <w:abstractNumId w:val="20"/>
  </w:num>
  <w:num w:numId="12">
    <w:abstractNumId w:val="24"/>
  </w:num>
  <w:num w:numId="13">
    <w:abstractNumId w:val="17"/>
  </w:num>
  <w:num w:numId="14">
    <w:abstractNumId w:val="1"/>
  </w:num>
  <w:num w:numId="15">
    <w:abstractNumId w:val="19"/>
  </w:num>
  <w:num w:numId="16">
    <w:abstractNumId w:val="14"/>
  </w:num>
  <w:num w:numId="17">
    <w:abstractNumId w:val="27"/>
  </w:num>
  <w:num w:numId="18">
    <w:abstractNumId w:val="26"/>
  </w:num>
  <w:num w:numId="19">
    <w:abstractNumId w:val="0"/>
  </w:num>
  <w:num w:numId="20">
    <w:abstractNumId w:val="5"/>
  </w:num>
  <w:num w:numId="21">
    <w:abstractNumId w:val="2"/>
  </w:num>
  <w:num w:numId="22">
    <w:abstractNumId w:val="15"/>
  </w:num>
  <w:num w:numId="23">
    <w:abstractNumId w:val="8"/>
  </w:num>
  <w:num w:numId="24">
    <w:abstractNumId w:val="12"/>
  </w:num>
  <w:num w:numId="25">
    <w:abstractNumId w:val="13"/>
  </w:num>
  <w:num w:numId="26">
    <w:abstractNumId w:val="25"/>
  </w:num>
  <w:num w:numId="27">
    <w:abstractNumId w:val="3"/>
  </w:num>
  <w:num w:numId="28">
    <w:abstractNumId w:val="1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3F50C7"/>
    <w:rsid w:val="000006F2"/>
    <w:rsid w:val="00000B42"/>
    <w:rsid w:val="00001710"/>
    <w:rsid w:val="0000322D"/>
    <w:rsid w:val="00003DB0"/>
    <w:rsid w:val="0000401F"/>
    <w:rsid w:val="000040AA"/>
    <w:rsid w:val="00004E4E"/>
    <w:rsid w:val="000071A3"/>
    <w:rsid w:val="000075D7"/>
    <w:rsid w:val="00011674"/>
    <w:rsid w:val="0001277F"/>
    <w:rsid w:val="00013EC3"/>
    <w:rsid w:val="0001404B"/>
    <w:rsid w:val="000161EA"/>
    <w:rsid w:val="0001628B"/>
    <w:rsid w:val="0001665C"/>
    <w:rsid w:val="00016CE9"/>
    <w:rsid w:val="000219D2"/>
    <w:rsid w:val="0002437B"/>
    <w:rsid w:val="00027453"/>
    <w:rsid w:val="000276C6"/>
    <w:rsid w:val="00030106"/>
    <w:rsid w:val="00034333"/>
    <w:rsid w:val="000349A0"/>
    <w:rsid w:val="00035B20"/>
    <w:rsid w:val="000378B4"/>
    <w:rsid w:val="00037C69"/>
    <w:rsid w:val="00042331"/>
    <w:rsid w:val="00044018"/>
    <w:rsid w:val="000451B7"/>
    <w:rsid w:val="00045750"/>
    <w:rsid w:val="00046EF7"/>
    <w:rsid w:val="00047159"/>
    <w:rsid w:val="00051F49"/>
    <w:rsid w:val="000635EF"/>
    <w:rsid w:val="000641D2"/>
    <w:rsid w:val="00064B9D"/>
    <w:rsid w:val="000667A0"/>
    <w:rsid w:val="00067381"/>
    <w:rsid w:val="00070162"/>
    <w:rsid w:val="000728F0"/>
    <w:rsid w:val="00072D02"/>
    <w:rsid w:val="0007379D"/>
    <w:rsid w:val="0007561D"/>
    <w:rsid w:val="00077244"/>
    <w:rsid w:val="000779DF"/>
    <w:rsid w:val="00080D74"/>
    <w:rsid w:val="00082125"/>
    <w:rsid w:val="00083370"/>
    <w:rsid w:val="00084FA8"/>
    <w:rsid w:val="00086C79"/>
    <w:rsid w:val="00090BF6"/>
    <w:rsid w:val="00094FBB"/>
    <w:rsid w:val="00096619"/>
    <w:rsid w:val="00097725"/>
    <w:rsid w:val="00097E55"/>
    <w:rsid w:val="000A1E50"/>
    <w:rsid w:val="000A609B"/>
    <w:rsid w:val="000A6D28"/>
    <w:rsid w:val="000A773A"/>
    <w:rsid w:val="000B062C"/>
    <w:rsid w:val="000B1549"/>
    <w:rsid w:val="000B1819"/>
    <w:rsid w:val="000B489A"/>
    <w:rsid w:val="000B551A"/>
    <w:rsid w:val="000B61EA"/>
    <w:rsid w:val="000C1970"/>
    <w:rsid w:val="000C4BE2"/>
    <w:rsid w:val="000C60F0"/>
    <w:rsid w:val="000D0D34"/>
    <w:rsid w:val="000D1D50"/>
    <w:rsid w:val="000D1EF3"/>
    <w:rsid w:val="000D2499"/>
    <w:rsid w:val="000D28BB"/>
    <w:rsid w:val="000D29E6"/>
    <w:rsid w:val="000D321D"/>
    <w:rsid w:val="000D47EC"/>
    <w:rsid w:val="000D5EF1"/>
    <w:rsid w:val="000D6763"/>
    <w:rsid w:val="000D77D0"/>
    <w:rsid w:val="000D789F"/>
    <w:rsid w:val="000D7EB4"/>
    <w:rsid w:val="000E00F4"/>
    <w:rsid w:val="000E03B4"/>
    <w:rsid w:val="000E1026"/>
    <w:rsid w:val="000E1A88"/>
    <w:rsid w:val="000E37F0"/>
    <w:rsid w:val="000E4325"/>
    <w:rsid w:val="000E4CCE"/>
    <w:rsid w:val="000E5A61"/>
    <w:rsid w:val="000E7874"/>
    <w:rsid w:val="000E7D0D"/>
    <w:rsid w:val="000F1918"/>
    <w:rsid w:val="000F1EBD"/>
    <w:rsid w:val="000F651F"/>
    <w:rsid w:val="000F72DA"/>
    <w:rsid w:val="0010081B"/>
    <w:rsid w:val="00101951"/>
    <w:rsid w:val="00102C26"/>
    <w:rsid w:val="00104496"/>
    <w:rsid w:val="0010561F"/>
    <w:rsid w:val="00106416"/>
    <w:rsid w:val="00107A3C"/>
    <w:rsid w:val="00107B29"/>
    <w:rsid w:val="001103EF"/>
    <w:rsid w:val="00110506"/>
    <w:rsid w:val="0011115B"/>
    <w:rsid w:val="00111331"/>
    <w:rsid w:val="00111EFF"/>
    <w:rsid w:val="00112294"/>
    <w:rsid w:val="00112726"/>
    <w:rsid w:val="001213C5"/>
    <w:rsid w:val="00123D94"/>
    <w:rsid w:val="00124D15"/>
    <w:rsid w:val="001256E8"/>
    <w:rsid w:val="001262E1"/>
    <w:rsid w:val="00126730"/>
    <w:rsid w:val="00130137"/>
    <w:rsid w:val="00130CC3"/>
    <w:rsid w:val="00132BD6"/>
    <w:rsid w:val="00133773"/>
    <w:rsid w:val="00135191"/>
    <w:rsid w:val="00136A47"/>
    <w:rsid w:val="00137A0F"/>
    <w:rsid w:val="00137C66"/>
    <w:rsid w:val="00140D6C"/>
    <w:rsid w:val="00140E8E"/>
    <w:rsid w:val="0014188A"/>
    <w:rsid w:val="00141C7B"/>
    <w:rsid w:val="001420BC"/>
    <w:rsid w:val="00142BEF"/>
    <w:rsid w:val="00143823"/>
    <w:rsid w:val="00143EAB"/>
    <w:rsid w:val="00145E8E"/>
    <w:rsid w:val="00146E64"/>
    <w:rsid w:val="001470E3"/>
    <w:rsid w:val="0014748E"/>
    <w:rsid w:val="00151984"/>
    <w:rsid w:val="00154D4B"/>
    <w:rsid w:val="0015600E"/>
    <w:rsid w:val="00156F9D"/>
    <w:rsid w:val="001577C8"/>
    <w:rsid w:val="00160973"/>
    <w:rsid w:val="00160DD4"/>
    <w:rsid w:val="0016148C"/>
    <w:rsid w:val="001629AB"/>
    <w:rsid w:val="0016481B"/>
    <w:rsid w:val="00165739"/>
    <w:rsid w:val="00167A05"/>
    <w:rsid w:val="001702FC"/>
    <w:rsid w:val="0017183B"/>
    <w:rsid w:val="0017278A"/>
    <w:rsid w:val="001727E6"/>
    <w:rsid w:val="001739D3"/>
    <w:rsid w:val="00173AC7"/>
    <w:rsid w:val="0017412F"/>
    <w:rsid w:val="00174456"/>
    <w:rsid w:val="00174EA1"/>
    <w:rsid w:val="00175E69"/>
    <w:rsid w:val="00180102"/>
    <w:rsid w:val="0018156F"/>
    <w:rsid w:val="00182B9E"/>
    <w:rsid w:val="00183D39"/>
    <w:rsid w:val="00183E32"/>
    <w:rsid w:val="001842B1"/>
    <w:rsid w:val="001846E3"/>
    <w:rsid w:val="001846EE"/>
    <w:rsid w:val="00187110"/>
    <w:rsid w:val="001921A6"/>
    <w:rsid w:val="00192491"/>
    <w:rsid w:val="00196104"/>
    <w:rsid w:val="00196AE5"/>
    <w:rsid w:val="00196B98"/>
    <w:rsid w:val="00197CEA"/>
    <w:rsid w:val="001A1078"/>
    <w:rsid w:val="001A1A82"/>
    <w:rsid w:val="001A2F72"/>
    <w:rsid w:val="001A3098"/>
    <w:rsid w:val="001A4355"/>
    <w:rsid w:val="001A46DE"/>
    <w:rsid w:val="001A4A4A"/>
    <w:rsid w:val="001A531A"/>
    <w:rsid w:val="001A54F7"/>
    <w:rsid w:val="001A5F24"/>
    <w:rsid w:val="001A6D93"/>
    <w:rsid w:val="001A7C8A"/>
    <w:rsid w:val="001B085E"/>
    <w:rsid w:val="001B0A92"/>
    <w:rsid w:val="001B2984"/>
    <w:rsid w:val="001B3BDE"/>
    <w:rsid w:val="001B3DEE"/>
    <w:rsid w:val="001B505A"/>
    <w:rsid w:val="001C0177"/>
    <w:rsid w:val="001C0535"/>
    <w:rsid w:val="001C09BE"/>
    <w:rsid w:val="001C1A7B"/>
    <w:rsid w:val="001C1B40"/>
    <w:rsid w:val="001C27D9"/>
    <w:rsid w:val="001C400D"/>
    <w:rsid w:val="001C466D"/>
    <w:rsid w:val="001C5046"/>
    <w:rsid w:val="001D3C3F"/>
    <w:rsid w:val="001D3D92"/>
    <w:rsid w:val="001D561B"/>
    <w:rsid w:val="001D7678"/>
    <w:rsid w:val="001E02CF"/>
    <w:rsid w:val="001E09E8"/>
    <w:rsid w:val="001E0C90"/>
    <w:rsid w:val="001E1B36"/>
    <w:rsid w:val="001E2842"/>
    <w:rsid w:val="001E410E"/>
    <w:rsid w:val="001E43CA"/>
    <w:rsid w:val="001E55D2"/>
    <w:rsid w:val="001E60ED"/>
    <w:rsid w:val="001E613D"/>
    <w:rsid w:val="001E61AE"/>
    <w:rsid w:val="001F10EE"/>
    <w:rsid w:val="001F1753"/>
    <w:rsid w:val="001F2706"/>
    <w:rsid w:val="001F7C55"/>
    <w:rsid w:val="00200EA3"/>
    <w:rsid w:val="002031A5"/>
    <w:rsid w:val="00204B87"/>
    <w:rsid w:val="00204C4D"/>
    <w:rsid w:val="00205B97"/>
    <w:rsid w:val="00206718"/>
    <w:rsid w:val="002067A1"/>
    <w:rsid w:val="00206818"/>
    <w:rsid w:val="002072C8"/>
    <w:rsid w:val="0021078C"/>
    <w:rsid w:val="00213234"/>
    <w:rsid w:val="002137AC"/>
    <w:rsid w:val="00214089"/>
    <w:rsid w:val="00215E43"/>
    <w:rsid w:val="002160CB"/>
    <w:rsid w:val="00216FF6"/>
    <w:rsid w:val="0022119B"/>
    <w:rsid w:val="00221A0A"/>
    <w:rsid w:val="00221EA0"/>
    <w:rsid w:val="00221F87"/>
    <w:rsid w:val="002223EE"/>
    <w:rsid w:val="00223BD5"/>
    <w:rsid w:val="00224E5C"/>
    <w:rsid w:val="00224F54"/>
    <w:rsid w:val="00225513"/>
    <w:rsid w:val="00226A12"/>
    <w:rsid w:val="00227B1F"/>
    <w:rsid w:val="00231D26"/>
    <w:rsid w:val="00231F1C"/>
    <w:rsid w:val="002332F7"/>
    <w:rsid w:val="00234148"/>
    <w:rsid w:val="00234208"/>
    <w:rsid w:val="0023435A"/>
    <w:rsid w:val="002345B7"/>
    <w:rsid w:val="00234A5B"/>
    <w:rsid w:val="00234AA5"/>
    <w:rsid w:val="002350DC"/>
    <w:rsid w:val="0023537B"/>
    <w:rsid w:val="0023570A"/>
    <w:rsid w:val="00240431"/>
    <w:rsid w:val="00242289"/>
    <w:rsid w:val="002431BE"/>
    <w:rsid w:val="002432F4"/>
    <w:rsid w:val="00243CCA"/>
    <w:rsid w:val="00244B14"/>
    <w:rsid w:val="00245299"/>
    <w:rsid w:val="002460AB"/>
    <w:rsid w:val="00246638"/>
    <w:rsid w:val="00247F60"/>
    <w:rsid w:val="0025010A"/>
    <w:rsid w:val="00251631"/>
    <w:rsid w:val="002528C9"/>
    <w:rsid w:val="00252C4F"/>
    <w:rsid w:val="0025322D"/>
    <w:rsid w:val="0025458F"/>
    <w:rsid w:val="002545CE"/>
    <w:rsid w:val="0025659F"/>
    <w:rsid w:val="0026226A"/>
    <w:rsid w:val="002622B9"/>
    <w:rsid w:val="00267CE1"/>
    <w:rsid w:val="00270509"/>
    <w:rsid w:val="00270A17"/>
    <w:rsid w:val="00270E72"/>
    <w:rsid w:val="002724A3"/>
    <w:rsid w:val="002724A9"/>
    <w:rsid w:val="0027357C"/>
    <w:rsid w:val="00273A87"/>
    <w:rsid w:val="00275665"/>
    <w:rsid w:val="00277FE4"/>
    <w:rsid w:val="002803A1"/>
    <w:rsid w:val="002841E0"/>
    <w:rsid w:val="00285D88"/>
    <w:rsid w:val="00287FB5"/>
    <w:rsid w:val="0029028C"/>
    <w:rsid w:val="002903BA"/>
    <w:rsid w:val="002911EB"/>
    <w:rsid w:val="00291289"/>
    <w:rsid w:val="0029214A"/>
    <w:rsid w:val="002931B2"/>
    <w:rsid w:val="00293294"/>
    <w:rsid w:val="002939C7"/>
    <w:rsid w:val="00295F0E"/>
    <w:rsid w:val="00295FBB"/>
    <w:rsid w:val="0029776D"/>
    <w:rsid w:val="00297EFE"/>
    <w:rsid w:val="002A12C0"/>
    <w:rsid w:val="002A168B"/>
    <w:rsid w:val="002A6DDE"/>
    <w:rsid w:val="002A71E0"/>
    <w:rsid w:val="002A74DD"/>
    <w:rsid w:val="002B23AF"/>
    <w:rsid w:val="002B2A45"/>
    <w:rsid w:val="002B2EE2"/>
    <w:rsid w:val="002B3A32"/>
    <w:rsid w:val="002B6450"/>
    <w:rsid w:val="002B6985"/>
    <w:rsid w:val="002C1464"/>
    <w:rsid w:val="002C1FD4"/>
    <w:rsid w:val="002C390F"/>
    <w:rsid w:val="002C400D"/>
    <w:rsid w:val="002C7F83"/>
    <w:rsid w:val="002D0CA4"/>
    <w:rsid w:val="002D2FA1"/>
    <w:rsid w:val="002D3A89"/>
    <w:rsid w:val="002D400C"/>
    <w:rsid w:val="002D4CD1"/>
    <w:rsid w:val="002D5215"/>
    <w:rsid w:val="002D53F0"/>
    <w:rsid w:val="002D567C"/>
    <w:rsid w:val="002D57B3"/>
    <w:rsid w:val="002D78BF"/>
    <w:rsid w:val="002E3782"/>
    <w:rsid w:val="002E39A7"/>
    <w:rsid w:val="002E5C09"/>
    <w:rsid w:val="002E5FA5"/>
    <w:rsid w:val="002F614C"/>
    <w:rsid w:val="002F61D5"/>
    <w:rsid w:val="002F680A"/>
    <w:rsid w:val="00303714"/>
    <w:rsid w:val="00304A9B"/>
    <w:rsid w:val="00305262"/>
    <w:rsid w:val="003054B4"/>
    <w:rsid w:val="00306170"/>
    <w:rsid w:val="0030635D"/>
    <w:rsid w:val="00306750"/>
    <w:rsid w:val="003078CE"/>
    <w:rsid w:val="00311638"/>
    <w:rsid w:val="003121E8"/>
    <w:rsid w:val="00313CA3"/>
    <w:rsid w:val="00314F37"/>
    <w:rsid w:val="003150DA"/>
    <w:rsid w:val="00315608"/>
    <w:rsid w:val="003212A6"/>
    <w:rsid w:val="00322803"/>
    <w:rsid w:val="003232FD"/>
    <w:rsid w:val="00323B98"/>
    <w:rsid w:val="00323E05"/>
    <w:rsid w:val="003241CE"/>
    <w:rsid w:val="00324FB8"/>
    <w:rsid w:val="00325661"/>
    <w:rsid w:val="00325E44"/>
    <w:rsid w:val="00326D27"/>
    <w:rsid w:val="003308CE"/>
    <w:rsid w:val="00334D15"/>
    <w:rsid w:val="00334F7A"/>
    <w:rsid w:val="00335658"/>
    <w:rsid w:val="00335D61"/>
    <w:rsid w:val="00336613"/>
    <w:rsid w:val="00337165"/>
    <w:rsid w:val="003407F5"/>
    <w:rsid w:val="003434AA"/>
    <w:rsid w:val="003436F9"/>
    <w:rsid w:val="00344392"/>
    <w:rsid w:val="003443A8"/>
    <w:rsid w:val="00346C1D"/>
    <w:rsid w:val="003518E2"/>
    <w:rsid w:val="00352308"/>
    <w:rsid w:val="00353F40"/>
    <w:rsid w:val="003569BC"/>
    <w:rsid w:val="00357767"/>
    <w:rsid w:val="0036102D"/>
    <w:rsid w:val="003610C2"/>
    <w:rsid w:val="003667E2"/>
    <w:rsid w:val="00370D1F"/>
    <w:rsid w:val="00371A94"/>
    <w:rsid w:val="00373513"/>
    <w:rsid w:val="0037371E"/>
    <w:rsid w:val="00373BDF"/>
    <w:rsid w:val="00373E98"/>
    <w:rsid w:val="003754D6"/>
    <w:rsid w:val="00376617"/>
    <w:rsid w:val="00376D71"/>
    <w:rsid w:val="00377252"/>
    <w:rsid w:val="003777F8"/>
    <w:rsid w:val="00380625"/>
    <w:rsid w:val="00380C59"/>
    <w:rsid w:val="003819A7"/>
    <w:rsid w:val="00382F81"/>
    <w:rsid w:val="0038444A"/>
    <w:rsid w:val="00385415"/>
    <w:rsid w:val="00386882"/>
    <w:rsid w:val="00386D19"/>
    <w:rsid w:val="00387F14"/>
    <w:rsid w:val="0039055C"/>
    <w:rsid w:val="00391E67"/>
    <w:rsid w:val="00392EFD"/>
    <w:rsid w:val="00393554"/>
    <w:rsid w:val="00393679"/>
    <w:rsid w:val="00393BA0"/>
    <w:rsid w:val="003945AB"/>
    <w:rsid w:val="0039612A"/>
    <w:rsid w:val="003961B4"/>
    <w:rsid w:val="003A0113"/>
    <w:rsid w:val="003A0188"/>
    <w:rsid w:val="003A0352"/>
    <w:rsid w:val="003A282B"/>
    <w:rsid w:val="003A327A"/>
    <w:rsid w:val="003A3305"/>
    <w:rsid w:val="003A3698"/>
    <w:rsid w:val="003A4293"/>
    <w:rsid w:val="003A67DE"/>
    <w:rsid w:val="003A7CD8"/>
    <w:rsid w:val="003A7E93"/>
    <w:rsid w:val="003B00D9"/>
    <w:rsid w:val="003B0F75"/>
    <w:rsid w:val="003B4BEC"/>
    <w:rsid w:val="003B5A41"/>
    <w:rsid w:val="003B6A86"/>
    <w:rsid w:val="003B7786"/>
    <w:rsid w:val="003B7A1C"/>
    <w:rsid w:val="003C07E2"/>
    <w:rsid w:val="003C2BB2"/>
    <w:rsid w:val="003C2FA9"/>
    <w:rsid w:val="003C332A"/>
    <w:rsid w:val="003C3CE2"/>
    <w:rsid w:val="003C4809"/>
    <w:rsid w:val="003C4841"/>
    <w:rsid w:val="003C4CB5"/>
    <w:rsid w:val="003C68D8"/>
    <w:rsid w:val="003C6D51"/>
    <w:rsid w:val="003D341D"/>
    <w:rsid w:val="003D41A4"/>
    <w:rsid w:val="003D5D9E"/>
    <w:rsid w:val="003D6170"/>
    <w:rsid w:val="003D65D8"/>
    <w:rsid w:val="003D6B55"/>
    <w:rsid w:val="003D6D2D"/>
    <w:rsid w:val="003E098B"/>
    <w:rsid w:val="003E0CD1"/>
    <w:rsid w:val="003E2367"/>
    <w:rsid w:val="003E62C6"/>
    <w:rsid w:val="003E7918"/>
    <w:rsid w:val="003E7BA2"/>
    <w:rsid w:val="003F0C45"/>
    <w:rsid w:val="003F20C2"/>
    <w:rsid w:val="003F4AFD"/>
    <w:rsid w:val="003F50C7"/>
    <w:rsid w:val="003F5114"/>
    <w:rsid w:val="003F5608"/>
    <w:rsid w:val="003F674F"/>
    <w:rsid w:val="00401308"/>
    <w:rsid w:val="004017FF"/>
    <w:rsid w:val="0040492A"/>
    <w:rsid w:val="0040493F"/>
    <w:rsid w:val="0040533B"/>
    <w:rsid w:val="004058AC"/>
    <w:rsid w:val="00405E80"/>
    <w:rsid w:val="00406070"/>
    <w:rsid w:val="00406768"/>
    <w:rsid w:val="00410800"/>
    <w:rsid w:val="00411ED8"/>
    <w:rsid w:val="0041334D"/>
    <w:rsid w:val="004133E7"/>
    <w:rsid w:val="00414AC5"/>
    <w:rsid w:val="0041532B"/>
    <w:rsid w:val="00416426"/>
    <w:rsid w:val="004169B0"/>
    <w:rsid w:val="004174A9"/>
    <w:rsid w:val="00420146"/>
    <w:rsid w:val="004213EA"/>
    <w:rsid w:val="00422151"/>
    <w:rsid w:val="0042272A"/>
    <w:rsid w:val="0042322C"/>
    <w:rsid w:val="00425A50"/>
    <w:rsid w:val="00431248"/>
    <w:rsid w:val="00432017"/>
    <w:rsid w:val="004323BA"/>
    <w:rsid w:val="00437119"/>
    <w:rsid w:val="0043788E"/>
    <w:rsid w:val="00440859"/>
    <w:rsid w:val="00441BE4"/>
    <w:rsid w:val="00441C35"/>
    <w:rsid w:val="004429E2"/>
    <w:rsid w:val="004448D5"/>
    <w:rsid w:val="004464E5"/>
    <w:rsid w:val="00447F02"/>
    <w:rsid w:val="004508BD"/>
    <w:rsid w:val="00451BDD"/>
    <w:rsid w:val="004525CE"/>
    <w:rsid w:val="004540BD"/>
    <w:rsid w:val="00455F0B"/>
    <w:rsid w:val="00457393"/>
    <w:rsid w:val="0046139F"/>
    <w:rsid w:val="00461C3B"/>
    <w:rsid w:val="0046395E"/>
    <w:rsid w:val="00463B9B"/>
    <w:rsid w:val="00471593"/>
    <w:rsid w:val="004718AE"/>
    <w:rsid w:val="00472B66"/>
    <w:rsid w:val="004730E0"/>
    <w:rsid w:val="00474DB1"/>
    <w:rsid w:val="00475B0B"/>
    <w:rsid w:val="00475DC1"/>
    <w:rsid w:val="004775D8"/>
    <w:rsid w:val="00480A8D"/>
    <w:rsid w:val="00480B1E"/>
    <w:rsid w:val="0048207C"/>
    <w:rsid w:val="004834E7"/>
    <w:rsid w:val="00483A1C"/>
    <w:rsid w:val="00484923"/>
    <w:rsid w:val="004874A9"/>
    <w:rsid w:val="00493081"/>
    <w:rsid w:val="00494A65"/>
    <w:rsid w:val="00494FBC"/>
    <w:rsid w:val="00495A51"/>
    <w:rsid w:val="004A1CDA"/>
    <w:rsid w:val="004A2E6B"/>
    <w:rsid w:val="004A3B56"/>
    <w:rsid w:val="004A6EF7"/>
    <w:rsid w:val="004A745A"/>
    <w:rsid w:val="004B1483"/>
    <w:rsid w:val="004B19BA"/>
    <w:rsid w:val="004B2443"/>
    <w:rsid w:val="004B3F09"/>
    <w:rsid w:val="004B4268"/>
    <w:rsid w:val="004B48BE"/>
    <w:rsid w:val="004B652F"/>
    <w:rsid w:val="004B6C38"/>
    <w:rsid w:val="004B7B4A"/>
    <w:rsid w:val="004C1EA1"/>
    <w:rsid w:val="004C21BF"/>
    <w:rsid w:val="004C5784"/>
    <w:rsid w:val="004C5BCB"/>
    <w:rsid w:val="004C7A27"/>
    <w:rsid w:val="004D3AC9"/>
    <w:rsid w:val="004D4335"/>
    <w:rsid w:val="004D764E"/>
    <w:rsid w:val="004D774E"/>
    <w:rsid w:val="004E0B97"/>
    <w:rsid w:val="004E38C4"/>
    <w:rsid w:val="004E456B"/>
    <w:rsid w:val="004E47C8"/>
    <w:rsid w:val="004E5CC1"/>
    <w:rsid w:val="004E7BFB"/>
    <w:rsid w:val="004F0F02"/>
    <w:rsid w:val="004F1154"/>
    <w:rsid w:val="004F2099"/>
    <w:rsid w:val="004F36C0"/>
    <w:rsid w:val="004F3D0A"/>
    <w:rsid w:val="004F4A49"/>
    <w:rsid w:val="004F507D"/>
    <w:rsid w:val="004F5B18"/>
    <w:rsid w:val="004F6BCA"/>
    <w:rsid w:val="004F6CCA"/>
    <w:rsid w:val="004F6D21"/>
    <w:rsid w:val="004F7A98"/>
    <w:rsid w:val="004F7C45"/>
    <w:rsid w:val="005027CD"/>
    <w:rsid w:val="00504D87"/>
    <w:rsid w:val="005066A7"/>
    <w:rsid w:val="005077BA"/>
    <w:rsid w:val="00507890"/>
    <w:rsid w:val="00507A54"/>
    <w:rsid w:val="00507F2A"/>
    <w:rsid w:val="0051199B"/>
    <w:rsid w:val="00512344"/>
    <w:rsid w:val="0051286C"/>
    <w:rsid w:val="00512D65"/>
    <w:rsid w:val="00514A48"/>
    <w:rsid w:val="005156CE"/>
    <w:rsid w:val="0051681A"/>
    <w:rsid w:val="0051790B"/>
    <w:rsid w:val="00517C2C"/>
    <w:rsid w:val="00521D8F"/>
    <w:rsid w:val="005222AC"/>
    <w:rsid w:val="00522C77"/>
    <w:rsid w:val="00525633"/>
    <w:rsid w:val="00525773"/>
    <w:rsid w:val="005257E0"/>
    <w:rsid w:val="00525A43"/>
    <w:rsid w:val="0052711E"/>
    <w:rsid w:val="00527EC7"/>
    <w:rsid w:val="00527F2E"/>
    <w:rsid w:val="00530E10"/>
    <w:rsid w:val="005315CA"/>
    <w:rsid w:val="00532396"/>
    <w:rsid w:val="00532AE6"/>
    <w:rsid w:val="00534C3A"/>
    <w:rsid w:val="005363F3"/>
    <w:rsid w:val="00537A94"/>
    <w:rsid w:val="0054065F"/>
    <w:rsid w:val="00540DCC"/>
    <w:rsid w:val="00540FAF"/>
    <w:rsid w:val="00541704"/>
    <w:rsid w:val="005417F5"/>
    <w:rsid w:val="00541958"/>
    <w:rsid w:val="00542BBF"/>
    <w:rsid w:val="00542D89"/>
    <w:rsid w:val="00543932"/>
    <w:rsid w:val="0054404B"/>
    <w:rsid w:val="00544555"/>
    <w:rsid w:val="005446B0"/>
    <w:rsid w:val="00545B06"/>
    <w:rsid w:val="00545F49"/>
    <w:rsid w:val="005465CA"/>
    <w:rsid w:val="00546CA7"/>
    <w:rsid w:val="00546F22"/>
    <w:rsid w:val="0054701F"/>
    <w:rsid w:val="00550BF0"/>
    <w:rsid w:val="00550CA7"/>
    <w:rsid w:val="005523E6"/>
    <w:rsid w:val="00552E02"/>
    <w:rsid w:val="0055446E"/>
    <w:rsid w:val="00557ADD"/>
    <w:rsid w:val="00561C12"/>
    <w:rsid w:val="00563022"/>
    <w:rsid w:val="00563E2F"/>
    <w:rsid w:val="005640A6"/>
    <w:rsid w:val="00566753"/>
    <w:rsid w:val="00567560"/>
    <w:rsid w:val="0056769C"/>
    <w:rsid w:val="005701A9"/>
    <w:rsid w:val="00570323"/>
    <w:rsid w:val="00570E23"/>
    <w:rsid w:val="00571144"/>
    <w:rsid w:val="0057562E"/>
    <w:rsid w:val="00575F40"/>
    <w:rsid w:val="00576914"/>
    <w:rsid w:val="00577966"/>
    <w:rsid w:val="00584168"/>
    <w:rsid w:val="0059291C"/>
    <w:rsid w:val="005930F8"/>
    <w:rsid w:val="00594A4A"/>
    <w:rsid w:val="0059666A"/>
    <w:rsid w:val="00597162"/>
    <w:rsid w:val="005A0252"/>
    <w:rsid w:val="005A1313"/>
    <w:rsid w:val="005A1DB0"/>
    <w:rsid w:val="005A1FF0"/>
    <w:rsid w:val="005A2B26"/>
    <w:rsid w:val="005A60B4"/>
    <w:rsid w:val="005A6CF1"/>
    <w:rsid w:val="005A6DE6"/>
    <w:rsid w:val="005A7537"/>
    <w:rsid w:val="005B3996"/>
    <w:rsid w:val="005B41C7"/>
    <w:rsid w:val="005B5416"/>
    <w:rsid w:val="005C2A4E"/>
    <w:rsid w:val="005C4DCB"/>
    <w:rsid w:val="005C5C0D"/>
    <w:rsid w:val="005C7FBE"/>
    <w:rsid w:val="005D00B6"/>
    <w:rsid w:val="005D269F"/>
    <w:rsid w:val="005D361E"/>
    <w:rsid w:val="005D497E"/>
    <w:rsid w:val="005D4B63"/>
    <w:rsid w:val="005D7263"/>
    <w:rsid w:val="005E1538"/>
    <w:rsid w:val="005E38C6"/>
    <w:rsid w:val="005E49C1"/>
    <w:rsid w:val="005E52E7"/>
    <w:rsid w:val="005E5705"/>
    <w:rsid w:val="005E69BA"/>
    <w:rsid w:val="005E7CEC"/>
    <w:rsid w:val="005F02EC"/>
    <w:rsid w:val="005F1C77"/>
    <w:rsid w:val="005F2583"/>
    <w:rsid w:val="005F6924"/>
    <w:rsid w:val="005F77C8"/>
    <w:rsid w:val="00603678"/>
    <w:rsid w:val="006044B4"/>
    <w:rsid w:val="006061AA"/>
    <w:rsid w:val="00606BE9"/>
    <w:rsid w:val="00606F75"/>
    <w:rsid w:val="006072B0"/>
    <w:rsid w:val="0060738C"/>
    <w:rsid w:val="00607973"/>
    <w:rsid w:val="00611629"/>
    <w:rsid w:val="00611985"/>
    <w:rsid w:val="00611A3E"/>
    <w:rsid w:val="00612333"/>
    <w:rsid w:val="00612420"/>
    <w:rsid w:val="0061368E"/>
    <w:rsid w:val="0061377F"/>
    <w:rsid w:val="0061514A"/>
    <w:rsid w:val="00620CE0"/>
    <w:rsid w:val="00621944"/>
    <w:rsid w:val="006252CA"/>
    <w:rsid w:val="00625C8A"/>
    <w:rsid w:val="006262B8"/>
    <w:rsid w:val="006336F0"/>
    <w:rsid w:val="00636311"/>
    <w:rsid w:val="006375BA"/>
    <w:rsid w:val="00642FD9"/>
    <w:rsid w:val="0064344D"/>
    <w:rsid w:val="0064350D"/>
    <w:rsid w:val="00643776"/>
    <w:rsid w:val="0064547D"/>
    <w:rsid w:val="006456B3"/>
    <w:rsid w:val="00646B5B"/>
    <w:rsid w:val="006470DD"/>
    <w:rsid w:val="006471F7"/>
    <w:rsid w:val="006478CF"/>
    <w:rsid w:val="00650995"/>
    <w:rsid w:val="0065123A"/>
    <w:rsid w:val="00651766"/>
    <w:rsid w:val="0065334F"/>
    <w:rsid w:val="00654B5B"/>
    <w:rsid w:val="00655024"/>
    <w:rsid w:val="006562E6"/>
    <w:rsid w:val="00661E96"/>
    <w:rsid w:val="0066358C"/>
    <w:rsid w:val="006636EE"/>
    <w:rsid w:val="00663BB0"/>
    <w:rsid w:val="00663F28"/>
    <w:rsid w:val="006647E4"/>
    <w:rsid w:val="00665C37"/>
    <w:rsid w:val="00665C73"/>
    <w:rsid w:val="006720E8"/>
    <w:rsid w:val="00673B38"/>
    <w:rsid w:val="0067659B"/>
    <w:rsid w:val="00676FF6"/>
    <w:rsid w:val="00677B02"/>
    <w:rsid w:val="00677B97"/>
    <w:rsid w:val="00680448"/>
    <w:rsid w:val="00683138"/>
    <w:rsid w:val="00683934"/>
    <w:rsid w:val="00685492"/>
    <w:rsid w:val="0068667F"/>
    <w:rsid w:val="00686EC2"/>
    <w:rsid w:val="00687677"/>
    <w:rsid w:val="00687DD2"/>
    <w:rsid w:val="00687F23"/>
    <w:rsid w:val="006904EB"/>
    <w:rsid w:val="006920B6"/>
    <w:rsid w:val="006A0324"/>
    <w:rsid w:val="006A05EC"/>
    <w:rsid w:val="006A2141"/>
    <w:rsid w:val="006A22D6"/>
    <w:rsid w:val="006A2C59"/>
    <w:rsid w:val="006A35BF"/>
    <w:rsid w:val="006A49BB"/>
    <w:rsid w:val="006A703A"/>
    <w:rsid w:val="006A7334"/>
    <w:rsid w:val="006B3A0D"/>
    <w:rsid w:val="006B3EB8"/>
    <w:rsid w:val="006B4943"/>
    <w:rsid w:val="006B4B8C"/>
    <w:rsid w:val="006B59B3"/>
    <w:rsid w:val="006B682B"/>
    <w:rsid w:val="006C02DB"/>
    <w:rsid w:val="006C08C7"/>
    <w:rsid w:val="006C0D84"/>
    <w:rsid w:val="006C1443"/>
    <w:rsid w:val="006C30AC"/>
    <w:rsid w:val="006C53C5"/>
    <w:rsid w:val="006C56B3"/>
    <w:rsid w:val="006C571D"/>
    <w:rsid w:val="006C5F2A"/>
    <w:rsid w:val="006C5FAD"/>
    <w:rsid w:val="006C7142"/>
    <w:rsid w:val="006C778F"/>
    <w:rsid w:val="006C7C89"/>
    <w:rsid w:val="006D13E4"/>
    <w:rsid w:val="006D1B8F"/>
    <w:rsid w:val="006D21B9"/>
    <w:rsid w:val="006D2B95"/>
    <w:rsid w:val="006D2DB6"/>
    <w:rsid w:val="006D38EC"/>
    <w:rsid w:val="006D3DA0"/>
    <w:rsid w:val="006D3DA7"/>
    <w:rsid w:val="006D6202"/>
    <w:rsid w:val="006E192B"/>
    <w:rsid w:val="006E2455"/>
    <w:rsid w:val="006E28E9"/>
    <w:rsid w:val="006E3860"/>
    <w:rsid w:val="006E3A89"/>
    <w:rsid w:val="006E5367"/>
    <w:rsid w:val="006E7851"/>
    <w:rsid w:val="006F15D1"/>
    <w:rsid w:val="006F1DDC"/>
    <w:rsid w:val="006F32D9"/>
    <w:rsid w:val="006F4AFE"/>
    <w:rsid w:val="006F53FF"/>
    <w:rsid w:val="006F57D0"/>
    <w:rsid w:val="006F635D"/>
    <w:rsid w:val="007016BB"/>
    <w:rsid w:val="00701C64"/>
    <w:rsid w:val="00703703"/>
    <w:rsid w:val="0071046D"/>
    <w:rsid w:val="00711778"/>
    <w:rsid w:val="007120B9"/>
    <w:rsid w:val="0071553B"/>
    <w:rsid w:val="00715B91"/>
    <w:rsid w:val="00715C68"/>
    <w:rsid w:val="007173E1"/>
    <w:rsid w:val="007206E0"/>
    <w:rsid w:val="00724896"/>
    <w:rsid w:val="007256A1"/>
    <w:rsid w:val="00726352"/>
    <w:rsid w:val="00726F76"/>
    <w:rsid w:val="00727C72"/>
    <w:rsid w:val="00733E77"/>
    <w:rsid w:val="00735380"/>
    <w:rsid w:val="007354AB"/>
    <w:rsid w:val="00737BA5"/>
    <w:rsid w:val="0074058F"/>
    <w:rsid w:val="00740820"/>
    <w:rsid w:val="00741D66"/>
    <w:rsid w:val="00742FA7"/>
    <w:rsid w:val="007437CA"/>
    <w:rsid w:val="007439F4"/>
    <w:rsid w:val="00745719"/>
    <w:rsid w:val="00746A11"/>
    <w:rsid w:val="00746FD8"/>
    <w:rsid w:val="00750999"/>
    <w:rsid w:val="00750AE9"/>
    <w:rsid w:val="00751708"/>
    <w:rsid w:val="0075328E"/>
    <w:rsid w:val="007554AB"/>
    <w:rsid w:val="007567DD"/>
    <w:rsid w:val="0075729A"/>
    <w:rsid w:val="00760232"/>
    <w:rsid w:val="00760B06"/>
    <w:rsid w:val="0076296C"/>
    <w:rsid w:val="00762D7D"/>
    <w:rsid w:val="00764D84"/>
    <w:rsid w:val="0076501B"/>
    <w:rsid w:val="00766D37"/>
    <w:rsid w:val="00770A85"/>
    <w:rsid w:val="0077133E"/>
    <w:rsid w:val="00771E78"/>
    <w:rsid w:val="00772FC4"/>
    <w:rsid w:val="007732F8"/>
    <w:rsid w:val="00773707"/>
    <w:rsid w:val="007767C7"/>
    <w:rsid w:val="00777035"/>
    <w:rsid w:val="0077722B"/>
    <w:rsid w:val="00777728"/>
    <w:rsid w:val="00777D55"/>
    <w:rsid w:val="0078275D"/>
    <w:rsid w:val="00782D07"/>
    <w:rsid w:val="00785061"/>
    <w:rsid w:val="00785089"/>
    <w:rsid w:val="007850BE"/>
    <w:rsid w:val="00791945"/>
    <w:rsid w:val="00792177"/>
    <w:rsid w:val="0079335E"/>
    <w:rsid w:val="0079439B"/>
    <w:rsid w:val="00794659"/>
    <w:rsid w:val="00794D9B"/>
    <w:rsid w:val="00795DD5"/>
    <w:rsid w:val="00796EA4"/>
    <w:rsid w:val="00797D4E"/>
    <w:rsid w:val="007A0352"/>
    <w:rsid w:val="007A1622"/>
    <w:rsid w:val="007A226A"/>
    <w:rsid w:val="007A4D9C"/>
    <w:rsid w:val="007A61B9"/>
    <w:rsid w:val="007A6D9A"/>
    <w:rsid w:val="007A6F08"/>
    <w:rsid w:val="007A797D"/>
    <w:rsid w:val="007A7FA5"/>
    <w:rsid w:val="007B1912"/>
    <w:rsid w:val="007B26BB"/>
    <w:rsid w:val="007B32C5"/>
    <w:rsid w:val="007B5797"/>
    <w:rsid w:val="007B68A4"/>
    <w:rsid w:val="007B71E9"/>
    <w:rsid w:val="007B7B94"/>
    <w:rsid w:val="007C1B48"/>
    <w:rsid w:val="007C310B"/>
    <w:rsid w:val="007C48DA"/>
    <w:rsid w:val="007D0B7E"/>
    <w:rsid w:val="007D1786"/>
    <w:rsid w:val="007D1A56"/>
    <w:rsid w:val="007D31B1"/>
    <w:rsid w:val="007D4F79"/>
    <w:rsid w:val="007D57CD"/>
    <w:rsid w:val="007D5AA4"/>
    <w:rsid w:val="007D5D7C"/>
    <w:rsid w:val="007D7DF6"/>
    <w:rsid w:val="007E117A"/>
    <w:rsid w:val="007E2128"/>
    <w:rsid w:val="007E2B82"/>
    <w:rsid w:val="007E4768"/>
    <w:rsid w:val="007E5F17"/>
    <w:rsid w:val="007E76F5"/>
    <w:rsid w:val="007F1254"/>
    <w:rsid w:val="007F339B"/>
    <w:rsid w:val="007F3946"/>
    <w:rsid w:val="007F440D"/>
    <w:rsid w:val="007F4AF1"/>
    <w:rsid w:val="007F4C83"/>
    <w:rsid w:val="007F5049"/>
    <w:rsid w:val="007F56D5"/>
    <w:rsid w:val="007F65E3"/>
    <w:rsid w:val="007F7075"/>
    <w:rsid w:val="008019CB"/>
    <w:rsid w:val="00803309"/>
    <w:rsid w:val="0080491C"/>
    <w:rsid w:val="008053EF"/>
    <w:rsid w:val="008059AF"/>
    <w:rsid w:val="00807386"/>
    <w:rsid w:val="00807A78"/>
    <w:rsid w:val="00807A9F"/>
    <w:rsid w:val="00810630"/>
    <w:rsid w:val="00810661"/>
    <w:rsid w:val="00810B1E"/>
    <w:rsid w:val="00814A73"/>
    <w:rsid w:val="00816772"/>
    <w:rsid w:val="0081708C"/>
    <w:rsid w:val="008210F3"/>
    <w:rsid w:val="00821B56"/>
    <w:rsid w:val="00826C53"/>
    <w:rsid w:val="00827A6A"/>
    <w:rsid w:val="00832EC2"/>
    <w:rsid w:val="00832F08"/>
    <w:rsid w:val="00833B2E"/>
    <w:rsid w:val="00833B6C"/>
    <w:rsid w:val="00833C2B"/>
    <w:rsid w:val="00834C0A"/>
    <w:rsid w:val="00841785"/>
    <w:rsid w:val="0084362B"/>
    <w:rsid w:val="00844366"/>
    <w:rsid w:val="00844414"/>
    <w:rsid w:val="008447CA"/>
    <w:rsid w:val="008451EB"/>
    <w:rsid w:val="008472C3"/>
    <w:rsid w:val="00851066"/>
    <w:rsid w:val="008510B0"/>
    <w:rsid w:val="00851223"/>
    <w:rsid w:val="008517BE"/>
    <w:rsid w:val="00851AF6"/>
    <w:rsid w:val="0085239C"/>
    <w:rsid w:val="00853BC2"/>
    <w:rsid w:val="00854CA4"/>
    <w:rsid w:val="0085631A"/>
    <w:rsid w:val="00856A70"/>
    <w:rsid w:val="00856D77"/>
    <w:rsid w:val="00861412"/>
    <w:rsid w:val="008620DC"/>
    <w:rsid w:val="00862CE1"/>
    <w:rsid w:val="0086662F"/>
    <w:rsid w:val="0086761C"/>
    <w:rsid w:val="008677B3"/>
    <w:rsid w:val="008677E0"/>
    <w:rsid w:val="0087132E"/>
    <w:rsid w:val="008715C9"/>
    <w:rsid w:val="008721AE"/>
    <w:rsid w:val="0087236D"/>
    <w:rsid w:val="00875834"/>
    <w:rsid w:val="008762F4"/>
    <w:rsid w:val="00876A26"/>
    <w:rsid w:val="00877838"/>
    <w:rsid w:val="00877A8D"/>
    <w:rsid w:val="008802DF"/>
    <w:rsid w:val="00881769"/>
    <w:rsid w:val="00881D78"/>
    <w:rsid w:val="00882E8A"/>
    <w:rsid w:val="008830C6"/>
    <w:rsid w:val="008834F9"/>
    <w:rsid w:val="0088758B"/>
    <w:rsid w:val="00892254"/>
    <w:rsid w:val="00892A6C"/>
    <w:rsid w:val="00892AA0"/>
    <w:rsid w:val="00893059"/>
    <w:rsid w:val="008935B8"/>
    <w:rsid w:val="0089388E"/>
    <w:rsid w:val="00894F80"/>
    <w:rsid w:val="00895F7A"/>
    <w:rsid w:val="008A28F1"/>
    <w:rsid w:val="008A2E2E"/>
    <w:rsid w:val="008A335B"/>
    <w:rsid w:val="008A3AB2"/>
    <w:rsid w:val="008A4CE4"/>
    <w:rsid w:val="008A576E"/>
    <w:rsid w:val="008A682B"/>
    <w:rsid w:val="008A7A89"/>
    <w:rsid w:val="008A7F84"/>
    <w:rsid w:val="008A7FB1"/>
    <w:rsid w:val="008B0225"/>
    <w:rsid w:val="008B120A"/>
    <w:rsid w:val="008B1623"/>
    <w:rsid w:val="008B278A"/>
    <w:rsid w:val="008B2F9B"/>
    <w:rsid w:val="008B32C0"/>
    <w:rsid w:val="008B36F4"/>
    <w:rsid w:val="008B3DAB"/>
    <w:rsid w:val="008B6F37"/>
    <w:rsid w:val="008B7458"/>
    <w:rsid w:val="008C233C"/>
    <w:rsid w:val="008C2B1D"/>
    <w:rsid w:val="008C2CB2"/>
    <w:rsid w:val="008C2E1A"/>
    <w:rsid w:val="008C3B05"/>
    <w:rsid w:val="008C69B6"/>
    <w:rsid w:val="008D0BEE"/>
    <w:rsid w:val="008D0CFA"/>
    <w:rsid w:val="008D1E8D"/>
    <w:rsid w:val="008D22E7"/>
    <w:rsid w:val="008D290F"/>
    <w:rsid w:val="008D4104"/>
    <w:rsid w:val="008D4DDC"/>
    <w:rsid w:val="008D7E7D"/>
    <w:rsid w:val="008E0480"/>
    <w:rsid w:val="008E1EFF"/>
    <w:rsid w:val="008E325E"/>
    <w:rsid w:val="008E3C48"/>
    <w:rsid w:val="008E4710"/>
    <w:rsid w:val="008E55C7"/>
    <w:rsid w:val="008E64F5"/>
    <w:rsid w:val="008E68D3"/>
    <w:rsid w:val="008E7541"/>
    <w:rsid w:val="008F0873"/>
    <w:rsid w:val="008F27DA"/>
    <w:rsid w:val="008F37A3"/>
    <w:rsid w:val="008F4402"/>
    <w:rsid w:val="008F460E"/>
    <w:rsid w:val="008F50B8"/>
    <w:rsid w:val="008F5BDE"/>
    <w:rsid w:val="008F6174"/>
    <w:rsid w:val="008F6807"/>
    <w:rsid w:val="008F71EA"/>
    <w:rsid w:val="008F7208"/>
    <w:rsid w:val="0090045D"/>
    <w:rsid w:val="009011D6"/>
    <w:rsid w:val="0090354F"/>
    <w:rsid w:val="00903A60"/>
    <w:rsid w:val="0090418D"/>
    <w:rsid w:val="00905D9F"/>
    <w:rsid w:val="009102D4"/>
    <w:rsid w:val="00910E73"/>
    <w:rsid w:val="00910EBB"/>
    <w:rsid w:val="009120BC"/>
    <w:rsid w:val="009139BE"/>
    <w:rsid w:val="00913AF2"/>
    <w:rsid w:val="009141D6"/>
    <w:rsid w:val="00915199"/>
    <w:rsid w:val="009152F4"/>
    <w:rsid w:val="0091696C"/>
    <w:rsid w:val="00917F13"/>
    <w:rsid w:val="00920D4C"/>
    <w:rsid w:val="00922EA7"/>
    <w:rsid w:val="00923244"/>
    <w:rsid w:val="00923747"/>
    <w:rsid w:val="009321AB"/>
    <w:rsid w:val="00934983"/>
    <w:rsid w:val="009359B3"/>
    <w:rsid w:val="00937903"/>
    <w:rsid w:val="00942A69"/>
    <w:rsid w:val="00944E81"/>
    <w:rsid w:val="00945905"/>
    <w:rsid w:val="00950A89"/>
    <w:rsid w:val="00953EEB"/>
    <w:rsid w:val="00954BF8"/>
    <w:rsid w:val="00954C15"/>
    <w:rsid w:val="0095600C"/>
    <w:rsid w:val="00956EFA"/>
    <w:rsid w:val="00957DD9"/>
    <w:rsid w:val="00962F7C"/>
    <w:rsid w:val="00963487"/>
    <w:rsid w:val="00963DD6"/>
    <w:rsid w:val="00963EA9"/>
    <w:rsid w:val="00965435"/>
    <w:rsid w:val="00965F31"/>
    <w:rsid w:val="0097224F"/>
    <w:rsid w:val="00972740"/>
    <w:rsid w:val="00974115"/>
    <w:rsid w:val="00976868"/>
    <w:rsid w:val="00977EF3"/>
    <w:rsid w:val="00980571"/>
    <w:rsid w:val="00980618"/>
    <w:rsid w:val="00981F5C"/>
    <w:rsid w:val="00982390"/>
    <w:rsid w:val="00982F90"/>
    <w:rsid w:val="009839E6"/>
    <w:rsid w:val="009845FC"/>
    <w:rsid w:val="00985A74"/>
    <w:rsid w:val="00990621"/>
    <w:rsid w:val="00991183"/>
    <w:rsid w:val="00991310"/>
    <w:rsid w:val="0099330C"/>
    <w:rsid w:val="00994FCD"/>
    <w:rsid w:val="00995EA9"/>
    <w:rsid w:val="009A1751"/>
    <w:rsid w:val="009A1857"/>
    <w:rsid w:val="009A26ED"/>
    <w:rsid w:val="009A2BF3"/>
    <w:rsid w:val="009A3030"/>
    <w:rsid w:val="009A3781"/>
    <w:rsid w:val="009A3EC2"/>
    <w:rsid w:val="009A4016"/>
    <w:rsid w:val="009A4505"/>
    <w:rsid w:val="009A4FD1"/>
    <w:rsid w:val="009A529A"/>
    <w:rsid w:val="009A68AF"/>
    <w:rsid w:val="009A7104"/>
    <w:rsid w:val="009A76DD"/>
    <w:rsid w:val="009B0CA0"/>
    <w:rsid w:val="009B1A11"/>
    <w:rsid w:val="009B497A"/>
    <w:rsid w:val="009B77BF"/>
    <w:rsid w:val="009C12D2"/>
    <w:rsid w:val="009C16CF"/>
    <w:rsid w:val="009C1780"/>
    <w:rsid w:val="009C40FC"/>
    <w:rsid w:val="009C4AB7"/>
    <w:rsid w:val="009D08B5"/>
    <w:rsid w:val="009D0DF4"/>
    <w:rsid w:val="009D2E78"/>
    <w:rsid w:val="009D394F"/>
    <w:rsid w:val="009D48C5"/>
    <w:rsid w:val="009D53DA"/>
    <w:rsid w:val="009D6181"/>
    <w:rsid w:val="009D64D4"/>
    <w:rsid w:val="009E095D"/>
    <w:rsid w:val="009E0FEC"/>
    <w:rsid w:val="009E13CF"/>
    <w:rsid w:val="009E1790"/>
    <w:rsid w:val="009E1A77"/>
    <w:rsid w:val="009E1BE3"/>
    <w:rsid w:val="009E1CED"/>
    <w:rsid w:val="009E2860"/>
    <w:rsid w:val="009E4D40"/>
    <w:rsid w:val="009E501F"/>
    <w:rsid w:val="009E56A7"/>
    <w:rsid w:val="009E593B"/>
    <w:rsid w:val="009E726E"/>
    <w:rsid w:val="009E798B"/>
    <w:rsid w:val="009F0970"/>
    <w:rsid w:val="009F115A"/>
    <w:rsid w:val="009F168C"/>
    <w:rsid w:val="009F17CF"/>
    <w:rsid w:val="009F3CF4"/>
    <w:rsid w:val="009F7DBF"/>
    <w:rsid w:val="00A019D6"/>
    <w:rsid w:val="00A02461"/>
    <w:rsid w:val="00A03585"/>
    <w:rsid w:val="00A03E6D"/>
    <w:rsid w:val="00A03F27"/>
    <w:rsid w:val="00A04ADE"/>
    <w:rsid w:val="00A04BBD"/>
    <w:rsid w:val="00A04F9C"/>
    <w:rsid w:val="00A07A7A"/>
    <w:rsid w:val="00A14456"/>
    <w:rsid w:val="00A1575B"/>
    <w:rsid w:val="00A15F8E"/>
    <w:rsid w:val="00A16154"/>
    <w:rsid w:val="00A16756"/>
    <w:rsid w:val="00A22130"/>
    <w:rsid w:val="00A2787E"/>
    <w:rsid w:val="00A30A7D"/>
    <w:rsid w:val="00A31A0E"/>
    <w:rsid w:val="00A31FBF"/>
    <w:rsid w:val="00A326A0"/>
    <w:rsid w:val="00A330B3"/>
    <w:rsid w:val="00A334BD"/>
    <w:rsid w:val="00A33E47"/>
    <w:rsid w:val="00A3436A"/>
    <w:rsid w:val="00A34FB4"/>
    <w:rsid w:val="00A355EB"/>
    <w:rsid w:val="00A35861"/>
    <w:rsid w:val="00A35DD0"/>
    <w:rsid w:val="00A36222"/>
    <w:rsid w:val="00A3726E"/>
    <w:rsid w:val="00A40C0C"/>
    <w:rsid w:val="00A44DD6"/>
    <w:rsid w:val="00A4520C"/>
    <w:rsid w:val="00A45B17"/>
    <w:rsid w:val="00A460C5"/>
    <w:rsid w:val="00A468EE"/>
    <w:rsid w:val="00A5002E"/>
    <w:rsid w:val="00A504C7"/>
    <w:rsid w:val="00A53DD7"/>
    <w:rsid w:val="00A574E3"/>
    <w:rsid w:val="00A57799"/>
    <w:rsid w:val="00A60C18"/>
    <w:rsid w:val="00A61CA1"/>
    <w:rsid w:val="00A62C8C"/>
    <w:rsid w:val="00A63AC3"/>
    <w:rsid w:val="00A6599A"/>
    <w:rsid w:val="00A67C52"/>
    <w:rsid w:val="00A71C81"/>
    <w:rsid w:val="00A72558"/>
    <w:rsid w:val="00A775C7"/>
    <w:rsid w:val="00A775E9"/>
    <w:rsid w:val="00A777D1"/>
    <w:rsid w:val="00A831EA"/>
    <w:rsid w:val="00A84C77"/>
    <w:rsid w:val="00A85567"/>
    <w:rsid w:val="00A85A08"/>
    <w:rsid w:val="00A85B4E"/>
    <w:rsid w:val="00A85F96"/>
    <w:rsid w:val="00A87725"/>
    <w:rsid w:val="00A87997"/>
    <w:rsid w:val="00A87BD3"/>
    <w:rsid w:val="00A9026B"/>
    <w:rsid w:val="00A9116A"/>
    <w:rsid w:val="00A91D74"/>
    <w:rsid w:val="00A92F4B"/>
    <w:rsid w:val="00A96023"/>
    <w:rsid w:val="00A968DF"/>
    <w:rsid w:val="00AA0547"/>
    <w:rsid w:val="00AA06FA"/>
    <w:rsid w:val="00AA1339"/>
    <w:rsid w:val="00AA3CA3"/>
    <w:rsid w:val="00AA501C"/>
    <w:rsid w:val="00AA562B"/>
    <w:rsid w:val="00AB0E10"/>
    <w:rsid w:val="00AB10B2"/>
    <w:rsid w:val="00AB25E9"/>
    <w:rsid w:val="00AB4C2D"/>
    <w:rsid w:val="00AB7E0D"/>
    <w:rsid w:val="00AC148D"/>
    <w:rsid w:val="00AC196D"/>
    <w:rsid w:val="00AC1DB6"/>
    <w:rsid w:val="00AC419F"/>
    <w:rsid w:val="00AC5C74"/>
    <w:rsid w:val="00AC5D91"/>
    <w:rsid w:val="00AD296B"/>
    <w:rsid w:val="00AD2D82"/>
    <w:rsid w:val="00AD2D98"/>
    <w:rsid w:val="00AD4A7A"/>
    <w:rsid w:val="00AD549C"/>
    <w:rsid w:val="00AE0F50"/>
    <w:rsid w:val="00AE14A2"/>
    <w:rsid w:val="00AE1BCE"/>
    <w:rsid w:val="00AE273F"/>
    <w:rsid w:val="00AE295C"/>
    <w:rsid w:val="00AE3D64"/>
    <w:rsid w:val="00AE41FE"/>
    <w:rsid w:val="00AE509A"/>
    <w:rsid w:val="00AE5230"/>
    <w:rsid w:val="00AE7E6B"/>
    <w:rsid w:val="00AF2EC8"/>
    <w:rsid w:val="00AF3A10"/>
    <w:rsid w:val="00AF4258"/>
    <w:rsid w:val="00AF512C"/>
    <w:rsid w:val="00AF5E06"/>
    <w:rsid w:val="00B00FB2"/>
    <w:rsid w:val="00B03507"/>
    <w:rsid w:val="00B0469D"/>
    <w:rsid w:val="00B053CC"/>
    <w:rsid w:val="00B0757F"/>
    <w:rsid w:val="00B109A6"/>
    <w:rsid w:val="00B10C2A"/>
    <w:rsid w:val="00B121AD"/>
    <w:rsid w:val="00B15515"/>
    <w:rsid w:val="00B164BC"/>
    <w:rsid w:val="00B2102D"/>
    <w:rsid w:val="00B21852"/>
    <w:rsid w:val="00B23BBB"/>
    <w:rsid w:val="00B27DA5"/>
    <w:rsid w:val="00B31446"/>
    <w:rsid w:val="00B315E9"/>
    <w:rsid w:val="00B32380"/>
    <w:rsid w:val="00B32DB6"/>
    <w:rsid w:val="00B33102"/>
    <w:rsid w:val="00B35CD1"/>
    <w:rsid w:val="00B371FB"/>
    <w:rsid w:val="00B378D6"/>
    <w:rsid w:val="00B37F55"/>
    <w:rsid w:val="00B40727"/>
    <w:rsid w:val="00B40FB9"/>
    <w:rsid w:val="00B412EE"/>
    <w:rsid w:val="00B418E9"/>
    <w:rsid w:val="00B41F90"/>
    <w:rsid w:val="00B42FB5"/>
    <w:rsid w:val="00B461C6"/>
    <w:rsid w:val="00B46666"/>
    <w:rsid w:val="00B46A0F"/>
    <w:rsid w:val="00B46CE4"/>
    <w:rsid w:val="00B5183E"/>
    <w:rsid w:val="00B52872"/>
    <w:rsid w:val="00B52A3E"/>
    <w:rsid w:val="00B538A2"/>
    <w:rsid w:val="00B54638"/>
    <w:rsid w:val="00B5649C"/>
    <w:rsid w:val="00B56E30"/>
    <w:rsid w:val="00B60048"/>
    <w:rsid w:val="00B60BB3"/>
    <w:rsid w:val="00B60C15"/>
    <w:rsid w:val="00B6292C"/>
    <w:rsid w:val="00B63BAA"/>
    <w:rsid w:val="00B64296"/>
    <w:rsid w:val="00B66D25"/>
    <w:rsid w:val="00B701CE"/>
    <w:rsid w:val="00B71596"/>
    <w:rsid w:val="00B743E1"/>
    <w:rsid w:val="00B77457"/>
    <w:rsid w:val="00B77D80"/>
    <w:rsid w:val="00B82D4D"/>
    <w:rsid w:val="00B8351F"/>
    <w:rsid w:val="00B84F87"/>
    <w:rsid w:val="00B86460"/>
    <w:rsid w:val="00B86E3F"/>
    <w:rsid w:val="00B9109E"/>
    <w:rsid w:val="00B919E6"/>
    <w:rsid w:val="00B93CA2"/>
    <w:rsid w:val="00B94702"/>
    <w:rsid w:val="00B94864"/>
    <w:rsid w:val="00B94F99"/>
    <w:rsid w:val="00B95206"/>
    <w:rsid w:val="00B95260"/>
    <w:rsid w:val="00B97737"/>
    <w:rsid w:val="00B97CAE"/>
    <w:rsid w:val="00BA2722"/>
    <w:rsid w:val="00BA281F"/>
    <w:rsid w:val="00BA3742"/>
    <w:rsid w:val="00BA586C"/>
    <w:rsid w:val="00BA660E"/>
    <w:rsid w:val="00BA731A"/>
    <w:rsid w:val="00BB08A0"/>
    <w:rsid w:val="00BB1121"/>
    <w:rsid w:val="00BB1686"/>
    <w:rsid w:val="00BB492A"/>
    <w:rsid w:val="00BB5E21"/>
    <w:rsid w:val="00BC1E09"/>
    <w:rsid w:val="00BC2712"/>
    <w:rsid w:val="00BC4AD6"/>
    <w:rsid w:val="00BC4C49"/>
    <w:rsid w:val="00BC71DC"/>
    <w:rsid w:val="00BD1A7F"/>
    <w:rsid w:val="00BD2C2B"/>
    <w:rsid w:val="00BD49D9"/>
    <w:rsid w:val="00BD4AA4"/>
    <w:rsid w:val="00BD55C1"/>
    <w:rsid w:val="00BD7946"/>
    <w:rsid w:val="00BD7A17"/>
    <w:rsid w:val="00BE08A6"/>
    <w:rsid w:val="00BE118C"/>
    <w:rsid w:val="00BE150A"/>
    <w:rsid w:val="00BE3686"/>
    <w:rsid w:val="00BE43CF"/>
    <w:rsid w:val="00BE780C"/>
    <w:rsid w:val="00BE7B22"/>
    <w:rsid w:val="00BF0DA4"/>
    <w:rsid w:val="00BF1A1A"/>
    <w:rsid w:val="00BF1E16"/>
    <w:rsid w:val="00BF2A82"/>
    <w:rsid w:val="00BF31D9"/>
    <w:rsid w:val="00BF458D"/>
    <w:rsid w:val="00BF48F0"/>
    <w:rsid w:val="00BF50A9"/>
    <w:rsid w:val="00BF6855"/>
    <w:rsid w:val="00C0122E"/>
    <w:rsid w:val="00C0146B"/>
    <w:rsid w:val="00C016C3"/>
    <w:rsid w:val="00C01C7D"/>
    <w:rsid w:val="00C020FC"/>
    <w:rsid w:val="00C027D9"/>
    <w:rsid w:val="00C03757"/>
    <w:rsid w:val="00C05840"/>
    <w:rsid w:val="00C066E5"/>
    <w:rsid w:val="00C06A69"/>
    <w:rsid w:val="00C11ECD"/>
    <w:rsid w:val="00C1245C"/>
    <w:rsid w:val="00C12B3D"/>
    <w:rsid w:val="00C133D1"/>
    <w:rsid w:val="00C1375E"/>
    <w:rsid w:val="00C1397E"/>
    <w:rsid w:val="00C154AB"/>
    <w:rsid w:val="00C15713"/>
    <w:rsid w:val="00C15C4F"/>
    <w:rsid w:val="00C16161"/>
    <w:rsid w:val="00C161AE"/>
    <w:rsid w:val="00C16782"/>
    <w:rsid w:val="00C2056C"/>
    <w:rsid w:val="00C213DD"/>
    <w:rsid w:val="00C21512"/>
    <w:rsid w:val="00C21B88"/>
    <w:rsid w:val="00C2668A"/>
    <w:rsid w:val="00C2696F"/>
    <w:rsid w:val="00C30993"/>
    <w:rsid w:val="00C3114B"/>
    <w:rsid w:val="00C31D70"/>
    <w:rsid w:val="00C329AA"/>
    <w:rsid w:val="00C336FC"/>
    <w:rsid w:val="00C34AD3"/>
    <w:rsid w:val="00C34DE1"/>
    <w:rsid w:val="00C35509"/>
    <w:rsid w:val="00C36E27"/>
    <w:rsid w:val="00C37D96"/>
    <w:rsid w:val="00C422F6"/>
    <w:rsid w:val="00C43842"/>
    <w:rsid w:val="00C43CAE"/>
    <w:rsid w:val="00C44145"/>
    <w:rsid w:val="00C44235"/>
    <w:rsid w:val="00C4434F"/>
    <w:rsid w:val="00C44A1A"/>
    <w:rsid w:val="00C44E65"/>
    <w:rsid w:val="00C5015C"/>
    <w:rsid w:val="00C503F2"/>
    <w:rsid w:val="00C50A68"/>
    <w:rsid w:val="00C53935"/>
    <w:rsid w:val="00C53D8E"/>
    <w:rsid w:val="00C54D70"/>
    <w:rsid w:val="00C54E7C"/>
    <w:rsid w:val="00C5703D"/>
    <w:rsid w:val="00C607FC"/>
    <w:rsid w:val="00C620CB"/>
    <w:rsid w:val="00C62EEA"/>
    <w:rsid w:val="00C6785D"/>
    <w:rsid w:val="00C67A1D"/>
    <w:rsid w:val="00C67E79"/>
    <w:rsid w:val="00C70050"/>
    <w:rsid w:val="00C73FBD"/>
    <w:rsid w:val="00C746F8"/>
    <w:rsid w:val="00C748A1"/>
    <w:rsid w:val="00C74D7C"/>
    <w:rsid w:val="00C754D7"/>
    <w:rsid w:val="00C75610"/>
    <w:rsid w:val="00C769F5"/>
    <w:rsid w:val="00C77EB9"/>
    <w:rsid w:val="00C80D04"/>
    <w:rsid w:val="00C829C7"/>
    <w:rsid w:val="00C82AE2"/>
    <w:rsid w:val="00C82B87"/>
    <w:rsid w:val="00C834C2"/>
    <w:rsid w:val="00C83C2C"/>
    <w:rsid w:val="00C83EDD"/>
    <w:rsid w:val="00C843E4"/>
    <w:rsid w:val="00C87300"/>
    <w:rsid w:val="00C8775C"/>
    <w:rsid w:val="00C87DD5"/>
    <w:rsid w:val="00C87FE5"/>
    <w:rsid w:val="00C91788"/>
    <w:rsid w:val="00C923F6"/>
    <w:rsid w:val="00C932DC"/>
    <w:rsid w:val="00C93912"/>
    <w:rsid w:val="00C95904"/>
    <w:rsid w:val="00C96438"/>
    <w:rsid w:val="00CA0D23"/>
    <w:rsid w:val="00CA1711"/>
    <w:rsid w:val="00CA1ECC"/>
    <w:rsid w:val="00CA2E18"/>
    <w:rsid w:val="00CA30C2"/>
    <w:rsid w:val="00CA4B13"/>
    <w:rsid w:val="00CA53FA"/>
    <w:rsid w:val="00CA570E"/>
    <w:rsid w:val="00CA59DF"/>
    <w:rsid w:val="00CA6996"/>
    <w:rsid w:val="00CA7822"/>
    <w:rsid w:val="00CA7E99"/>
    <w:rsid w:val="00CB26E0"/>
    <w:rsid w:val="00CB281C"/>
    <w:rsid w:val="00CB4628"/>
    <w:rsid w:val="00CB5704"/>
    <w:rsid w:val="00CB5C9C"/>
    <w:rsid w:val="00CC031B"/>
    <w:rsid w:val="00CC0427"/>
    <w:rsid w:val="00CC06D1"/>
    <w:rsid w:val="00CC105B"/>
    <w:rsid w:val="00CC1431"/>
    <w:rsid w:val="00CC2379"/>
    <w:rsid w:val="00CC2B75"/>
    <w:rsid w:val="00CC3B7E"/>
    <w:rsid w:val="00CC464D"/>
    <w:rsid w:val="00CC647E"/>
    <w:rsid w:val="00CC73F0"/>
    <w:rsid w:val="00CC7E2B"/>
    <w:rsid w:val="00CD0AA1"/>
    <w:rsid w:val="00CD17EF"/>
    <w:rsid w:val="00CD185C"/>
    <w:rsid w:val="00CD41C6"/>
    <w:rsid w:val="00CD48D9"/>
    <w:rsid w:val="00CD5A8D"/>
    <w:rsid w:val="00CD5D29"/>
    <w:rsid w:val="00CE1064"/>
    <w:rsid w:val="00CE198E"/>
    <w:rsid w:val="00CE278A"/>
    <w:rsid w:val="00CE2C75"/>
    <w:rsid w:val="00CE32FF"/>
    <w:rsid w:val="00CE4EC0"/>
    <w:rsid w:val="00CF109A"/>
    <w:rsid w:val="00CF1C91"/>
    <w:rsid w:val="00CF29A8"/>
    <w:rsid w:val="00CF2B53"/>
    <w:rsid w:val="00CF2DB9"/>
    <w:rsid w:val="00CF3707"/>
    <w:rsid w:val="00CF393B"/>
    <w:rsid w:val="00CF4256"/>
    <w:rsid w:val="00CF518E"/>
    <w:rsid w:val="00CF5A09"/>
    <w:rsid w:val="00CF6BFE"/>
    <w:rsid w:val="00CF6C00"/>
    <w:rsid w:val="00D00B92"/>
    <w:rsid w:val="00D01C96"/>
    <w:rsid w:val="00D01CDF"/>
    <w:rsid w:val="00D04BF1"/>
    <w:rsid w:val="00D0543A"/>
    <w:rsid w:val="00D06CEB"/>
    <w:rsid w:val="00D10283"/>
    <w:rsid w:val="00D1326D"/>
    <w:rsid w:val="00D145F4"/>
    <w:rsid w:val="00D14936"/>
    <w:rsid w:val="00D16360"/>
    <w:rsid w:val="00D173F3"/>
    <w:rsid w:val="00D223F1"/>
    <w:rsid w:val="00D2278F"/>
    <w:rsid w:val="00D24A46"/>
    <w:rsid w:val="00D24CB9"/>
    <w:rsid w:val="00D27E99"/>
    <w:rsid w:val="00D33827"/>
    <w:rsid w:val="00D33AB2"/>
    <w:rsid w:val="00D350DC"/>
    <w:rsid w:val="00D37585"/>
    <w:rsid w:val="00D378A9"/>
    <w:rsid w:val="00D4099C"/>
    <w:rsid w:val="00D42654"/>
    <w:rsid w:val="00D42AD1"/>
    <w:rsid w:val="00D43106"/>
    <w:rsid w:val="00D43E45"/>
    <w:rsid w:val="00D443AE"/>
    <w:rsid w:val="00D45A47"/>
    <w:rsid w:val="00D465BF"/>
    <w:rsid w:val="00D47EDD"/>
    <w:rsid w:val="00D50DC2"/>
    <w:rsid w:val="00D50DC8"/>
    <w:rsid w:val="00D53D26"/>
    <w:rsid w:val="00D53E05"/>
    <w:rsid w:val="00D55717"/>
    <w:rsid w:val="00D56318"/>
    <w:rsid w:val="00D56B03"/>
    <w:rsid w:val="00D57805"/>
    <w:rsid w:val="00D609ED"/>
    <w:rsid w:val="00D62593"/>
    <w:rsid w:val="00D649BB"/>
    <w:rsid w:val="00D64CFA"/>
    <w:rsid w:val="00D65414"/>
    <w:rsid w:val="00D65A4F"/>
    <w:rsid w:val="00D67A8C"/>
    <w:rsid w:val="00D67B6B"/>
    <w:rsid w:val="00D704D3"/>
    <w:rsid w:val="00D73229"/>
    <w:rsid w:val="00D73C5E"/>
    <w:rsid w:val="00D743BD"/>
    <w:rsid w:val="00D743C0"/>
    <w:rsid w:val="00D74602"/>
    <w:rsid w:val="00D750F9"/>
    <w:rsid w:val="00D76324"/>
    <w:rsid w:val="00D80FDB"/>
    <w:rsid w:val="00D82BF8"/>
    <w:rsid w:val="00D83895"/>
    <w:rsid w:val="00D842EF"/>
    <w:rsid w:val="00D84541"/>
    <w:rsid w:val="00D84D4D"/>
    <w:rsid w:val="00D8617E"/>
    <w:rsid w:val="00D929A4"/>
    <w:rsid w:val="00D92CF0"/>
    <w:rsid w:val="00D969D5"/>
    <w:rsid w:val="00D96D1E"/>
    <w:rsid w:val="00D977E4"/>
    <w:rsid w:val="00DA1167"/>
    <w:rsid w:val="00DA2C81"/>
    <w:rsid w:val="00DA3EEC"/>
    <w:rsid w:val="00DA4252"/>
    <w:rsid w:val="00DA52C1"/>
    <w:rsid w:val="00DA7DE5"/>
    <w:rsid w:val="00DB0120"/>
    <w:rsid w:val="00DB0596"/>
    <w:rsid w:val="00DB1ADD"/>
    <w:rsid w:val="00DB4BAE"/>
    <w:rsid w:val="00DB4D72"/>
    <w:rsid w:val="00DB5AA1"/>
    <w:rsid w:val="00DB66BD"/>
    <w:rsid w:val="00DB7F37"/>
    <w:rsid w:val="00DC254C"/>
    <w:rsid w:val="00DC2696"/>
    <w:rsid w:val="00DC3687"/>
    <w:rsid w:val="00DC393B"/>
    <w:rsid w:val="00DC40A4"/>
    <w:rsid w:val="00DC48C8"/>
    <w:rsid w:val="00DC48D1"/>
    <w:rsid w:val="00DC5DE7"/>
    <w:rsid w:val="00DC603A"/>
    <w:rsid w:val="00DC60BA"/>
    <w:rsid w:val="00DC6975"/>
    <w:rsid w:val="00DC70F8"/>
    <w:rsid w:val="00DC7103"/>
    <w:rsid w:val="00DC749D"/>
    <w:rsid w:val="00DD0124"/>
    <w:rsid w:val="00DD1449"/>
    <w:rsid w:val="00DD3841"/>
    <w:rsid w:val="00DD3E61"/>
    <w:rsid w:val="00DE03AC"/>
    <w:rsid w:val="00DE0D6C"/>
    <w:rsid w:val="00DE1524"/>
    <w:rsid w:val="00DE4671"/>
    <w:rsid w:val="00DE5260"/>
    <w:rsid w:val="00DE6122"/>
    <w:rsid w:val="00DE68A7"/>
    <w:rsid w:val="00DF0491"/>
    <w:rsid w:val="00DF1BD0"/>
    <w:rsid w:val="00DF21F7"/>
    <w:rsid w:val="00DF39DC"/>
    <w:rsid w:val="00DF529B"/>
    <w:rsid w:val="00DF5DFD"/>
    <w:rsid w:val="00DF7B3D"/>
    <w:rsid w:val="00E01618"/>
    <w:rsid w:val="00E02F23"/>
    <w:rsid w:val="00E037CE"/>
    <w:rsid w:val="00E06024"/>
    <w:rsid w:val="00E0683E"/>
    <w:rsid w:val="00E075AE"/>
    <w:rsid w:val="00E10D56"/>
    <w:rsid w:val="00E115DC"/>
    <w:rsid w:val="00E1263C"/>
    <w:rsid w:val="00E1312A"/>
    <w:rsid w:val="00E13AD2"/>
    <w:rsid w:val="00E13E92"/>
    <w:rsid w:val="00E13FC1"/>
    <w:rsid w:val="00E140DA"/>
    <w:rsid w:val="00E16A5B"/>
    <w:rsid w:val="00E20AC2"/>
    <w:rsid w:val="00E20B48"/>
    <w:rsid w:val="00E24876"/>
    <w:rsid w:val="00E24C42"/>
    <w:rsid w:val="00E24DB5"/>
    <w:rsid w:val="00E26A6C"/>
    <w:rsid w:val="00E26E16"/>
    <w:rsid w:val="00E33154"/>
    <w:rsid w:val="00E34915"/>
    <w:rsid w:val="00E360EC"/>
    <w:rsid w:val="00E37C98"/>
    <w:rsid w:val="00E40144"/>
    <w:rsid w:val="00E40AA9"/>
    <w:rsid w:val="00E40C85"/>
    <w:rsid w:val="00E41F78"/>
    <w:rsid w:val="00E429A8"/>
    <w:rsid w:val="00E43ABD"/>
    <w:rsid w:val="00E44888"/>
    <w:rsid w:val="00E45CE9"/>
    <w:rsid w:val="00E46765"/>
    <w:rsid w:val="00E47F01"/>
    <w:rsid w:val="00E51EF3"/>
    <w:rsid w:val="00E528B0"/>
    <w:rsid w:val="00E55A1A"/>
    <w:rsid w:val="00E56AC5"/>
    <w:rsid w:val="00E57633"/>
    <w:rsid w:val="00E60783"/>
    <w:rsid w:val="00E612E8"/>
    <w:rsid w:val="00E63077"/>
    <w:rsid w:val="00E63F99"/>
    <w:rsid w:val="00E64DD2"/>
    <w:rsid w:val="00E66101"/>
    <w:rsid w:val="00E67FC9"/>
    <w:rsid w:val="00E704E5"/>
    <w:rsid w:val="00E714D1"/>
    <w:rsid w:val="00E71584"/>
    <w:rsid w:val="00E72040"/>
    <w:rsid w:val="00E7475E"/>
    <w:rsid w:val="00E753B8"/>
    <w:rsid w:val="00E75791"/>
    <w:rsid w:val="00E7619B"/>
    <w:rsid w:val="00E76C9A"/>
    <w:rsid w:val="00E773A1"/>
    <w:rsid w:val="00E77DC5"/>
    <w:rsid w:val="00E8062E"/>
    <w:rsid w:val="00E80C00"/>
    <w:rsid w:val="00E8241F"/>
    <w:rsid w:val="00E82BC1"/>
    <w:rsid w:val="00E82E4E"/>
    <w:rsid w:val="00E83673"/>
    <w:rsid w:val="00E848AA"/>
    <w:rsid w:val="00E85011"/>
    <w:rsid w:val="00E85641"/>
    <w:rsid w:val="00E857D3"/>
    <w:rsid w:val="00E85F63"/>
    <w:rsid w:val="00E90E08"/>
    <w:rsid w:val="00E93223"/>
    <w:rsid w:val="00E94861"/>
    <w:rsid w:val="00E94906"/>
    <w:rsid w:val="00E951F0"/>
    <w:rsid w:val="00E95A5B"/>
    <w:rsid w:val="00E968AB"/>
    <w:rsid w:val="00EA030C"/>
    <w:rsid w:val="00EA29DE"/>
    <w:rsid w:val="00EA4592"/>
    <w:rsid w:val="00EA56BE"/>
    <w:rsid w:val="00EA64AE"/>
    <w:rsid w:val="00EA74C9"/>
    <w:rsid w:val="00EB083C"/>
    <w:rsid w:val="00EB1228"/>
    <w:rsid w:val="00EB1C35"/>
    <w:rsid w:val="00EB4E05"/>
    <w:rsid w:val="00EB7C9F"/>
    <w:rsid w:val="00EC06D1"/>
    <w:rsid w:val="00EC0E86"/>
    <w:rsid w:val="00EC2087"/>
    <w:rsid w:val="00EC6291"/>
    <w:rsid w:val="00EC702A"/>
    <w:rsid w:val="00EC77C2"/>
    <w:rsid w:val="00EC7E30"/>
    <w:rsid w:val="00ED1F05"/>
    <w:rsid w:val="00ED2346"/>
    <w:rsid w:val="00ED7DD7"/>
    <w:rsid w:val="00ED7F6F"/>
    <w:rsid w:val="00EE094C"/>
    <w:rsid w:val="00EE0DC3"/>
    <w:rsid w:val="00EE243F"/>
    <w:rsid w:val="00EE2A28"/>
    <w:rsid w:val="00EE2CD0"/>
    <w:rsid w:val="00EE2D2F"/>
    <w:rsid w:val="00EE4598"/>
    <w:rsid w:val="00EE47BA"/>
    <w:rsid w:val="00EE4CAA"/>
    <w:rsid w:val="00EE542E"/>
    <w:rsid w:val="00EE5556"/>
    <w:rsid w:val="00EE67B3"/>
    <w:rsid w:val="00EE68A3"/>
    <w:rsid w:val="00EE6E7A"/>
    <w:rsid w:val="00EF08E6"/>
    <w:rsid w:val="00EF2048"/>
    <w:rsid w:val="00EF300A"/>
    <w:rsid w:val="00EF3A51"/>
    <w:rsid w:val="00EF3CB7"/>
    <w:rsid w:val="00EF65BC"/>
    <w:rsid w:val="00EF77B6"/>
    <w:rsid w:val="00F00DF2"/>
    <w:rsid w:val="00F037EF"/>
    <w:rsid w:val="00F03B49"/>
    <w:rsid w:val="00F03E70"/>
    <w:rsid w:val="00F052B7"/>
    <w:rsid w:val="00F07A61"/>
    <w:rsid w:val="00F07ADA"/>
    <w:rsid w:val="00F07BD1"/>
    <w:rsid w:val="00F145CA"/>
    <w:rsid w:val="00F15A2A"/>
    <w:rsid w:val="00F208E2"/>
    <w:rsid w:val="00F20967"/>
    <w:rsid w:val="00F21AD1"/>
    <w:rsid w:val="00F21C89"/>
    <w:rsid w:val="00F2219D"/>
    <w:rsid w:val="00F249C6"/>
    <w:rsid w:val="00F25E4B"/>
    <w:rsid w:val="00F26730"/>
    <w:rsid w:val="00F2684C"/>
    <w:rsid w:val="00F268EE"/>
    <w:rsid w:val="00F27510"/>
    <w:rsid w:val="00F275AC"/>
    <w:rsid w:val="00F30F1A"/>
    <w:rsid w:val="00F324D7"/>
    <w:rsid w:val="00F32829"/>
    <w:rsid w:val="00F32C68"/>
    <w:rsid w:val="00F33C2C"/>
    <w:rsid w:val="00F36167"/>
    <w:rsid w:val="00F3786A"/>
    <w:rsid w:val="00F37EC5"/>
    <w:rsid w:val="00F417A2"/>
    <w:rsid w:val="00F426CC"/>
    <w:rsid w:val="00F42C22"/>
    <w:rsid w:val="00F43441"/>
    <w:rsid w:val="00F43FA7"/>
    <w:rsid w:val="00F45D76"/>
    <w:rsid w:val="00F50325"/>
    <w:rsid w:val="00F53683"/>
    <w:rsid w:val="00F54393"/>
    <w:rsid w:val="00F61340"/>
    <w:rsid w:val="00F62EDE"/>
    <w:rsid w:val="00F63C04"/>
    <w:rsid w:val="00F653DB"/>
    <w:rsid w:val="00F67A80"/>
    <w:rsid w:val="00F72EB3"/>
    <w:rsid w:val="00F747F3"/>
    <w:rsid w:val="00F74EA1"/>
    <w:rsid w:val="00F752EE"/>
    <w:rsid w:val="00F752FE"/>
    <w:rsid w:val="00F7770D"/>
    <w:rsid w:val="00F77FE3"/>
    <w:rsid w:val="00F80DD2"/>
    <w:rsid w:val="00F80FD8"/>
    <w:rsid w:val="00F81A8C"/>
    <w:rsid w:val="00F83812"/>
    <w:rsid w:val="00F83E2B"/>
    <w:rsid w:val="00F84032"/>
    <w:rsid w:val="00F85A0F"/>
    <w:rsid w:val="00F87F05"/>
    <w:rsid w:val="00F91509"/>
    <w:rsid w:val="00F946F3"/>
    <w:rsid w:val="00F94B1B"/>
    <w:rsid w:val="00F94B82"/>
    <w:rsid w:val="00F94FA1"/>
    <w:rsid w:val="00F95C72"/>
    <w:rsid w:val="00F96DE3"/>
    <w:rsid w:val="00F96EA4"/>
    <w:rsid w:val="00F97F25"/>
    <w:rsid w:val="00FA1386"/>
    <w:rsid w:val="00FA53F1"/>
    <w:rsid w:val="00FA636C"/>
    <w:rsid w:val="00FA69DF"/>
    <w:rsid w:val="00FA71C4"/>
    <w:rsid w:val="00FB0AED"/>
    <w:rsid w:val="00FB1599"/>
    <w:rsid w:val="00FB3DAD"/>
    <w:rsid w:val="00FB430E"/>
    <w:rsid w:val="00FB50A7"/>
    <w:rsid w:val="00FB5B5D"/>
    <w:rsid w:val="00FC083A"/>
    <w:rsid w:val="00FC2717"/>
    <w:rsid w:val="00FC284A"/>
    <w:rsid w:val="00FC4FB5"/>
    <w:rsid w:val="00FC7C5F"/>
    <w:rsid w:val="00FD081F"/>
    <w:rsid w:val="00FD0F7A"/>
    <w:rsid w:val="00FD1DC6"/>
    <w:rsid w:val="00FD4D5A"/>
    <w:rsid w:val="00FD5227"/>
    <w:rsid w:val="00FD7B79"/>
    <w:rsid w:val="00FE05D2"/>
    <w:rsid w:val="00FE09D4"/>
    <w:rsid w:val="00FE3829"/>
    <w:rsid w:val="00FE3972"/>
    <w:rsid w:val="00FE49FE"/>
    <w:rsid w:val="00FE7A55"/>
    <w:rsid w:val="00FF2146"/>
    <w:rsid w:val="00FF34E6"/>
    <w:rsid w:val="00FF42A1"/>
    <w:rsid w:val="00FF478F"/>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rsid w:val="00F94FA1"/>
    <w:rPr>
      <w:sz w:val="20"/>
      <w:szCs w:val="20"/>
    </w:rPr>
  </w:style>
  <w:style w:type="character" w:styleId="FootnoteReference">
    <w:name w:val="footnote reference"/>
    <w:basedOn w:val="DefaultParagraphFont"/>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 w:type="paragraph" w:styleId="NormalWeb">
    <w:name w:val="Normal (Web)"/>
    <w:basedOn w:val="Normal"/>
    <w:uiPriority w:val="99"/>
    <w:semiHidden/>
    <w:unhideWhenUsed/>
    <w:rsid w:val="0097224F"/>
    <w:pPr>
      <w:spacing w:before="100" w:beforeAutospacing="1" w:after="100" w:afterAutospacing="1" w:line="240" w:lineRule="auto"/>
    </w:pPr>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DB4BA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B4BAE"/>
    <w:rPr>
      <w:rFonts w:ascii="Tahoma" w:hAnsi="Tahoma" w:cs="Tahoma"/>
      <w:sz w:val="16"/>
      <w:szCs w:val="16"/>
    </w:rPr>
  </w:style>
  <w:style w:type="paragraph" w:styleId="EndnoteText">
    <w:name w:val="endnote text"/>
    <w:basedOn w:val="Normal"/>
    <w:link w:val="EndnoteTextChar"/>
    <w:uiPriority w:val="99"/>
    <w:semiHidden/>
    <w:unhideWhenUsed/>
    <w:rsid w:val="00A04F9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04F9C"/>
    <w:rPr>
      <w:sz w:val="20"/>
      <w:szCs w:val="20"/>
    </w:rPr>
  </w:style>
  <w:style w:type="character" w:styleId="EndnoteReference">
    <w:name w:val="endnote reference"/>
    <w:basedOn w:val="DefaultParagraphFont"/>
    <w:uiPriority w:val="99"/>
    <w:semiHidden/>
    <w:unhideWhenUsed/>
    <w:rsid w:val="00A04F9C"/>
    <w:rPr>
      <w:vertAlign w:val="superscript"/>
    </w:rPr>
  </w:style>
  <w:style w:type="paragraph" w:customStyle="1" w:styleId="arial">
    <w:name w:val="arial"/>
    <w:basedOn w:val="FootnoteText"/>
    <w:rsid w:val="0032280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559243243">
      <w:bodyDiv w:val="1"/>
      <w:marLeft w:val="0"/>
      <w:marRight w:val="0"/>
      <w:marTop w:val="0"/>
      <w:marBottom w:val="0"/>
      <w:divBdr>
        <w:top w:val="none" w:sz="0" w:space="0" w:color="auto"/>
        <w:left w:val="none" w:sz="0" w:space="0" w:color="auto"/>
        <w:bottom w:val="none" w:sz="0" w:space="0" w:color="auto"/>
        <w:right w:val="none" w:sz="0" w:space="0" w:color="auto"/>
      </w:divBdr>
    </w:div>
    <w:div w:id="687367414">
      <w:bodyDiv w:val="1"/>
      <w:marLeft w:val="0"/>
      <w:marRight w:val="0"/>
      <w:marTop w:val="0"/>
      <w:marBottom w:val="0"/>
      <w:divBdr>
        <w:top w:val="none" w:sz="0" w:space="0" w:color="auto"/>
        <w:left w:val="none" w:sz="0" w:space="0" w:color="auto"/>
        <w:bottom w:val="none" w:sz="0" w:space="0" w:color="auto"/>
        <w:right w:val="none" w:sz="0" w:space="0" w:color="auto"/>
      </w:divBdr>
    </w:div>
    <w:div w:id="907231488">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487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tzion.org.il/en/shiur-04-keriat-shema-iv-%E2%80%9Cand-what-does-one-recite%E2%80%9D-rambams-pos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3BA74-C260-4BC4-8C17-1C1951DA0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2936</TotalTime>
  <Pages>10</Pages>
  <Words>3351</Words>
  <Characters>19101</Characters>
  <Application>Microsoft Office Word</Application>
  <DocSecurity>0</DocSecurity>
  <Lines>159</Lines>
  <Paragraphs>44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tmpUser</cp:lastModifiedBy>
  <cp:revision>15</cp:revision>
  <dcterms:created xsi:type="dcterms:W3CDTF">2015-10-15T11:56:00Z</dcterms:created>
  <dcterms:modified xsi:type="dcterms:W3CDTF">2015-11-09T08:17:00Z</dcterms:modified>
</cp:coreProperties>
</file>