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77B78" w14:textId="77777777" w:rsidR="005D34AE" w:rsidRDefault="005D34AE" w:rsidP="00557D4F">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25387320" w14:textId="77777777" w:rsidR="005D34AE" w:rsidRDefault="005D34AE" w:rsidP="00557D4F">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01A565E0" w14:textId="77777777" w:rsidR="005D34AE" w:rsidRDefault="005D34AE" w:rsidP="00557D4F">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4141EE49" w14:textId="77777777" w:rsidR="005D34AE" w:rsidRDefault="005D34AE" w:rsidP="00557D4F">
      <w:pPr>
        <w:widowControl w:val="0"/>
        <w:shd w:val="clear" w:color="auto" w:fill="FFFFFF"/>
        <w:spacing w:line="240" w:lineRule="auto"/>
        <w:jc w:val="center"/>
        <w:rPr>
          <w:rFonts w:asciiTheme="minorBidi" w:hAnsiTheme="minorBidi"/>
          <w:sz w:val="24"/>
          <w:szCs w:val="24"/>
        </w:rPr>
      </w:pPr>
    </w:p>
    <w:p w14:paraId="195F2AEF" w14:textId="77777777" w:rsidR="005D34AE" w:rsidRDefault="005D34AE" w:rsidP="00557D4F">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72FECB8B" w14:textId="77777777" w:rsidR="005D34AE" w:rsidRDefault="005D34AE" w:rsidP="00557D4F">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33D38098" w14:textId="77777777" w:rsidR="005D34AE" w:rsidRDefault="005D34AE" w:rsidP="00557D4F">
      <w:pPr>
        <w:widowControl w:val="0"/>
        <w:shd w:val="clear" w:color="auto" w:fill="FFFFFF"/>
        <w:spacing w:line="240" w:lineRule="auto"/>
        <w:jc w:val="center"/>
        <w:rPr>
          <w:rFonts w:asciiTheme="minorBidi" w:hAnsiTheme="minorBidi"/>
          <w:b/>
          <w:bCs/>
          <w:sz w:val="24"/>
          <w:szCs w:val="24"/>
        </w:rPr>
      </w:pPr>
    </w:p>
    <w:p w14:paraId="53F90CAD" w14:textId="77777777" w:rsidR="005D34AE" w:rsidRDefault="005D34AE" w:rsidP="00557D4F">
      <w:pPr>
        <w:widowControl w:val="0"/>
        <w:shd w:val="clear" w:color="auto" w:fill="FFFFFF"/>
        <w:spacing w:line="240" w:lineRule="auto"/>
        <w:jc w:val="center"/>
        <w:rPr>
          <w:rFonts w:asciiTheme="minorBidi" w:hAnsiTheme="minorBidi"/>
          <w:sz w:val="24"/>
          <w:szCs w:val="24"/>
        </w:rPr>
      </w:pPr>
    </w:p>
    <w:p w14:paraId="1468314D" w14:textId="77777777" w:rsidR="005D34AE" w:rsidRPr="00A5625A" w:rsidRDefault="005D34AE" w:rsidP="00557D4F">
      <w:pPr>
        <w:spacing w:line="240" w:lineRule="auto"/>
        <w:jc w:val="center"/>
        <w:rPr>
          <w:rFonts w:asciiTheme="minorBidi" w:hAnsiTheme="minorBidi"/>
          <w:sz w:val="24"/>
          <w:szCs w:val="24"/>
          <w:rtl/>
        </w:rPr>
      </w:pPr>
      <w:r w:rsidRPr="00A5625A">
        <w:rPr>
          <w:rFonts w:asciiTheme="minorBidi" w:hAnsiTheme="minorBidi"/>
          <w:sz w:val="24"/>
          <w:szCs w:val="24"/>
        </w:rPr>
        <w:t>*************************************************************</w:t>
      </w:r>
    </w:p>
    <w:p w14:paraId="7C381263" w14:textId="77777777" w:rsidR="005D34AE" w:rsidRPr="00A5625A" w:rsidRDefault="005D34AE" w:rsidP="00557D4F">
      <w:pPr>
        <w:spacing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0E2661BE" w14:textId="77777777" w:rsidR="005D34AE" w:rsidRPr="00A5625A" w:rsidRDefault="005D34AE" w:rsidP="00557D4F">
      <w:pPr>
        <w:spacing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71808093" w14:textId="77777777" w:rsidR="005D34AE" w:rsidRPr="00A5625A" w:rsidRDefault="005D34AE" w:rsidP="00557D4F">
      <w:pPr>
        <w:spacing w:line="240" w:lineRule="auto"/>
        <w:jc w:val="center"/>
        <w:rPr>
          <w:rFonts w:asciiTheme="minorBidi" w:hAnsiTheme="minorBidi"/>
          <w:sz w:val="24"/>
          <w:szCs w:val="24"/>
        </w:rPr>
      </w:pPr>
      <w:r w:rsidRPr="00A5625A">
        <w:rPr>
          <w:rFonts w:asciiTheme="minorBidi" w:hAnsiTheme="minorBidi"/>
          <w:sz w:val="24"/>
          <w:szCs w:val="24"/>
        </w:rPr>
        <w:t>By Debbi and David Sable</w:t>
      </w:r>
    </w:p>
    <w:p w14:paraId="69D17D56" w14:textId="77777777" w:rsidR="005D34AE" w:rsidRPr="00A5625A" w:rsidRDefault="005D34AE" w:rsidP="00557D4F">
      <w:pPr>
        <w:spacing w:line="240" w:lineRule="auto"/>
        <w:jc w:val="center"/>
        <w:rPr>
          <w:rFonts w:asciiTheme="minorBidi" w:hAnsiTheme="minorBidi"/>
          <w:sz w:val="24"/>
          <w:szCs w:val="24"/>
        </w:rPr>
      </w:pPr>
      <w:r w:rsidRPr="00A5625A">
        <w:rPr>
          <w:rFonts w:asciiTheme="minorBidi" w:hAnsiTheme="minorBidi"/>
          <w:sz w:val="24"/>
          <w:szCs w:val="24"/>
        </w:rPr>
        <w:t>*************************************************************</w:t>
      </w:r>
    </w:p>
    <w:p w14:paraId="5FD0EB63" w14:textId="77777777" w:rsidR="00130C6A" w:rsidRDefault="00130C6A" w:rsidP="00557D4F">
      <w:pPr>
        <w:spacing w:line="240" w:lineRule="auto"/>
        <w:jc w:val="center"/>
        <w:rPr>
          <w:b/>
          <w:sz w:val="24"/>
          <w:szCs w:val="24"/>
        </w:rPr>
      </w:pPr>
    </w:p>
    <w:p w14:paraId="3202DA63" w14:textId="77777777" w:rsidR="00557D4F" w:rsidRDefault="00557D4F" w:rsidP="00557D4F">
      <w:pPr>
        <w:spacing w:line="240" w:lineRule="auto"/>
        <w:jc w:val="center"/>
        <w:rPr>
          <w:b/>
          <w:sz w:val="24"/>
          <w:szCs w:val="24"/>
        </w:rPr>
      </w:pPr>
    </w:p>
    <w:p w14:paraId="00000001" w14:textId="4855AE5C" w:rsidR="000C48D2" w:rsidRDefault="00130C6A" w:rsidP="00557D4F">
      <w:pPr>
        <w:spacing w:line="240" w:lineRule="auto"/>
        <w:jc w:val="center"/>
        <w:rPr>
          <w:b/>
          <w:sz w:val="24"/>
          <w:szCs w:val="24"/>
        </w:rPr>
      </w:pPr>
      <w:r w:rsidRPr="005D34AE">
        <w:rPr>
          <w:b/>
          <w:sz w:val="24"/>
          <w:szCs w:val="24"/>
        </w:rPr>
        <w:t>Shiur</w:t>
      </w:r>
      <w:r>
        <w:rPr>
          <w:b/>
          <w:sz w:val="24"/>
          <w:szCs w:val="24"/>
        </w:rPr>
        <w:t xml:space="preserve"> #02: Authorship</w:t>
      </w:r>
    </w:p>
    <w:p w14:paraId="00000002" w14:textId="77777777" w:rsidR="000C48D2" w:rsidRDefault="000C48D2" w:rsidP="00557D4F">
      <w:pPr>
        <w:spacing w:line="240" w:lineRule="auto"/>
        <w:jc w:val="center"/>
        <w:rPr>
          <w:sz w:val="24"/>
          <w:szCs w:val="24"/>
        </w:rPr>
      </w:pPr>
    </w:p>
    <w:p w14:paraId="1A0EE9E6" w14:textId="77777777" w:rsidR="00130C6A" w:rsidRDefault="00130C6A" w:rsidP="00557D4F">
      <w:pPr>
        <w:spacing w:line="240" w:lineRule="auto"/>
        <w:jc w:val="both"/>
        <w:rPr>
          <w:sz w:val="24"/>
          <w:szCs w:val="24"/>
        </w:rPr>
      </w:pPr>
    </w:p>
    <w:p w14:paraId="00000003" w14:textId="68E8DF80" w:rsidR="000C48D2" w:rsidRDefault="00130C6A" w:rsidP="00557D4F">
      <w:pPr>
        <w:spacing w:line="240" w:lineRule="auto"/>
        <w:jc w:val="both"/>
        <w:rPr>
          <w:sz w:val="24"/>
          <w:szCs w:val="24"/>
        </w:rPr>
      </w:pPr>
      <w:r>
        <w:rPr>
          <w:sz w:val="24"/>
          <w:szCs w:val="24"/>
        </w:rPr>
        <w:t xml:space="preserve">In last week’s </w:t>
      </w:r>
      <w:r>
        <w:rPr>
          <w:i/>
          <w:sz w:val="24"/>
          <w:szCs w:val="24"/>
        </w:rPr>
        <w:t>shiur</w:t>
      </w:r>
      <w:r>
        <w:rPr>
          <w:sz w:val="24"/>
          <w:szCs w:val="24"/>
        </w:rPr>
        <w:t xml:space="preserve">, we considered the degree and quality of sanctity that </w:t>
      </w:r>
      <w:r w:rsidRPr="00FB2CC6">
        <w:rPr>
          <w:i/>
          <w:iCs/>
          <w:sz w:val="24"/>
          <w:szCs w:val="24"/>
        </w:rPr>
        <w:t>Chazal</w:t>
      </w:r>
      <w:r>
        <w:rPr>
          <w:sz w:val="24"/>
          <w:szCs w:val="24"/>
        </w:rPr>
        <w:t xml:space="preserve"> as</w:t>
      </w:r>
      <w:r w:rsidR="00FB2CC6">
        <w:rPr>
          <w:sz w:val="24"/>
          <w:szCs w:val="24"/>
        </w:rPr>
        <w:t xml:space="preserve">cribed to </w:t>
      </w:r>
      <w:r>
        <w:rPr>
          <w:i/>
          <w:sz w:val="24"/>
          <w:szCs w:val="24"/>
        </w:rPr>
        <w:t>Shir Ha-</w:t>
      </w:r>
      <w:r w:rsidR="00FB2CC6">
        <w:rPr>
          <w:i/>
          <w:sz w:val="24"/>
          <w:szCs w:val="24"/>
        </w:rPr>
        <w:t>S</w:t>
      </w:r>
      <w:r>
        <w:rPr>
          <w:i/>
          <w:sz w:val="24"/>
          <w:szCs w:val="24"/>
        </w:rPr>
        <w:t>hirim</w:t>
      </w:r>
      <w:r>
        <w:rPr>
          <w:sz w:val="24"/>
          <w:szCs w:val="24"/>
        </w:rPr>
        <w:t>. Closely related to this subject is the question of its authorship. From a traditional standpoint, in light of the opening verse, it is generally assumed that Shlomo is the book’s author. This is also based in part on the fact that Shlomo composed some 1</w:t>
      </w:r>
      <w:r w:rsidR="00FB2CC6">
        <w:rPr>
          <w:sz w:val="24"/>
          <w:szCs w:val="24"/>
        </w:rPr>
        <w:t>,</w:t>
      </w:r>
      <w:r>
        <w:rPr>
          <w:sz w:val="24"/>
          <w:szCs w:val="24"/>
        </w:rPr>
        <w:t xml:space="preserve">005 songs (see I </w:t>
      </w:r>
      <w:r>
        <w:rPr>
          <w:i/>
          <w:sz w:val="24"/>
          <w:szCs w:val="24"/>
        </w:rPr>
        <w:t>Melakhim</w:t>
      </w:r>
      <w:r>
        <w:rPr>
          <w:sz w:val="24"/>
          <w:szCs w:val="24"/>
        </w:rPr>
        <w:t xml:space="preserve"> 5:12). For example, the </w:t>
      </w:r>
      <w:r w:rsidR="00FB2CC6" w:rsidRPr="00FB2CC6">
        <w:rPr>
          <w:i/>
          <w:iCs/>
          <w:sz w:val="24"/>
          <w:szCs w:val="24"/>
        </w:rPr>
        <w:t>m</w:t>
      </w:r>
      <w:r w:rsidRPr="00FB2CC6">
        <w:rPr>
          <w:i/>
          <w:iCs/>
          <w:sz w:val="24"/>
          <w:szCs w:val="24"/>
        </w:rPr>
        <w:t>idrash</w:t>
      </w:r>
      <w:r>
        <w:rPr>
          <w:sz w:val="24"/>
          <w:szCs w:val="24"/>
        </w:rPr>
        <w:t xml:space="preserve"> writes: </w:t>
      </w:r>
    </w:p>
    <w:p w14:paraId="00000004" w14:textId="77777777" w:rsidR="000C48D2" w:rsidRDefault="000C48D2" w:rsidP="00557D4F">
      <w:pPr>
        <w:spacing w:line="240" w:lineRule="auto"/>
        <w:jc w:val="both"/>
        <w:rPr>
          <w:sz w:val="24"/>
          <w:szCs w:val="24"/>
        </w:rPr>
      </w:pPr>
    </w:p>
    <w:p w14:paraId="00000005" w14:textId="02A9942B" w:rsidR="000C48D2" w:rsidRDefault="00130C6A" w:rsidP="00557D4F">
      <w:pPr>
        <w:spacing w:line="240" w:lineRule="auto"/>
        <w:ind w:left="720"/>
        <w:jc w:val="both"/>
        <w:rPr>
          <w:sz w:val="24"/>
          <w:szCs w:val="24"/>
        </w:rPr>
      </w:pPr>
      <w:r>
        <w:rPr>
          <w:sz w:val="24"/>
          <w:szCs w:val="24"/>
        </w:rPr>
        <w:t>Said R</w:t>
      </w:r>
      <w:r w:rsidR="00FB2CC6">
        <w:rPr>
          <w:sz w:val="24"/>
          <w:szCs w:val="24"/>
        </w:rPr>
        <w:t>.</w:t>
      </w:r>
      <w:r>
        <w:rPr>
          <w:sz w:val="24"/>
          <w:szCs w:val="24"/>
        </w:rPr>
        <w:t xml:space="preserve"> Yudan: This comes to teach you that anyone who recites words of Torah in public merits the divine presence. And from whom do you learn? From Shlomo, for by way of his having recited words of Torah publicly, he merited that the </w:t>
      </w:r>
      <w:r w:rsidR="00FB2CC6">
        <w:rPr>
          <w:sz w:val="24"/>
          <w:szCs w:val="24"/>
        </w:rPr>
        <w:t>divine presence rested upon him,</w:t>
      </w:r>
      <w:r>
        <w:rPr>
          <w:sz w:val="24"/>
          <w:szCs w:val="24"/>
        </w:rPr>
        <w:t xml:space="preserve"> </w:t>
      </w:r>
      <w:r w:rsidR="00FB2CC6">
        <w:rPr>
          <w:sz w:val="24"/>
          <w:szCs w:val="24"/>
        </w:rPr>
        <w:t>a</w:t>
      </w:r>
      <w:r>
        <w:rPr>
          <w:sz w:val="24"/>
          <w:szCs w:val="24"/>
        </w:rPr>
        <w:t xml:space="preserve">nd he recited three books: </w:t>
      </w:r>
      <w:r>
        <w:rPr>
          <w:i/>
          <w:sz w:val="24"/>
          <w:szCs w:val="24"/>
        </w:rPr>
        <w:t>Mishlei</w:t>
      </w:r>
      <w:r>
        <w:rPr>
          <w:sz w:val="24"/>
          <w:szCs w:val="24"/>
        </w:rPr>
        <w:t xml:space="preserve">, </w:t>
      </w:r>
      <w:r>
        <w:rPr>
          <w:i/>
          <w:sz w:val="24"/>
          <w:szCs w:val="24"/>
        </w:rPr>
        <w:t>Kohelet</w:t>
      </w:r>
      <w:r w:rsidR="00FB2CC6">
        <w:rPr>
          <w:iCs/>
          <w:sz w:val="24"/>
          <w:szCs w:val="24"/>
        </w:rPr>
        <w:t>,</w:t>
      </w:r>
      <w:r>
        <w:rPr>
          <w:sz w:val="24"/>
          <w:szCs w:val="24"/>
        </w:rPr>
        <w:t xml:space="preserve"> and </w:t>
      </w:r>
      <w:r>
        <w:rPr>
          <w:i/>
          <w:sz w:val="24"/>
          <w:szCs w:val="24"/>
        </w:rPr>
        <w:t>Shir Ha-</w:t>
      </w:r>
      <w:r w:rsidR="00FB2CC6">
        <w:rPr>
          <w:i/>
          <w:sz w:val="24"/>
          <w:szCs w:val="24"/>
        </w:rPr>
        <w:t>S</w:t>
      </w:r>
      <w:r>
        <w:rPr>
          <w:i/>
          <w:sz w:val="24"/>
          <w:szCs w:val="24"/>
        </w:rPr>
        <w:t>hirim</w:t>
      </w:r>
      <w:r>
        <w:rPr>
          <w:sz w:val="24"/>
          <w:szCs w:val="24"/>
        </w:rPr>
        <w:t xml:space="preserve">. </w:t>
      </w:r>
      <w:r w:rsidR="00FB2CC6">
        <w:rPr>
          <w:sz w:val="24"/>
          <w:szCs w:val="24"/>
        </w:rPr>
        <w:t>(</w:t>
      </w:r>
      <w:r w:rsidR="00FB2CC6">
        <w:rPr>
          <w:i/>
          <w:sz w:val="24"/>
          <w:szCs w:val="24"/>
        </w:rPr>
        <w:t>Shir Ha-Shirim Rabba</w:t>
      </w:r>
      <w:r w:rsidR="00FB2CC6">
        <w:rPr>
          <w:sz w:val="24"/>
          <w:szCs w:val="24"/>
        </w:rPr>
        <w:t xml:space="preserve"> 1:8)</w:t>
      </w:r>
    </w:p>
    <w:p w14:paraId="00000006" w14:textId="77777777" w:rsidR="000C48D2" w:rsidRDefault="000C48D2" w:rsidP="00557D4F">
      <w:pPr>
        <w:spacing w:line="240" w:lineRule="auto"/>
        <w:jc w:val="both"/>
        <w:rPr>
          <w:sz w:val="24"/>
          <w:szCs w:val="24"/>
        </w:rPr>
      </w:pPr>
    </w:p>
    <w:p w14:paraId="00000007" w14:textId="77777777" w:rsidR="000C48D2" w:rsidRDefault="00130C6A" w:rsidP="00557D4F">
      <w:pPr>
        <w:spacing w:line="240" w:lineRule="auto"/>
        <w:jc w:val="both"/>
        <w:rPr>
          <w:sz w:val="24"/>
          <w:szCs w:val="24"/>
        </w:rPr>
      </w:pPr>
      <w:r>
        <w:rPr>
          <w:sz w:val="24"/>
          <w:szCs w:val="24"/>
        </w:rPr>
        <w:t>Many medieval commentators similarly identify Shlomo explicitly as the book’s author, including R. Yeshaya of Trani and others.</w:t>
      </w:r>
      <w:r>
        <w:rPr>
          <w:sz w:val="24"/>
          <w:szCs w:val="24"/>
          <w:vertAlign w:val="superscript"/>
        </w:rPr>
        <w:footnoteReference w:id="1"/>
      </w:r>
      <w:r>
        <w:rPr>
          <w:sz w:val="24"/>
          <w:szCs w:val="24"/>
        </w:rPr>
        <w:t xml:space="preserve"> </w:t>
      </w:r>
    </w:p>
    <w:p w14:paraId="00000008" w14:textId="77777777" w:rsidR="000C48D2" w:rsidRDefault="000C48D2" w:rsidP="00557D4F">
      <w:pPr>
        <w:spacing w:line="240" w:lineRule="auto"/>
        <w:jc w:val="both"/>
        <w:rPr>
          <w:sz w:val="24"/>
          <w:szCs w:val="24"/>
        </w:rPr>
      </w:pPr>
    </w:p>
    <w:p w14:paraId="00000009" w14:textId="4396A7C6" w:rsidR="000C48D2" w:rsidRDefault="00130C6A" w:rsidP="00557D4F">
      <w:pPr>
        <w:spacing w:line="240" w:lineRule="auto"/>
        <w:jc w:val="both"/>
        <w:rPr>
          <w:sz w:val="24"/>
          <w:szCs w:val="24"/>
        </w:rPr>
      </w:pPr>
      <w:r>
        <w:rPr>
          <w:sz w:val="24"/>
          <w:szCs w:val="24"/>
        </w:rPr>
        <w:t>Yet this seemingly straightforward traditional claim is complicated by a number of sources. First, the ascription to Shlomo is understood by some commentators as a suggestion not that Shlomo wrote these songs, but rather that they were written in his honor (</w:t>
      </w:r>
      <w:r>
        <w:rPr>
          <w:i/>
          <w:sz w:val="24"/>
          <w:szCs w:val="24"/>
        </w:rPr>
        <w:t>Da’at Mikra</w:t>
      </w:r>
      <w:r>
        <w:rPr>
          <w:sz w:val="24"/>
          <w:szCs w:val="24"/>
        </w:rPr>
        <w:t>, p. 1, n</w:t>
      </w:r>
      <w:r w:rsidR="00FB2CC6">
        <w:rPr>
          <w:sz w:val="24"/>
          <w:szCs w:val="24"/>
        </w:rPr>
        <w:t>.</w:t>
      </w:r>
      <w:r>
        <w:rPr>
          <w:sz w:val="24"/>
          <w:szCs w:val="24"/>
        </w:rPr>
        <w:t xml:space="preserve"> 2)</w:t>
      </w:r>
      <w:r w:rsidR="00FB2CC6">
        <w:rPr>
          <w:sz w:val="24"/>
          <w:szCs w:val="24"/>
        </w:rPr>
        <w:t>.</w:t>
      </w:r>
      <w:r>
        <w:rPr>
          <w:sz w:val="24"/>
          <w:szCs w:val="24"/>
        </w:rPr>
        <w:t xml:space="preserve"> In support of this view we may marshal the second section of chapter </w:t>
      </w:r>
      <w:r w:rsidR="00FB2CC6">
        <w:rPr>
          <w:sz w:val="24"/>
          <w:szCs w:val="24"/>
        </w:rPr>
        <w:t>3</w:t>
      </w:r>
      <w:r>
        <w:rPr>
          <w:sz w:val="24"/>
          <w:szCs w:val="24"/>
        </w:rPr>
        <w:t xml:space="preserve"> (v. 6-11), which features an apparent paeon to Shlomo and his wedding. (There is also a third reference to Shlomo at the end of </w:t>
      </w:r>
      <w:r>
        <w:rPr>
          <w:i/>
          <w:sz w:val="24"/>
          <w:szCs w:val="24"/>
        </w:rPr>
        <w:t>Shir Ha-</w:t>
      </w:r>
      <w:r w:rsidR="00FB2CC6">
        <w:rPr>
          <w:i/>
          <w:sz w:val="24"/>
          <w:szCs w:val="24"/>
        </w:rPr>
        <w:t>S</w:t>
      </w:r>
      <w:r>
        <w:rPr>
          <w:i/>
          <w:sz w:val="24"/>
          <w:szCs w:val="24"/>
        </w:rPr>
        <w:t>hirim</w:t>
      </w:r>
      <w:r>
        <w:rPr>
          <w:sz w:val="24"/>
          <w:szCs w:val="24"/>
        </w:rPr>
        <w:t xml:space="preserve">, but it does not provide evidence of authorship.) While it is plausible that Shlomo wrote part of his book in the third person, most simply understood, it is fairly difficult to assume that Shlomo authored at least this part of the book, as well as the verses toward the very end of the </w:t>
      </w:r>
      <w:r w:rsidRPr="00FB2CC6">
        <w:rPr>
          <w:i/>
          <w:iCs/>
          <w:sz w:val="24"/>
          <w:szCs w:val="24"/>
        </w:rPr>
        <w:t>Megilla</w:t>
      </w:r>
      <w:r>
        <w:rPr>
          <w:sz w:val="24"/>
          <w:szCs w:val="24"/>
        </w:rPr>
        <w:t xml:space="preserve"> that reference the vineyards of Shlomo (8:11-12). </w:t>
      </w:r>
    </w:p>
    <w:p w14:paraId="0000000A" w14:textId="77777777" w:rsidR="000C48D2" w:rsidRDefault="000C48D2" w:rsidP="00557D4F">
      <w:pPr>
        <w:spacing w:line="240" w:lineRule="auto"/>
        <w:jc w:val="both"/>
        <w:rPr>
          <w:sz w:val="24"/>
          <w:szCs w:val="24"/>
        </w:rPr>
      </w:pPr>
    </w:p>
    <w:p w14:paraId="0000000B" w14:textId="04EAB978" w:rsidR="000C48D2" w:rsidRDefault="00130C6A" w:rsidP="00557D4F">
      <w:pPr>
        <w:spacing w:line="240" w:lineRule="auto"/>
        <w:jc w:val="both"/>
        <w:rPr>
          <w:sz w:val="24"/>
          <w:szCs w:val="24"/>
        </w:rPr>
      </w:pPr>
      <w:r>
        <w:rPr>
          <w:sz w:val="24"/>
          <w:szCs w:val="24"/>
        </w:rPr>
        <w:t>Further</w:t>
      </w:r>
      <w:r w:rsidR="00FB2CC6">
        <w:rPr>
          <w:sz w:val="24"/>
          <w:szCs w:val="24"/>
        </w:rPr>
        <w:t>more</w:t>
      </w:r>
      <w:r>
        <w:rPr>
          <w:sz w:val="24"/>
          <w:szCs w:val="24"/>
        </w:rPr>
        <w:t>, the Rabbis (</w:t>
      </w:r>
      <w:r>
        <w:rPr>
          <w:i/>
          <w:sz w:val="24"/>
          <w:szCs w:val="24"/>
        </w:rPr>
        <w:t>Shavuot</w:t>
      </w:r>
      <w:r w:rsidR="00FB2CC6">
        <w:rPr>
          <w:sz w:val="24"/>
          <w:szCs w:val="24"/>
        </w:rPr>
        <w:t xml:space="preserve"> 35b;</w:t>
      </w:r>
      <w:r>
        <w:rPr>
          <w:sz w:val="24"/>
          <w:szCs w:val="24"/>
        </w:rPr>
        <w:t xml:space="preserve"> </w:t>
      </w:r>
      <w:r>
        <w:rPr>
          <w:i/>
          <w:sz w:val="24"/>
          <w:szCs w:val="24"/>
        </w:rPr>
        <w:t>Shir Ha-</w:t>
      </w:r>
      <w:r w:rsidR="00FB2CC6" w:rsidRPr="00FB2CC6">
        <w:rPr>
          <w:i/>
          <w:iCs/>
          <w:sz w:val="24"/>
          <w:szCs w:val="24"/>
        </w:rPr>
        <w:t>Shirim</w:t>
      </w:r>
      <w:r>
        <w:rPr>
          <w:i/>
          <w:sz w:val="24"/>
          <w:szCs w:val="24"/>
        </w:rPr>
        <w:t xml:space="preserve"> Rabba</w:t>
      </w:r>
      <w:r>
        <w:rPr>
          <w:sz w:val="24"/>
          <w:szCs w:val="24"/>
        </w:rPr>
        <w:t xml:space="preserve"> 1:8; cited by Rashi</w:t>
      </w:r>
      <w:r w:rsidR="00FB2CC6">
        <w:rPr>
          <w:sz w:val="24"/>
          <w:szCs w:val="24"/>
        </w:rPr>
        <w:t>,</w:t>
      </w:r>
      <w:r>
        <w:rPr>
          <w:sz w:val="24"/>
          <w:szCs w:val="24"/>
        </w:rPr>
        <w:t xml:space="preserve"> </w:t>
      </w:r>
      <w:r>
        <w:rPr>
          <w:i/>
          <w:sz w:val="24"/>
          <w:szCs w:val="24"/>
        </w:rPr>
        <w:t>Shir Ha-</w:t>
      </w:r>
      <w:r w:rsidR="00FB2CC6" w:rsidRPr="00FB2CC6">
        <w:rPr>
          <w:i/>
          <w:iCs/>
          <w:sz w:val="24"/>
          <w:szCs w:val="24"/>
        </w:rPr>
        <w:t>Shirim</w:t>
      </w:r>
      <w:r>
        <w:rPr>
          <w:sz w:val="24"/>
          <w:szCs w:val="24"/>
        </w:rPr>
        <w:t xml:space="preserve"> 1:1) assert that the term Shlomo in </w:t>
      </w:r>
      <w:r>
        <w:rPr>
          <w:i/>
          <w:sz w:val="24"/>
          <w:szCs w:val="24"/>
        </w:rPr>
        <w:t>Shir Ha-</w:t>
      </w:r>
      <w:r w:rsidR="00FB2CC6" w:rsidRPr="00FB2CC6">
        <w:rPr>
          <w:i/>
          <w:iCs/>
          <w:sz w:val="24"/>
          <w:szCs w:val="24"/>
        </w:rPr>
        <w:t>Shirim</w:t>
      </w:r>
      <w:r>
        <w:rPr>
          <w:sz w:val="24"/>
          <w:szCs w:val="24"/>
        </w:rPr>
        <w:t xml:space="preserve"> is a reference to God. Presumably, this is part of the Rabbis’ larger goal of locating references to the divine in </w:t>
      </w:r>
      <w:r>
        <w:rPr>
          <w:i/>
          <w:sz w:val="24"/>
          <w:szCs w:val="24"/>
        </w:rPr>
        <w:t>Shir Ha-</w:t>
      </w:r>
      <w:r w:rsidR="00FB2CC6" w:rsidRPr="00FB2CC6">
        <w:rPr>
          <w:i/>
          <w:iCs/>
          <w:sz w:val="24"/>
          <w:szCs w:val="24"/>
        </w:rPr>
        <w:t>Shirim</w:t>
      </w:r>
      <w:r>
        <w:rPr>
          <w:sz w:val="24"/>
          <w:szCs w:val="24"/>
        </w:rPr>
        <w:t xml:space="preserve">, lending support to their thesis that </w:t>
      </w:r>
      <w:r>
        <w:rPr>
          <w:i/>
          <w:sz w:val="24"/>
          <w:szCs w:val="24"/>
        </w:rPr>
        <w:t>Shir Ha-</w:t>
      </w:r>
      <w:r w:rsidR="00FB2CC6" w:rsidRPr="00FB2CC6">
        <w:rPr>
          <w:i/>
          <w:iCs/>
          <w:sz w:val="24"/>
          <w:szCs w:val="24"/>
        </w:rPr>
        <w:t>Shirim</w:t>
      </w:r>
      <w:r>
        <w:rPr>
          <w:sz w:val="24"/>
          <w:szCs w:val="24"/>
        </w:rPr>
        <w:t xml:space="preserve"> is a sacred, allegorical book. But for our purposes, at first glance, it also seems to suggest that Shlomo is not necessarily the book’s author. </w:t>
      </w:r>
    </w:p>
    <w:p w14:paraId="0000000C" w14:textId="77777777" w:rsidR="000C48D2" w:rsidRDefault="000C48D2" w:rsidP="00557D4F">
      <w:pPr>
        <w:spacing w:line="240" w:lineRule="auto"/>
        <w:jc w:val="both"/>
        <w:rPr>
          <w:sz w:val="24"/>
          <w:szCs w:val="24"/>
        </w:rPr>
      </w:pPr>
    </w:p>
    <w:p w14:paraId="0000000D" w14:textId="248E7DB7" w:rsidR="000C48D2" w:rsidRDefault="00FB2CC6" w:rsidP="00557D4F">
      <w:pPr>
        <w:spacing w:line="240" w:lineRule="auto"/>
        <w:jc w:val="both"/>
        <w:rPr>
          <w:sz w:val="24"/>
          <w:szCs w:val="24"/>
        </w:rPr>
      </w:pPr>
      <w:r>
        <w:rPr>
          <w:sz w:val="24"/>
          <w:szCs w:val="24"/>
        </w:rPr>
        <w:t>I</w:t>
      </w:r>
      <w:r w:rsidR="00130C6A">
        <w:rPr>
          <w:sz w:val="24"/>
          <w:szCs w:val="24"/>
        </w:rPr>
        <w:t>t must be granted</w:t>
      </w:r>
      <w:r>
        <w:rPr>
          <w:sz w:val="24"/>
          <w:szCs w:val="24"/>
        </w:rPr>
        <w:t>, however,</w:t>
      </w:r>
      <w:r w:rsidR="00130C6A">
        <w:rPr>
          <w:sz w:val="24"/>
          <w:szCs w:val="24"/>
        </w:rPr>
        <w:t xml:space="preserve"> that this latter point may not be pertinent to the question of authorship. As Amos Chakham notes (</w:t>
      </w:r>
      <w:r w:rsidR="00130C6A">
        <w:rPr>
          <w:i/>
          <w:sz w:val="24"/>
          <w:szCs w:val="24"/>
        </w:rPr>
        <w:t>Da’at Mikra</w:t>
      </w:r>
      <w:r w:rsidR="00130C6A">
        <w:rPr>
          <w:sz w:val="24"/>
          <w:szCs w:val="24"/>
        </w:rPr>
        <w:t>, p</w:t>
      </w:r>
      <w:r>
        <w:rPr>
          <w:sz w:val="24"/>
          <w:szCs w:val="24"/>
        </w:rPr>
        <w:t>p</w:t>
      </w:r>
      <w:r w:rsidR="00130C6A">
        <w:rPr>
          <w:sz w:val="24"/>
          <w:szCs w:val="24"/>
        </w:rPr>
        <w:t xml:space="preserve">. 11-12), the same set of </w:t>
      </w:r>
      <w:r w:rsidR="00130C6A">
        <w:rPr>
          <w:i/>
          <w:sz w:val="24"/>
          <w:szCs w:val="24"/>
        </w:rPr>
        <w:t>midrashim</w:t>
      </w:r>
      <w:r w:rsidR="00130C6A">
        <w:rPr>
          <w:sz w:val="24"/>
          <w:szCs w:val="24"/>
        </w:rPr>
        <w:t xml:space="preserve"> take for granted that Shlomo authored </w:t>
      </w:r>
      <w:r w:rsidR="00130C6A">
        <w:rPr>
          <w:i/>
          <w:sz w:val="24"/>
          <w:szCs w:val="24"/>
        </w:rPr>
        <w:t>Shir Ha-</w:t>
      </w:r>
      <w:r w:rsidRPr="00FB2CC6">
        <w:rPr>
          <w:i/>
          <w:iCs/>
          <w:sz w:val="24"/>
          <w:szCs w:val="24"/>
        </w:rPr>
        <w:t>Shirim</w:t>
      </w:r>
      <w:r w:rsidR="00130C6A">
        <w:rPr>
          <w:sz w:val="24"/>
          <w:szCs w:val="24"/>
        </w:rPr>
        <w:t xml:space="preserve">. How can these two perspectives be reconciled? Assuming that we ascribe divine inspiration of Shlomo’s authorship, the </w:t>
      </w:r>
      <w:r w:rsidR="00130C6A">
        <w:rPr>
          <w:i/>
          <w:sz w:val="24"/>
          <w:szCs w:val="24"/>
        </w:rPr>
        <w:t>midrashim</w:t>
      </w:r>
      <w:r w:rsidR="00130C6A">
        <w:rPr>
          <w:sz w:val="24"/>
          <w:szCs w:val="24"/>
        </w:rPr>
        <w:t xml:space="preserve"> might simply mean to suggest that Shlomo wrote the book under divine inspiration. Alternatively, the </w:t>
      </w:r>
      <w:r w:rsidR="00130C6A" w:rsidRPr="00FB2CC6">
        <w:rPr>
          <w:i/>
          <w:iCs/>
          <w:sz w:val="24"/>
          <w:szCs w:val="24"/>
        </w:rPr>
        <w:t>midrash</w:t>
      </w:r>
      <w:r w:rsidR="00130C6A">
        <w:rPr>
          <w:sz w:val="24"/>
          <w:szCs w:val="24"/>
        </w:rPr>
        <w:t xml:space="preserve"> might be assuming that the verse does not mean to ascribe authorship to God, but </w:t>
      </w:r>
      <w:r>
        <w:rPr>
          <w:sz w:val="24"/>
          <w:szCs w:val="24"/>
        </w:rPr>
        <w:t xml:space="preserve">rather </w:t>
      </w:r>
      <w:r w:rsidR="00130C6A">
        <w:rPr>
          <w:sz w:val="24"/>
          <w:szCs w:val="24"/>
        </w:rPr>
        <w:t xml:space="preserve">to say that it is dedicated to Him. This would be consistent with the larger midrashic view that </w:t>
      </w:r>
      <w:r w:rsidR="00130C6A">
        <w:rPr>
          <w:i/>
          <w:sz w:val="24"/>
          <w:szCs w:val="24"/>
        </w:rPr>
        <w:t>Shir Ha-</w:t>
      </w:r>
      <w:r w:rsidRPr="00FB2CC6">
        <w:rPr>
          <w:i/>
          <w:iCs/>
          <w:sz w:val="24"/>
          <w:szCs w:val="24"/>
        </w:rPr>
        <w:t>Shirim</w:t>
      </w:r>
      <w:r w:rsidR="00130C6A">
        <w:rPr>
          <w:sz w:val="24"/>
          <w:szCs w:val="24"/>
        </w:rPr>
        <w:t xml:space="preserve"> is an allegory for the love relationship between God and the Jewish </w:t>
      </w:r>
      <w:r>
        <w:rPr>
          <w:sz w:val="24"/>
          <w:szCs w:val="24"/>
        </w:rPr>
        <w:t>P</w:t>
      </w:r>
      <w:r w:rsidR="00130C6A">
        <w:rPr>
          <w:sz w:val="24"/>
          <w:szCs w:val="24"/>
        </w:rPr>
        <w:t xml:space="preserve">eople. </w:t>
      </w:r>
    </w:p>
    <w:p w14:paraId="0000000E" w14:textId="77777777" w:rsidR="000C48D2" w:rsidRDefault="000C48D2" w:rsidP="00557D4F">
      <w:pPr>
        <w:spacing w:line="240" w:lineRule="auto"/>
        <w:jc w:val="both"/>
        <w:rPr>
          <w:sz w:val="24"/>
          <w:szCs w:val="24"/>
        </w:rPr>
      </w:pPr>
    </w:p>
    <w:p w14:paraId="0000000F" w14:textId="10E96EFF" w:rsidR="000C48D2" w:rsidRDefault="00130C6A" w:rsidP="00557D4F">
      <w:pPr>
        <w:spacing w:line="240" w:lineRule="auto"/>
        <w:jc w:val="both"/>
        <w:rPr>
          <w:sz w:val="24"/>
          <w:szCs w:val="24"/>
        </w:rPr>
      </w:pPr>
      <w:r>
        <w:rPr>
          <w:sz w:val="24"/>
          <w:szCs w:val="24"/>
        </w:rPr>
        <w:t xml:space="preserve">Further complicating the picture, the </w:t>
      </w:r>
      <w:r w:rsidR="00FB2CC6" w:rsidRPr="00FB2CC6">
        <w:rPr>
          <w:i/>
          <w:iCs/>
          <w:sz w:val="24"/>
          <w:szCs w:val="24"/>
        </w:rPr>
        <w:t>g</w:t>
      </w:r>
      <w:r w:rsidRPr="00FB2CC6">
        <w:rPr>
          <w:i/>
          <w:iCs/>
          <w:sz w:val="24"/>
          <w:szCs w:val="24"/>
        </w:rPr>
        <w:t>emara</w:t>
      </w:r>
      <w:r>
        <w:rPr>
          <w:sz w:val="24"/>
          <w:szCs w:val="24"/>
        </w:rPr>
        <w:t xml:space="preserve"> (</w:t>
      </w:r>
      <w:r>
        <w:rPr>
          <w:i/>
          <w:sz w:val="24"/>
          <w:szCs w:val="24"/>
        </w:rPr>
        <w:t>Bava Batra</w:t>
      </w:r>
      <w:r>
        <w:rPr>
          <w:sz w:val="24"/>
          <w:szCs w:val="24"/>
        </w:rPr>
        <w:t xml:space="preserve"> 14b) identifies Chizkiya and his assistant as the authors of </w:t>
      </w:r>
      <w:r>
        <w:rPr>
          <w:i/>
          <w:sz w:val="24"/>
          <w:szCs w:val="24"/>
        </w:rPr>
        <w:t>Yeshaya</w:t>
      </w:r>
      <w:r w:rsidR="00FB2CC6">
        <w:rPr>
          <w:i/>
          <w:sz w:val="24"/>
          <w:szCs w:val="24"/>
        </w:rPr>
        <w:t>hu</w:t>
      </w:r>
      <w:r>
        <w:rPr>
          <w:sz w:val="24"/>
          <w:szCs w:val="24"/>
        </w:rPr>
        <w:t xml:space="preserve">, </w:t>
      </w:r>
      <w:r>
        <w:rPr>
          <w:i/>
          <w:sz w:val="24"/>
          <w:szCs w:val="24"/>
        </w:rPr>
        <w:t>Mishlei</w:t>
      </w:r>
      <w:r>
        <w:rPr>
          <w:sz w:val="24"/>
          <w:szCs w:val="24"/>
        </w:rPr>
        <w:t xml:space="preserve">, </w:t>
      </w:r>
      <w:r>
        <w:rPr>
          <w:i/>
          <w:sz w:val="24"/>
          <w:szCs w:val="24"/>
        </w:rPr>
        <w:t>Shir Ha-</w:t>
      </w:r>
      <w:r w:rsidR="00FB2CC6" w:rsidRPr="00FB2CC6">
        <w:rPr>
          <w:i/>
          <w:iCs/>
          <w:sz w:val="24"/>
          <w:szCs w:val="24"/>
        </w:rPr>
        <w:t>Shirim</w:t>
      </w:r>
      <w:r w:rsidR="00FB2CC6">
        <w:rPr>
          <w:sz w:val="24"/>
          <w:szCs w:val="24"/>
        </w:rPr>
        <w:t>,</w:t>
      </w:r>
      <w:r>
        <w:rPr>
          <w:sz w:val="24"/>
          <w:szCs w:val="24"/>
        </w:rPr>
        <w:t xml:space="preserve"> and </w:t>
      </w:r>
      <w:r>
        <w:rPr>
          <w:i/>
          <w:sz w:val="24"/>
          <w:szCs w:val="24"/>
        </w:rPr>
        <w:t>Kohelet</w:t>
      </w:r>
      <w:r>
        <w:rPr>
          <w:sz w:val="24"/>
          <w:szCs w:val="24"/>
        </w:rPr>
        <w:t xml:space="preserve">. This is presumably motivated by a verse in </w:t>
      </w:r>
      <w:r>
        <w:rPr>
          <w:i/>
          <w:sz w:val="24"/>
          <w:szCs w:val="24"/>
        </w:rPr>
        <w:t>Mishlei</w:t>
      </w:r>
      <w:r>
        <w:rPr>
          <w:sz w:val="24"/>
          <w:szCs w:val="24"/>
        </w:rPr>
        <w:t>, which records that “these to</w:t>
      </w:r>
      <w:r w:rsidR="00FB2CC6">
        <w:rPr>
          <w:sz w:val="24"/>
          <w:szCs w:val="24"/>
        </w:rPr>
        <w:t>o are proverbs of Shlomo</w:t>
      </w:r>
      <w:r>
        <w:rPr>
          <w:sz w:val="24"/>
          <w:szCs w:val="24"/>
        </w:rPr>
        <w:t xml:space="preserve">, which the men of King </w:t>
      </w:r>
      <w:r w:rsidR="00FB2CC6">
        <w:rPr>
          <w:sz w:val="24"/>
          <w:szCs w:val="24"/>
        </w:rPr>
        <w:t>Chizkiya</w:t>
      </w:r>
      <w:r>
        <w:rPr>
          <w:sz w:val="24"/>
          <w:szCs w:val="24"/>
        </w:rPr>
        <w:t xml:space="preserve"> of </w:t>
      </w:r>
      <w:r w:rsidR="00FB2CC6">
        <w:rPr>
          <w:sz w:val="24"/>
          <w:szCs w:val="24"/>
        </w:rPr>
        <w:t>Yeh</w:t>
      </w:r>
      <w:r>
        <w:rPr>
          <w:sz w:val="24"/>
          <w:szCs w:val="24"/>
        </w:rPr>
        <w:t xml:space="preserve">uda copied” (25:1). At first glance, this directly contradicts the view that Shlomo wrote </w:t>
      </w:r>
      <w:r>
        <w:rPr>
          <w:i/>
          <w:sz w:val="24"/>
          <w:szCs w:val="24"/>
        </w:rPr>
        <w:t>Shir Ha-</w:t>
      </w:r>
      <w:r w:rsidR="00FB2CC6" w:rsidRPr="00FB2CC6">
        <w:rPr>
          <w:i/>
          <w:iCs/>
          <w:sz w:val="24"/>
          <w:szCs w:val="24"/>
        </w:rPr>
        <w:t>Shirim</w:t>
      </w:r>
      <w:r>
        <w:rPr>
          <w:sz w:val="24"/>
          <w:szCs w:val="24"/>
        </w:rPr>
        <w:t xml:space="preserve">. </w:t>
      </w:r>
    </w:p>
    <w:p w14:paraId="00000010" w14:textId="77777777" w:rsidR="000C48D2" w:rsidRDefault="000C48D2" w:rsidP="00557D4F">
      <w:pPr>
        <w:spacing w:line="240" w:lineRule="auto"/>
        <w:jc w:val="both"/>
        <w:rPr>
          <w:sz w:val="24"/>
          <w:szCs w:val="24"/>
        </w:rPr>
      </w:pPr>
    </w:p>
    <w:p w14:paraId="4158C1EE" w14:textId="77777777" w:rsidR="00FB2CC6" w:rsidRDefault="00130C6A" w:rsidP="00557D4F">
      <w:pPr>
        <w:spacing w:line="240" w:lineRule="auto"/>
        <w:jc w:val="both"/>
        <w:rPr>
          <w:sz w:val="24"/>
          <w:szCs w:val="24"/>
        </w:rPr>
      </w:pPr>
      <w:r>
        <w:rPr>
          <w:sz w:val="24"/>
          <w:szCs w:val="24"/>
        </w:rPr>
        <w:t xml:space="preserve">Yet here too there may be a straightforward resolution. As </w:t>
      </w:r>
      <w:r>
        <w:rPr>
          <w:i/>
          <w:sz w:val="24"/>
          <w:szCs w:val="24"/>
        </w:rPr>
        <w:t>Da’at Mikra</w:t>
      </w:r>
      <w:r w:rsidR="00FB2CC6">
        <w:rPr>
          <w:sz w:val="24"/>
          <w:szCs w:val="24"/>
        </w:rPr>
        <w:t xml:space="preserve"> notes (p</w:t>
      </w:r>
      <w:r>
        <w:rPr>
          <w:sz w:val="24"/>
          <w:szCs w:val="24"/>
        </w:rPr>
        <w:t xml:space="preserve">. 11), the </w:t>
      </w:r>
      <w:r w:rsidR="00FB2CC6" w:rsidRPr="00FB2CC6">
        <w:rPr>
          <w:i/>
          <w:iCs/>
          <w:sz w:val="24"/>
          <w:szCs w:val="24"/>
        </w:rPr>
        <w:t>g</w:t>
      </w:r>
      <w:r w:rsidRPr="00FB2CC6">
        <w:rPr>
          <w:i/>
          <w:iCs/>
          <w:sz w:val="24"/>
          <w:szCs w:val="24"/>
        </w:rPr>
        <w:t>emara</w:t>
      </w:r>
      <w:r>
        <w:rPr>
          <w:sz w:val="24"/>
          <w:szCs w:val="24"/>
        </w:rPr>
        <w:t xml:space="preserve"> likely means to convey that while Shlomo wrote the initial poems of the </w:t>
      </w:r>
      <w:r>
        <w:rPr>
          <w:i/>
          <w:sz w:val="24"/>
          <w:szCs w:val="24"/>
        </w:rPr>
        <w:t>Megilla</w:t>
      </w:r>
      <w:r>
        <w:rPr>
          <w:sz w:val="24"/>
          <w:szCs w:val="24"/>
        </w:rPr>
        <w:t>, Chizkiya</w:t>
      </w:r>
      <w:r w:rsidR="00FB2CC6">
        <w:rPr>
          <w:sz w:val="24"/>
          <w:szCs w:val="24"/>
        </w:rPr>
        <w:t>hu</w:t>
      </w:r>
      <w:r>
        <w:rPr>
          <w:sz w:val="24"/>
          <w:szCs w:val="24"/>
        </w:rPr>
        <w:t xml:space="preserve"> and an assistant redacted them into a single work, and </w:t>
      </w:r>
      <w:r w:rsidR="00FB2CC6">
        <w:rPr>
          <w:sz w:val="24"/>
          <w:szCs w:val="24"/>
        </w:rPr>
        <w:t xml:space="preserve">they </w:t>
      </w:r>
      <w:r>
        <w:rPr>
          <w:sz w:val="24"/>
          <w:szCs w:val="24"/>
        </w:rPr>
        <w:t xml:space="preserve">are therefore responsible for the </w:t>
      </w:r>
      <w:r w:rsidR="00FB2CC6">
        <w:rPr>
          <w:sz w:val="24"/>
          <w:szCs w:val="24"/>
        </w:rPr>
        <w:t xml:space="preserve">final version. </w:t>
      </w:r>
    </w:p>
    <w:p w14:paraId="0285A3C5" w14:textId="77777777" w:rsidR="00FB2CC6" w:rsidRDefault="00FB2CC6" w:rsidP="00557D4F">
      <w:pPr>
        <w:spacing w:line="240" w:lineRule="auto"/>
        <w:jc w:val="both"/>
        <w:rPr>
          <w:sz w:val="24"/>
          <w:szCs w:val="24"/>
        </w:rPr>
      </w:pPr>
    </w:p>
    <w:p w14:paraId="00000011" w14:textId="05149ADC" w:rsidR="000C48D2" w:rsidRDefault="00FB2CC6" w:rsidP="00557D4F">
      <w:pPr>
        <w:spacing w:line="240" w:lineRule="auto"/>
        <w:jc w:val="both"/>
        <w:rPr>
          <w:sz w:val="24"/>
          <w:szCs w:val="24"/>
        </w:rPr>
      </w:pPr>
      <w:r>
        <w:rPr>
          <w:sz w:val="24"/>
          <w:szCs w:val="24"/>
        </w:rPr>
        <w:t xml:space="preserve">A similar view – </w:t>
      </w:r>
      <w:r w:rsidR="00130C6A">
        <w:rPr>
          <w:sz w:val="24"/>
          <w:szCs w:val="24"/>
        </w:rPr>
        <w:t>albeit one that attributes this process not specifically to Chizkiya</w:t>
      </w:r>
      <w:r>
        <w:rPr>
          <w:sz w:val="24"/>
          <w:szCs w:val="24"/>
        </w:rPr>
        <w:t>hu,</w:t>
      </w:r>
      <w:r w:rsidR="00130C6A">
        <w:rPr>
          <w:sz w:val="24"/>
          <w:szCs w:val="24"/>
        </w:rPr>
        <w:t xml:space="preserve"> but generally to men of wisdom</w:t>
      </w:r>
      <w:r>
        <w:rPr>
          <w:sz w:val="24"/>
          <w:szCs w:val="24"/>
        </w:rPr>
        <w:t xml:space="preserve"> – </w:t>
      </w:r>
      <w:r w:rsidR="00130C6A">
        <w:rPr>
          <w:sz w:val="24"/>
          <w:szCs w:val="24"/>
        </w:rPr>
        <w:t xml:space="preserve">is </w:t>
      </w:r>
      <w:r>
        <w:rPr>
          <w:sz w:val="24"/>
          <w:szCs w:val="24"/>
        </w:rPr>
        <w:t>presented</w:t>
      </w:r>
      <w:r w:rsidR="00130C6A">
        <w:rPr>
          <w:sz w:val="24"/>
          <w:szCs w:val="24"/>
        </w:rPr>
        <w:t xml:space="preserve"> by an anonymous French rabbi whose commentary </w:t>
      </w:r>
      <w:r>
        <w:rPr>
          <w:sz w:val="24"/>
          <w:szCs w:val="24"/>
        </w:rPr>
        <w:t>i</w:t>
      </w:r>
      <w:r w:rsidR="00130C6A">
        <w:rPr>
          <w:sz w:val="24"/>
          <w:szCs w:val="24"/>
        </w:rPr>
        <w:t xml:space="preserve">s </w:t>
      </w:r>
      <w:r>
        <w:rPr>
          <w:sz w:val="24"/>
          <w:szCs w:val="24"/>
        </w:rPr>
        <w:t xml:space="preserve">extant only </w:t>
      </w:r>
      <w:r w:rsidR="00130C6A">
        <w:rPr>
          <w:sz w:val="24"/>
          <w:szCs w:val="24"/>
        </w:rPr>
        <w:t xml:space="preserve">until the end of chapter </w:t>
      </w:r>
      <w:r>
        <w:rPr>
          <w:sz w:val="24"/>
          <w:szCs w:val="24"/>
        </w:rPr>
        <w:t>3</w:t>
      </w:r>
      <w:r w:rsidR="00130C6A">
        <w:rPr>
          <w:sz w:val="24"/>
          <w:szCs w:val="24"/>
        </w:rPr>
        <w:t>:</w:t>
      </w:r>
    </w:p>
    <w:p w14:paraId="00000012" w14:textId="77777777" w:rsidR="000C48D2" w:rsidRDefault="000C48D2" w:rsidP="00557D4F">
      <w:pPr>
        <w:spacing w:line="240" w:lineRule="auto"/>
        <w:jc w:val="both"/>
        <w:rPr>
          <w:sz w:val="24"/>
          <w:szCs w:val="24"/>
        </w:rPr>
      </w:pPr>
    </w:p>
    <w:p w14:paraId="00000013" w14:textId="5CE00ECC" w:rsidR="000C48D2" w:rsidRDefault="00FB2CC6" w:rsidP="00557D4F">
      <w:pPr>
        <w:spacing w:line="240" w:lineRule="auto"/>
        <w:ind w:left="720"/>
        <w:jc w:val="both"/>
        <w:rPr>
          <w:sz w:val="24"/>
          <w:szCs w:val="24"/>
        </w:rPr>
      </w:pPr>
      <w:r>
        <w:rPr>
          <w:sz w:val="24"/>
          <w:szCs w:val="24"/>
        </w:rPr>
        <w:t>The Song of Songs:</w:t>
      </w:r>
      <w:r w:rsidR="00130C6A">
        <w:rPr>
          <w:sz w:val="24"/>
          <w:szCs w:val="24"/>
        </w:rPr>
        <w:t xml:space="preserve"> The most unique of the songs that were to Shlomo. For there were many songs, as it states, “And his song was 1,005” (I </w:t>
      </w:r>
      <w:r w:rsidR="00130C6A">
        <w:rPr>
          <w:i/>
          <w:sz w:val="24"/>
          <w:szCs w:val="24"/>
        </w:rPr>
        <w:t>Melakhim</w:t>
      </w:r>
      <w:r w:rsidR="00130C6A">
        <w:rPr>
          <w:sz w:val="24"/>
          <w:szCs w:val="24"/>
        </w:rPr>
        <w:t xml:space="preserve"> 5:12), and this is one of them. And one may suggest that from among those songs, men of wisdom selected these songs and combined them, in order to </w:t>
      </w:r>
      <w:r>
        <w:rPr>
          <w:sz w:val="24"/>
          <w:szCs w:val="24"/>
        </w:rPr>
        <w:t>teach about God and the Jewish P</w:t>
      </w:r>
      <w:r w:rsidR="00130C6A">
        <w:rPr>
          <w:sz w:val="24"/>
          <w:szCs w:val="24"/>
        </w:rPr>
        <w:t xml:space="preserve">eople.  </w:t>
      </w:r>
    </w:p>
    <w:p w14:paraId="00000014" w14:textId="77777777" w:rsidR="000C48D2" w:rsidRDefault="000C48D2" w:rsidP="00557D4F">
      <w:pPr>
        <w:spacing w:line="240" w:lineRule="auto"/>
        <w:jc w:val="both"/>
        <w:rPr>
          <w:sz w:val="24"/>
          <w:szCs w:val="24"/>
        </w:rPr>
      </w:pPr>
    </w:p>
    <w:p w14:paraId="00000015" w14:textId="2C301F5E" w:rsidR="000C48D2" w:rsidRDefault="00130C6A" w:rsidP="00557D4F">
      <w:pPr>
        <w:spacing w:line="240" w:lineRule="auto"/>
        <w:jc w:val="both"/>
        <w:rPr>
          <w:sz w:val="24"/>
          <w:szCs w:val="24"/>
        </w:rPr>
      </w:pPr>
      <w:r>
        <w:rPr>
          <w:sz w:val="24"/>
          <w:szCs w:val="24"/>
        </w:rPr>
        <w:t xml:space="preserve">Perhaps most fascinating is the possibility that the author was female. This suggestion is </w:t>
      </w:r>
      <w:r w:rsidR="00FB2CC6">
        <w:rPr>
          <w:sz w:val="24"/>
          <w:szCs w:val="24"/>
        </w:rPr>
        <w:t>presented</w:t>
      </w:r>
      <w:r>
        <w:rPr>
          <w:sz w:val="24"/>
          <w:szCs w:val="24"/>
        </w:rPr>
        <w:t xml:space="preserve"> by R. Yitzchak Arama in his commentary </w:t>
      </w:r>
      <w:r>
        <w:rPr>
          <w:i/>
          <w:sz w:val="24"/>
          <w:szCs w:val="24"/>
        </w:rPr>
        <w:t>Akeidat Yitzchak</w:t>
      </w:r>
      <w:r>
        <w:rPr>
          <w:sz w:val="24"/>
          <w:szCs w:val="24"/>
        </w:rPr>
        <w:t xml:space="preserve"> </w:t>
      </w:r>
      <w:r w:rsidR="00FB2CC6">
        <w:rPr>
          <w:sz w:val="24"/>
          <w:szCs w:val="24"/>
        </w:rPr>
        <w:t>(</w:t>
      </w:r>
      <w:r>
        <w:rPr>
          <w:i/>
          <w:sz w:val="24"/>
          <w:szCs w:val="24"/>
        </w:rPr>
        <w:t>Shir Ha-</w:t>
      </w:r>
      <w:r w:rsidR="00FB2CC6" w:rsidRPr="00FB2CC6">
        <w:rPr>
          <w:i/>
          <w:iCs/>
          <w:sz w:val="24"/>
          <w:szCs w:val="24"/>
        </w:rPr>
        <w:t>Shirim</w:t>
      </w:r>
      <w:r>
        <w:rPr>
          <w:sz w:val="24"/>
          <w:szCs w:val="24"/>
        </w:rPr>
        <w:t xml:space="preserve"> 1:1</w:t>
      </w:r>
      <w:r w:rsidR="00FB2CC6">
        <w:rPr>
          <w:sz w:val="24"/>
          <w:szCs w:val="24"/>
        </w:rPr>
        <w:t>)</w:t>
      </w:r>
      <w:r>
        <w:rPr>
          <w:sz w:val="24"/>
          <w:szCs w:val="24"/>
        </w:rPr>
        <w:t xml:space="preserve">: </w:t>
      </w:r>
    </w:p>
    <w:p w14:paraId="00000016" w14:textId="77777777" w:rsidR="000C48D2" w:rsidRDefault="000C48D2" w:rsidP="00557D4F">
      <w:pPr>
        <w:spacing w:line="240" w:lineRule="auto"/>
        <w:jc w:val="both"/>
        <w:rPr>
          <w:sz w:val="24"/>
          <w:szCs w:val="24"/>
        </w:rPr>
      </w:pPr>
    </w:p>
    <w:p w14:paraId="00000017" w14:textId="4FA84C00" w:rsidR="000C48D2" w:rsidRDefault="00130C6A" w:rsidP="00557D4F">
      <w:pPr>
        <w:spacing w:line="240" w:lineRule="auto"/>
        <w:ind w:left="720"/>
        <w:jc w:val="both"/>
        <w:rPr>
          <w:sz w:val="24"/>
          <w:szCs w:val="24"/>
        </w:rPr>
      </w:pPr>
      <w:r>
        <w:rPr>
          <w:sz w:val="24"/>
          <w:szCs w:val="24"/>
        </w:rPr>
        <w:lastRenderedPageBreak/>
        <w:t>The Song of Songs</w:t>
      </w:r>
      <w:r w:rsidR="00FB2CC6">
        <w:rPr>
          <w:sz w:val="24"/>
          <w:szCs w:val="24"/>
        </w:rPr>
        <w:t>:</w:t>
      </w:r>
      <w:r>
        <w:rPr>
          <w:sz w:val="24"/>
          <w:szCs w:val="24"/>
        </w:rPr>
        <w:t xml:space="preserve"> It states that one maiden, who was not from royal stock or among the princes, for she was a shepherd, was struck by a passion for Shlomo. And due to her love for him and the desire of her heart, she composed for him many songs. And behold, this is the most praiseworthy of them. Alternatively, Shlomo, her beloved, established it for her sake. </w:t>
      </w:r>
    </w:p>
    <w:p w14:paraId="00000018" w14:textId="77777777" w:rsidR="000C48D2" w:rsidRDefault="000C48D2" w:rsidP="00557D4F">
      <w:pPr>
        <w:spacing w:line="240" w:lineRule="auto"/>
        <w:ind w:left="720"/>
        <w:jc w:val="both"/>
        <w:rPr>
          <w:sz w:val="24"/>
          <w:szCs w:val="24"/>
        </w:rPr>
      </w:pPr>
    </w:p>
    <w:p w14:paraId="00000019" w14:textId="06788E32" w:rsidR="000C48D2" w:rsidRDefault="00130C6A" w:rsidP="00557D4F">
      <w:pPr>
        <w:spacing w:line="240" w:lineRule="auto"/>
        <w:jc w:val="both"/>
        <w:rPr>
          <w:sz w:val="24"/>
          <w:szCs w:val="24"/>
        </w:rPr>
      </w:pPr>
      <w:r>
        <w:rPr>
          <w:sz w:val="24"/>
          <w:szCs w:val="24"/>
        </w:rPr>
        <w:t xml:space="preserve">This position is cited (and rejected) </w:t>
      </w:r>
      <w:r w:rsidR="00FB2CC6">
        <w:rPr>
          <w:sz w:val="24"/>
          <w:szCs w:val="24"/>
        </w:rPr>
        <w:t xml:space="preserve">by </w:t>
      </w:r>
      <w:r>
        <w:rPr>
          <w:sz w:val="24"/>
          <w:szCs w:val="24"/>
        </w:rPr>
        <w:t xml:space="preserve">another medieval French commentator, who writes: </w:t>
      </w:r>
    </w:p>
    <w:p w14:paraId="6591BA42" w14:textId="77777777" w:rsidR="00130C6A" w:rsidRDefault="00130C6A" w:rsidP="00557D4F">
      <w:pPr>
        <w:spacing w:line="240" w:lineRule="auto"/>
        <w:jc w:val="both"/>
        <w:rPr>
          <w:sz w:val="24"/>
          <w:szCs w:val="24"/>
        </w:rPr>
      </w:pPr>
    </w:p>
    <w:p w14:paraId="0000001A" w14:textId="12472A29" w:rsidR="000C48D2" w:rsidRDefault="00FB2CC6" w:rsidP="00557D4F">
      <w:pPr>
        <w:spacing w:line="240" w:lineRule="auto"/>
        <w:ind w:left="720"/>
        <w:jc w:val="both"/>
        <w:rPr>
          <w:sz w:val="24"/>
          <w:szCs w:val="24"/>
        </w:rPr>
      </w:pPr>
      <w:r>
        <w:rPr>
          <w:sz w:val="24"/>
          <w:szCs w:val="24"/>
        </w:rPr>
        <w:t>That is to Shlomo,</w:t>
      </w:r>
      <w:r w:rsidR="00130C6A">
        <w:rPr>
          <w:sz w:val="24"/>
          <w:szCs w:val="24"/>
        </w:rPr>
        <w:t xml:space="preserve"> </w:t>
      </w:r>
      <w:r>
        <w:rPr>
          <w:sz w:val="24"/>
          <w:szCs w:val="24"/>
        </w:rPr>
        <w:t>f</w:t>
      </w:r>
      <w:r w:rsidR="00130C6A">
        <w:rPr>
          <w:sz w:val="24"/>
          <w:szCs w:val="24"/>
        </w:rPr>
        <w:t xml:space="preserve">rom the songs that refer to Shlomo, </w:t>
      </w:r>
      <w:r>
        <w:rPr>
          <w:sz w:val="24"/>
          <w:szCs w:val="24"/>
        </w:rPr>
        <w:t>as in,</w:t>
      </w:r>
      <w:r w:rsidR="00130C6A">
        <w:rPr>
          <w:sz w:val="24"/>
          <w:szCs w:val="24"/>
        </w:rPr>
        <w:t xml:space="preserve"> “that was to the king Achashveirosh” (</w:t>
      </w:r>
      <w:r w:rsidR="00130C6A">
        <w:rPr>
          <w:i/>
          <w:sz w:val="24"/>
          <w:szCs w:val="24"/>
        </w:rPr>
        <w:t>Esther</w:t>
      </w:r>
      <w:r w:rsidR="00130C6A">
        <w:rPr>
          <w:sz w:val="24"/>
          <w:szCs w:val="24"/>
        </w:rPr>
        <w:t xml:space="preserve"> 1:9). Alternatively, Shlomo’s beloved composed it about him, as it states in the book, “Shlomo the king made a </w:t>
      </w:r>
      <w:r w:rsidR="00557D4F">
        <w:rPr>
          <w:sz w:val="24"/>
          <w:szCs w:val="24"/>
        </w:rPr>
        <w:t>palanquin</w:t>
      </w:r>
      <w:r w:rsidR="00130C6A">
        <w:rPr>
          <w:sz w:val="24"/>
          <w:szCs w:val="24"/>
        </w:rPr>
        <w:t xml:space="preserve"> for himself” (</w:t>
      </w:r>
      <w:r w:rsidR="00130C6A">
        <w:rPr>
          <w:i/>
          <w:sz w:val="24"/>
          <w:szCs w:val="24"/>
        </w:rPr>
        <w:t>Shir Ha-</w:t>
      </w:r>
      <w:r w:rsidRPr="00FB2CC6">
        <w:rPr>
          <w:i/>
          <w:iCs/>
          <w:sz w:val="24"/>
          <w:szCs w:val="24"/>
        </w:rPr>
        <w:t>Shirim</w:t>
      </w:r>
      <w:r w:rsidR="00130C6A">
        <w:rPr>
          <w:sz w:val="24"/>
          <w:szCs w:val="24"/>
        </w:rPr>
        <w:t xml:space="preserve"> 3:9), “Behold Shlomo’s bed” (ibid., 3:7). But this is mere emptiness, for in the entire book it does not state the beloved’s name, only that of Shlomo. So it appears that Shlomo composed it...</w:t>
      </w:r>
    </w:p>
    <w:p w14:paraId="0000001B" w14:textId="77777777" w:rsidR="000C48D2" w:rsidRDefault="000C48D2" w:rsidP="00557D4F">
      <w:pPr>
        <w:spacing w:line="240" w:lineRule="auto"/>
        <w:jc w:val="both"/>
        <w:rPr>
          <w:sz w:val="24"/>
          <w:szCs w:val="24"/>
        </w:rPr>
      </w:pPr>
    </w:p>
    <w:p w14:paraId="64D6F5EE" w14:textId="77777777" w:rsidR="00FB2CC6" w:rsidRDefault="00130C6A" w:rsidP="00557D4F">
      <w:pPr>
        <w:spacing w:line="240" w:lineRule="auto"/>
        <w:jc w:val="both"/>
        <w:rPr>
          <w:sz w:val="24"/>
          <w:szCs w:val="24"/>
        </w:rPr>
      </w:pPr>
      <w:r>
        <w:rPr>
          <w:sz w:val="24"/>
          <w:szCs w:val="24"/>
        </w:rPr>
        <w:t xml:space="preserve">While we might not necessarily assume that a female in fact authored part or all of </w:t>
      </w:r>
      <w:r w:rsidRPr="00FB2CC6">
        <w:rPr>
          <w:i/>
          <w:iCs/>
          <w:sz w:val="24"/>
          <w:szCs w:val="24"/>
        </w:rPr>
        <w:t>Shir</w:t>
      </w:r>
      <w:r>
        <w:rPr>
          <w:i/>
          <w:sz w:val="24"/>
          <w:szCs w:val="24"/>
        </w:rPr>
        <w:t xml:space="preserve"> Ha-</w:t>
      </w:r>
      <w:r w:rsidR="00FB2CC6" w:rsidRPr="00FB2CC6">
        <w:rPr>
          <w:i/>
          <w:iCs/>
          <w:sz w:val="24"/>
          <w:szCs w:val="24"/>
        </w:rPr>
        <w:t>Shirim</w:t>
      </w:r>
      <w:r>
        <w:rPr>
          <w:sz w:val="24"/>
          <w:szCs w:val="24"/>
        </w:rPr>
        <w:t>, this suggestion does highlig</w:t>
      </w:r>
      <w:r w:rsidR="00FB2CC6">
        <w:rPr>
          <w:sz w:val="24"/>
          <w:szCs w:val="24"/>
        </w:rPr>
        <w:t>ht a key feature of the story: I</w:t>
      </w:r>
      <w:r>
        <w:rPr>
          <w:sz w:val="24"/>
          <w:szCs w:val="24"/>
        </w:rPr>
        <w:t>t is overwhelmingly told from the perspective of the woman. Even verses that emphasize the theme of reciprocity, such as “</w:t>
      </w:r>
      <w:r>
        <w:rPr>
          <w:i/>
          <w:sz w:val="24"/>
          <w:szCs w:val="24"/>
        </w:rPr>
        <w:t>Ani le-dodi ve-dodi li</w:t>
      </w:r>
      <w:r w:rsidR="00FB2CC6">
        <w:rPr>
          <w:sz w:val="24"/>
          <w:szCs w:val="24"/>
        </w:rPr>
        <w:t>,” are conveyed from her</w:t>
      </w:r>
      <w:r>
        <w:rPr>
          <w:sz w:val="24"/>
          <w:szCs w:val="24"/>
        </w:rPr>
        <w:t xml:space="preserve"> vantage point. The book opens and closes with her words. </w:t>
      </w:r>
    </w:p>
    <w:p w14:paraId="5A9B8546" w14:textId="77777777" w:rsidR="00FB2CC6" w:rsidRDefault="00FB2CC6" w:rsidP="00557D4F">
      <w:pPr>
        <w:spacing w:line="240" w:lineRule="auto"/>
        <w:jc w:val="both"/>
        <w:rPr>
          <w:sz w:val="24"/>
          <w:szCs w:val="24"/>
        </w:rPr>
      </w:pPr>
    </w:p>
    <w:p w14:paraId="0000001C" w14:textId="25A58993" w:rsidR="000C48D2" w:rsidRDefault="00130C6A" w:rsidP="00557D4F">
      <w:pPr>
        <w:spacing w:line="240" w:lineRule="auto"/>
        <w:jc w:val="both"/>
        <w:rPr>
          <w:sz w:val="24"/>
          <w:szCs w:val="24"/>
        </w:rPr>
      </w:pPr>
      <w:r>
        <w:rPr>
          <w:sz w:val="24"/>
          <w:szCs w:val="24"/>
        </w:rPr>
        <w:t xml:space="preserve">On the basis of the observation of the importance of the woman’s perspective in </w:t>
      </w:r>
      <w:r w:rsidRPr="00FB2CC6">
        <w:rPr>
          <w:i/>
          <w:iCs/>
          <w:sz w:val="24"/>
          <w:szCs w:val="24"/>
        </w:rPr>
        <w:t>Shir Ha-</w:t>
      </w:r>
      <w:r w:rsidR="00FB2CC6" w:rsidRPr="00FB2CC6">
        <w:rPr>
          <w:i/>
          <w:iCs/>
          <w:sz w:val="24"/>
          <w:szCs w:val="24"/>
        </w:rPr>
        <w:t>Shirim</w:t>
      </w:r>
      <w:r>
        <w:rPr>
          <w:sz w:val="24"/>
          <w:szCs w:val="24"/>
        </w:rPr>
        <w:t xml:space="preserve">, Rabbi Shalom Carmy offers an eloquent explanation: </w:t>
      </w:r>
    </w:p>
    <w:p w14:paraId="226A5D80" w14:textId="77777777" w:rsidR="00130C6A" w:rsidRDefault="00130C6A" w:rsidP="00557D4F">
      <w:pPr>
        <w:spacing w:line="240" w:lineRule="auto"/>
        <w:jc w:val="both"/>
        <w:rPr>
          <w:sz w:val="24"/>
          <w:szCs w:val="24"/>
        </w:rPr>
      </w:pPr>
    </w:p>
    <w:p w14:paraId="0000001F" w14:textId="27BA1B63" w:rsidR="000C48D2" w:rsidRDefault="00130C6A" w:rsidP="00557D4F">
      <w:pPr>
        <w:spacing w:line="240" w:lineRule="auto"/>
        <w:ind w:left="720"/>
        <w:jc w:val="both"/>
        <w:rPr>
          <w:sz w:val="24"/>
          <w:szCs w:val="24"/>
        </w:rPr>
      </w:pPr>
      <w:r>
        <w:rPr>
          <w:sz w:val="24"/>
          <w:szCs w:val="24"/>
        </w:rPr>
        <w:t xml:space="preserve">What makes </w:t>
      </w:r>
      <w:r w:rsidRPr="00FB2CC6">
        <w:rPr>
          <w:i/>
          <w:iCs/>
          <w:sz w:val="24"/>
          <w:szCs w:val="24"/>
        </w:rPr>
        <w:t xml:space="preserve">Shir </w:t>
      </w:r>
      <w:r w:rsidR="00FB2CC6">
        <w:rPr>
          <w:i/>
          <w:iCs/>
          <w:sz w:val="24"/>
          <w:szCs w:val="24"/>
        </w:rPr>
        <w:t>H</w:t>
      </w:r>
      <w:r w:rsidRPr="00FB2CC6">
        <w:rPr>
          <w:i/>
          <w:iCs/>
          <w:sz w:val="24"/>
          <w:szCs w:val="24"/>
        </w:rPr>
        <w:t>a</w:t>
      </w:r>
      <w:r w:rsidR="00FB2CC6">
        <w:rPr>
          <w:i/>
          <w:iCs/>
          <w:sz w:val="24"/>
          <w:szCs w:val="24"/>
        </w:rPr>
        <w:t>-</w:t>
      </w:r>
      <w:r w:rsidRPr="00FB2CC6">
        <w:rPr>
          <w:i/>
          <w:iCs/>
          <w:sz w:val="24"/>
          <w:szCs w:val="24"/>
        </w:rPr>
        <w:t>Shirim</w:t>
      </w:r>
      <w:r>
        <w:rPr>
          <w:sz w:val="24"/>
          <w:szCs w:val="24"/>
        </w:rPr>
        <w:t xml:space="preserve"> unique within the canon, however, is… that the experience is articulated primarily through the agency of the </w:t>
      </w:r>
      <w:r>
        <w:rPr>
          <w:i/>
          <w:sz w:val="24"/>
          <w:szCs w:val="24"/>
        </w:rPr>
        <w:t xml:space="preserve">human </w:t>
      </w:r>
      <w:r>
        <w:rPr>
          <w:sz w:val="24"/>
          <w:szCs w:val="24"/>
        </w:rPr>
        <w:t xml:space="preserve">partner. Because the book begins and ends with her voice, even the voice of the Beloved is heard as she quotes it. This presentation of the human side in the encounter ensures that Song of Songs is more than a restatement, in obscure poetic language, of ideas expressed just as adequately in other biblical genres. </w:t>
      </w:r>
    </w:p>
    <w:p w14:paraId="00000020" w14:textId="77777777" w:rsidR="000C48D2" w:rsidRDefault="000C48D2" w:rsidP="00557D4F">
      <w:pPr>
        <w:spacing w:line="240" w:lineRule="auto"/>
        <w:ind w:left="720"/>
        <w:jc w:val="both"/>
        <w:rPr>
          <w:sz w:val="24"/>
          <w:szCs w:val="24"/>
        </w:rPr>
      </w:pPr>
    </w:p>
    <w:p w14:paraId="00000021" w14:textId="77777777" w:rsidR="000C48D2" w:rsidRDefault="00130C6A" w:rsidP="00557D4F">
      <w:pPr>
        <w:spacing w:line="240" w:lineRule="auto"/>
        <w:ind w:left="720"/>
        <w:jc w:val="both"/>
        <w:rPr>
          <w:sz w:val="24"/>
          <w:szCs w:val="24"/>
        </w:rPr>
      </w:pPr>
      <w:r>
        <w:rPr>
          <w:sz w:val="24"/>
          <w:szCs w:val="24"/>
        </w:rPr>
        <w:t>The history of God’s relationship with Israel and, by the same token, His relationship with the individual human soul, is a love story. Inevitably, such a story is not free of suffering, failure, misunderstanding, and unhappiness...</w:t>
      </w:r>
    </w:p>
    <w:p w14:paraId="00000022" w14:textId="77777777" w:rsidR="000C48D2" w:rsidRDefault="000C48D2" w:rsidP="00557D4F">
      <w:pPr>
        <w:spacing w:line="240" w:lineRule="auto"/>
        <w:ind w:left="720"/>
        <w:jc w:val="both"/>
        <w:rPr>
          <w:sz w:val="24"/>
          <w:szCs w:val="24"/>
        </w:rPr>
      </w:pPr>
    </w:p>
    <w:p w14:paraId="00000023" w14:textId="29B962A2" w:rsidR="000C48D2" w:rsidRDefault="00130C6A" w:rsidP="00557D4F">
      <w:pPr>
        <w:spacing w:line="240" w:lineRule="auto"/>
        <w:ind w:left="720"/>
        <w:jc w:val="both"/>
        <w:rPr>
          <w:sz w:val="24"/>
          <w:szCs w:val="24"/>
        </w:rPr>
      </w:pPr>
      <w:r>
        <w:rPr>
          <w:sz w:val="24"/>
          <w:szCs w:val="24"/>
        </w:rPr>
        <w:t>The prophetic literature, partly because it concentrates on God’s action and partly because it is a literature of commands and demands, tends to speak in terms of “binary oppositions</w:t>
      </w:r>
      <w:r w:rsidR="00FB2CC6">
        <w:rPr>
          <w:sz w:val="24"/>
          <w:szCs w:val="24"/>
        </w:rPr>
        <w:t>,</w:t>
      </w:r>
      <w:r>
        <w:rPr>
          <w:sz w:val="24"/>
          <w:szCs w:val="24"/>
        </w:rPr>
        <w:t xml:space="preserve">” obedience and disobedience, faithfulness and betrayal. The Jew who recites </w:t>
      </w:r>
      <w:r>
        <w:rPr>
          <w:i/>
          <w:sz w:val="24"/>
          <w:szCs w:val="24"/>
        </w:rPr>
        <w:t>Shir Ha-</w:t>
      </w:r>
      <w:r w:rsidR="00FB2CC6" w:rsidRPr="00FB2CC6">
        <w:rPr>
          <w:i/>
          <w:iCs/>
          <w:sz w:val="24"/>
          <w:szCs w:val="24"/>
        </w:rPr>
        <w:t>Shirim</w:t>
      </w:r>
      <w:r>
        <w:rPr>
          <w:sz w:val="24"/>
          <w:szCs w:val="24"/>
        </w:rPr>
        <w:t xml:space="preserve"> late on Friday afternoon knows that such an account leaves out something essential about Israel’s relationship to God, just as it fails to comprehend </w:t>
      </w:r>
      <w:r>
        <w:rPr>
          <w:sz w:val="24"/>
          <w:szCs w:val="24"/>
        </w:rPr>
        <w:lastRenderedPageBreak/>
        <w:t>fully the individual’s struggle before God. Without Song of Songs in the Bible, without Song of Songs in life, this gap would remain unfilled.</w:t>
      </w:r>
    </w:p>
    <w:p w14:paraId="00000024" w14:textId="77777777" w:rsidR="000C48D2" w:rsidRDefault="000C48D2" w:rsidP="00557D4F">
      <w:pPr>
        <w:spacing w:line="240" w:lineRule="auto"/>
        <w:ind w:left="720"/>
        <w:jc w:val="both"/>
        <w:rPr>
          <w:sz w:val="24"/>
          <w:szCs w:val="24"/>
        </w:rPr>
      </w:pPr>
    </w:p>
    <w:p w14:paraId="00000025" w14:textId="77777777" w:rsidR="000C48D2" w:rsidRDefault="00130C6A" w:rsidP="00557D4F">
      <w:pPr>
        <w:spacing w:line="240" w:lineRule="auto"/>
        <w:jc w:val="both"/>
        <w:rPr>
          <w:sz w:val="24"/>
          <w:szCs w:val="24"/>
        </w:rPr>
      </w:pPr>
      <w:r>
        <w:rPr>
          <w:sz w:val="24"/>
          <w:szCs w:val="24"/>
        </w:rPr>
        <w:t xml:space="preserve">Returning to Shlomo’s precise role as author, perhaps the best model for the traditional view of authorship is the one widely ascribed to </w:t>
      </w:r>
      <w:r>
        <w:rPr>
          <w:i/>
          <w:sz w:val="24"/>
          <w:szCs w:val="24"/>
        </w:rPr>
        <w:t>Tehillim</w:t>
      </w:r>
      <w:r>
        <w:rPr>
          <w:sz w:val="24"/>
          <w:szCs w:val="24"/>
        </w:rPr>
        <w:t xml:space="preserve"> and King David. While the Rabbis say that David composed </w:t>
      </w:r>
      <w:r>
        <w:rPr>
          <w:i/>
          <w:sz w:val="24"/>
          <w:szCs w:val="24"/>
        </w:rPr>
        <w:t>Tehillim</w:t>
      </w:r>
      <w:r>
        <w:rPr>
          <w:sz w:val="24"/>
          <w:szCs w:val="24"/>
        </w:rPr>
        <w:t xml:space="preserve">, it is clear that by this, they meant that David was the primary author of </w:t>
      </w:r>
      <w:r>
        <w:rPr>
          <w:i/>
          <w:sz w:val="24"/>
          <w:szCs w:val="24"/>
        </w:rPr>
        <w:t>Tehillim</w:t>
      </w:r>
      <w:r>
        <w:rPr>
          <w:sz w:val="24"/>
          <w:szCs w:val="24"/>
        </w:rPr>
        <w:t xml:space="preserve">, while multiple sections were composed by other authors, such as Moshe Rabbeinu and the sons of Korach. </w:t>
      </w:r>
    </w:p>
    <w:p w14:paraId="74169BF8" w14:textId="77777777" w:rsidR="00130C6A" w:rsidRDefault="00130C6A" w:rsidP="00557D4F">
      <w:pPr>
        <w:spacing w:line="240" w:lineRule="auto"/>
        <w:jc w:val="both"/>
        <w:rPr>
          <w:sz w:val="24"/>
          <w:szCs w:val="24"/>
        </w:rPr>
      </w:pPr>
    </w:p>
    <w:p w14:paraId="00000026" w14:textId="7824A925" w:rsidR="000C48D2" w:rsidRDefault="00130C6A" w:rsidP="00557D4F">
      <w:pPr>
        <w:spacing w:line="240" w:lineRule="auto"/>
        <w:jc w:val="both"/>
        <w:rPr>
          <w:sz w:val="24"/>
          <w:szCs w:val="24"/>
        </w:rPr>
      </w:pPr>
      <w:r>
        <w:rPr>
          <w:sz w:val="24"/>
          <w:szCs w:val="24"/>
        </w:rPr>
        <w:t xml:space="preserve">In conclusion, in light of </w:t>
      </w:r>
      <w:r w:rsidRPr="00FB2CC6">
        <w:rPr>
          <w:i/>
          <w:iCs/>
          <w:sz w:val="24"/>
          <w:szCs w:val="24"/>
        </w:rPr>
        <w:t>Chazal</w:t>
      </w:r>
      <w:r>
        <w:rPr>
          <w:sz w:val="24"/>
          <w:szCs w:val="24"/>
        </w:rPr>
        <w:t>’s association between Shlomo and his three biblical works</w:t>
      </w:r>
      <w:r w:rsidR="00FB2CC6">
        <w:rPr>
          <w:sz w:val="24"/>
          <w:szCs w:val="24"/>
        </w:rPr>
        <w:t xml:space="preserve"> –</w:t>
      </w:r>
      <w:r>
        <w:rPr>
          <w:sz w:val="24"/>
          <w:szCs w:val="24"/>
        </w:rPr>
        <w:t xml:space="preserve"> </w:t>
      </w:r>
      <w:r>
        <w:rPr>
          <w:i/>
          <w:sz w:val="24"/>
          <w:szCs w:val="24"/>
        </w:rPr>
        <w:t>Shir Ha-</w:t>
      </w:r>
      <w:r w:rsidR="00FB2CC6" w:rsidRPr="00FB2CC6">
        <w:rPr>
          <w:i/>
          <w:iCs/>
          <w:sz w:val="24"/>
          <w:szCs w:val="24"/>
        </w:rPr>
        <w:t>Shirim</w:t>
      </w:r>
      <w:r>
        <w:rPr>
          <w:sz w:val="24"/>
          <w:szCs w:val="24"/>
        </w:rPr>
        <w:t xml:space="preserve">, </w:t>
      </w:r>
      <w:r>
        <w:rPr>
          <w:i/>
          <w:sz w:val="24"/>
          <w:szCs w:val="24"/>
        </w:rPr>
        <w:t>Mishlei</w:t>
      </w:r>
      <w:r>
        <w:rPr>
          <w:sz w:val="24"/>
          <w:szCs w:val="24"/>
        </w:rPr>
        <w:t xml:space="preserve"> and </w:t>
      </w:r>
      <w:r>
        <w:rPr>
          <w:i/>
          <w:sz w:val="24"/>
          <w:szCs w:val="24"/>
        </w:rPr>
        <w:t>Kohelet</w:t>
      </w:r>
      <w:r w:rsidR="00FB2CC6">
        <w:rPr>
          <w:sz w:val="24"/>
          <w:szCs w:val="24"/>
        </w:rPr>
        <w:t xml:space="preserve"> –</w:t>
      </w:r>
      <w:r>
        <w:rPr>
          <w:sz w:val="24"/>
          <w:szCs w:val="24"/>
        </w:rPr>
        <w:t xml:space="preserve"> it is worth reflecting on the relationship between the three. </w:t>
      </w:r>
    </w:p>
    <w:p w14:paraId="4BE38FF6" w14:textId="77777777" w:rsidR="00130C6A" w:rsidRDefault="00130C6A" w:rsidP="00557D4F">
      <w:pPr>
        <w:spacing w:line="240" w:lineRule="auto"/>
        <w:jc w:val="both"/>
        <w:rPr>
          <w:sz w:val="24"/>
          <w:szCs w:val="24"/>
        </w:rPr>
      </w:pPr>
    </w:p>
    <w:p w14:paraId="00000027" w14:textId="7EA4B5B6" w:rsidR="000C48D2" w:rsidRDefault="00130C6A" w:rsidP="005A656E">
      <w:pPr>
        <w:spacing w:line="240" w:lineRule="auto"/>
        <w:jc w:val="both"/>
        <w:rPr>
          <w:sz w:val="24"/>
          <w:szCs w:val="24"/>
        </w:rPr>
      </w:pPr>
      <w:r>
        <w:rPr>
          <w:sz w:val="24"/>
          <w:szCs w:val="24"/>
        </w:rPr>
        <w:t xml:space="preserve">In the </w:t>
      </w:r>
      <w:r w:rsidR="00FB2CC6">
        <w:rPr>
          <w:sz w:val="24"/>
          <w:szCs w:val="24"/>
        </w:rPr>
        <w:t>i</w:t>
      </w:r>
      <w:r>
        <w:rPr>
          <w:sz w:val="24"/>
          <w:szCs w:val="24"/>
        </w:rPr>
        <w:t>ntroduction to his commenta</w:t>
      </w:r>
      <w:r w:rsidR="00FB2CC6">
        <w:rPr>
          <w:sz w:val="24"/>
          <w:szCs w:val="24"/>
        </w:rPr>
        <w:t>r</w:t>
      </w:r>
      <w:r>
        <w:rPr>
          <w:sz w:val="24"/>
          <w:szCs w:val="24"/>
        </w:rPr>
        <w:t xml:space="preserve">y on </w:t>
      </w:r>
      <w:r>
        <w:rPr>
          <w:i/>
          <w:sz w:val="24"/>
          <w:szCs w:val="24"/>
        </w:rPr>
        <w:t>Shir Ha-</w:t>
      </w:r>
      <w:r w:rsidR="00FB2CC6" w:rsidRPr="00FB2CC6">
        <w:rPr>
          <w:i/>
          <w:iCs/>
          <w:sz w:val="24"/>
          <w:szCs w:val="24"/>
        </w:rPr>
        <w:t>Shirim</w:t>
      </w:r>
      <w:r>
        <w:rPr>
          <w:sz w:val="24"/>
          <w:szCs w:val="24"/>
        </w:rPr>
        <w:t xml:space="preserve"> (see also </w:t>
      </w:r>
      <w:r w:rsidR="00FB2CC6">
        <w:rPr>
          <w:i/>
          <w:sz w:val="24"/>
          <w:szCs w:val="24"/>
        </w:rPr>
        <w:t>Ha’a</w:t>
      </w:r>
      <w:r>
        <w:rPr>
          <w:i/>
          <w:sz w:val="24"/>
          <w:szCs w:val="24"/>
        </w:rPr>
        <w:t>mek Davar</w:t>
      </w:r>
      <w:r w:rsidR="00FB2CC6">
        <w:rPr>
          <w:iCs/>
          <w:sz w:val="24"/>
          <w:szCs w:val="24"/>
        </w:rPr>
        <w:t>,</w:t>
      </w:r>
      <w:r>
        <w:rPr>
          <w:i/>
          <w:sz w:val="24"/>
          <w:szCs w:val="24"/>
        </w:rPr>
        <w:t xml:space="preserve"> Bamidbar </w:t>
      </w:r>
      <w:r>
        <w:rPr>
          <w:sz w:val="24"/>
          <w:szCs w:val="24"/>
        </w:rPr>
        <w:t>29:12</w:t>
      </w:r>
      <w:r>
        <w:rPr>
          <w:i/>
          <w:sz w:val="24"/>
          <w:szCs w:val="24"/>
        </w:rPr>
        <w:t xml:space="preserve">, Devarim </w:t>
      </w:r>
      <w:r>
        <w:rPr>
          <w:sz w:val="24"/>
          <w:szCs w:val="24"/>
        </w:rPr>
        <w:t xml:space="preserve">16:8), </w:t>
      </w:r>
      <w:r w:rsidR="00FB2CC6">
        <w:rPr>
          <w:sz w:val="24"/>
          <w:szCs w:val="24"/>
        </w:rPr>
        <w:t xml:space="preserve">the </w:t>
      </w:r>
      <w:r>
        <w:rPr>
          <w:sz w:val="24"/>
          <w:szCs w:val="24"/>
        </w:rPr>
        <w:t xml:space="preserve">Netziv argues that </w:t>
      </w:r>
      <w:r>
        <w:rPr>
          <w:i/>
          <w:sz w:val="24"/>
          <w:szCs w:val="24"/>
        </w:rPr>
        <w:t>Kohelet</w:t>
      </w:r>
      <w:r>
        <w:rPr>
          <w:sz w:val="24"/>
          <w:szCs w:val="24"/>
        </w:rPr>
        <w:t xml:space="preserve"> and </w:t>
      </w:r>
      <w:r>
        <w:rPr>
          <w:i/>
          <w:sz w:val="24"/>
          <w:szCs w:val="24"/>
        </w:rPr>
        <w:t>Shir Ha-</w:t>
      </w:r>
      <w:r w:rsidR="00FB2CC6" w:rsidRPr="00FB2CC6">
        <w:rPr>
          <w:i/>
          <w:iCs/>
          <w:sz w:val="24"/>
          <w:szCs w:val="24"/>
        </w:rPr>
        <w:t>Shirim</w:t>
      </w:r>
      <w:r>
        <w:rPr>
          <w:sz w:val="24"/>
          <w:szCs w:val="24"/>
        </w:rPr>
        <w:t xml:space="preserve"> are to be seen as inversely related. </w:t>
      </w:r>
      <w:r>
        <w:rPr>
          <w:i/>
          <w:sz w:val="24"/>
          <w:szCs w:val="24"/>
        </w:rPr>
        <w:t>Kohelet</w:t>
      </w:r>
      <w:r>
        <w:rPr>
          <w:sz w:val="24"/>
          <w:szCs w:val="24"/>
        </w:rPr>
        <w:t xml:space="preserve">, he contends, was originally delivered before a large gathering of Jews and gentiles on Sukkot. Accordingly, its message, as a generic book of wisdom, was universal in scope. This is consistent with the themes of Sukkot, which is in many ways a universal holiday. By contrast, </w:t>
      </w:r>
      <w:r>
        <w:rPr>
          <w:i/>
          <w:sz w:val="24"/>
          <w:szCs w:val="24"/>
        </w:rPr>
        <w:t>Shir Ha-</w:t>
      </w:r>
      <w:r w:rsidR="00FB2CC6" w:rsidRPr="00FB2CC6">
        <w:rPr>
          <w:i/>
          <w:iCs/>
          <w:sz w:val="24"/>
          <w:szCs w:val="24"/>
        </w:rPr>
        <w:t>Shirim</w:t>
      </w:r>
      <w:r>
        <w:rPr>
          <w:sz w:val="24"/>
          <w:szCs w:val="24"/>
        </w:rPr>
        <w:t xml:space="preserve"> was taught on Pesach in front of a Jewish crowd. Reading </w:t>
      </w:r>
      <w:r>
        <w:rPr>
          <w:i/>
          <w:sz w:val="24"/>
          <w:szCs w:val="24"/>
        </w:rPr>
        <w:t>Shir Ha-</w:t>
      </w:r>
      <w:r w:rsidR="00FB2CC6" w:rsidRPr="00FB2CC6">
        <w:rPr>
          <w:i/>
          <w:iCs/>
          <w:sz w:val="24"/>
          <w:szCs w:val="24"/>
        </w:rPr>
        <w:t>Shirim</w:t>
      </w:r>
      <w:r w:rsidR="00FB2CC6">
        <w:rPr>
          <w:sz w:val="24"/>
          <w:szCs w:val="24"/>
        </w:rPr>
        <w:t xml:space="preserve"> according to</w:t>
      </w:r>
      <w:r>
        <w:rPr>
          <w:sz w:val="24"/>
          <w:szCs w:val="24"/>
        </w:rPr>
        <w:t xml:space="preserve"> the classic midrashic interpretation that it is an allegory for the love between God and the Jewish people, </w:t>
      </w:r>
      <w:r w:rsidR="00FB2CC6">
        <w:rPr>
          <w:sz w:val="24"/>
          <w:szCs w:val="24"/>
        </w:rPr>
        <w:t xml:space="preserve">the </w:t>
      </w:r>
      <w:r>
        <w:rPr>
          <w:sz w:val="24"/>
          <w:szCs w:val="24"/>
        </w:rPr>
        <w:t xml:space="preserve">Netziv contends it was appropriate for Shlomo to teach </w:t>
      </w:r>
      <w:r>
        <w:rPr>
          <w:i/>
          <w:sz w:val="24"/>
          <w:szCs w:val="24"/>
        </w:rPr>
        <w:t>Shir Ha-</w:t>
      </w:r>
      <w:r w:rsidR="00FB2CC6" w:rsidRPr="00FB2CC6">
        <w:rPr>
          <w:i/>
          <w:iCs/>
          <w:sz w:val="24"/>
          <w:szCs w:val="24"/>
        </w:rPr>
        <w:t>Shirim</w:t>
      </w:r>
      <w:r>
        <w:rPr>
          <w:sz w:val="24"/>
          <w:szCs w:val="24"/>
        </w:rPr>
        <w:t xml:space="preserve"> to an exclusively Jewish audience on Pesach, a holiday whose themes are far more particularistic than those of Sukkot. This is the reason that we continue to read </w:t>
      </w:r>
      <w:r>
        <w:rPr>
          <w:i/>
          <w:sz w:val="24"/>
          <w:szCs w:val="24"/>
        </w:rPr>
        <w:t xml:space="preserve">Kohelet </w:t>
      </w:r>
      <w:r>
        <w:rPr>
          <w:sz w:val="24"/>
          <w:szCs w:val="24"/>
        </w:rPr>
        <w:t xml:space="preserve">publicly on Sukkot and </w:t>
      </w:r>
      <w:r>
        <w:rPr>
          <w:i/>
          <w:sz w:val="24"/>
          <w:szCs w:val="24"/>
        </w:rPr>
        <w:t>Shir Ha-</w:t>
      </w:r>
      <w:r w:rsidR="00FB2CC6" w:rsidRPr="00FB2CC6">
        <w:rPr>
          <w:i/>
          <w:iCs/>
          <w:sz w:val="24"/>
          <w:szCs w:val="24"/>
        </w:rPr>
        <w:t>Shirim</w:t>
      </w:r>
      <w:r>
        <w:rPr>
          <w:sz w:val="24"/>
          <w:szCs w:val="24"/>
        </w:rPr>
        <w:t xml:space="preserve"> on </w:t>
      </w:r>
      <w:r w:rsidR="005A656E">
        <w:rPr>
          <w:sz w:val="24"/>
          <w:szCs w:val="24"/>
        </w:rPr>
        <w:t>Pesach</w:t>
      </w:r>
      <w:bookmarkStart w:id="0" w:name="_GoBack"/>
      <w:bookmarkEnd w:id="0"/>
      <w:r>
        <w:rPr>
          <w:sz w:val="24"/>
          <w:szCs w:val="24"/>
        </w:rPr>
        <w:t xml:space="preserve">. </w:t>
      </w:r>
    </w:p>
    <w:p w14:paraId="7384E21E" w14:textId="77777777" w:rsidR="00130C6A" w:rsidRDefault="00130C6A" w:rsidP="00557D4F">
      <w:pPr>
        <w:spacing w:line="240" w:lineRule="auto"/>
        <w:jc w:val="both"/>
        <w:rPr>
          <w:sz w:val="24"/>
          <w:szCs w:val="24"/>
        </w:rPr>
      </w:pPr>
    </w:p>
    <w:p w14:paraId="210FA76B" w14:textId="77777777" w:rsidR="00FB2CC6" w:rsidRDefault="00FB2CC6" w:rsidP="00557D4F">
      <w:pPr>
        <w:spacing w:line="240" w:lineRule="auto"/>
        <w:jc w:val="both"/>
        <w:rPr>
          <w:sz w:val="24"/>
          <w:szCs w:val="24"/>
        </w:rPr>
      </w:pPr>
      <w:r>
        <w:rPr>
          <w:sz w:val="24"/>
          <w:szCs w:val="24"/>
        </w:rPr>
        <w:t xml:space="preserve">The </w:t>
      </w:r>
      <w:r w:rsidR="00130C6A">
        <w:rPr>
          <w:sz w:val="24"/>
          <w:szCs w:val="24"/>
        </w:rPr>
        <w:t xml:space="preserve">Netziv’s comparison between </w:t>
      </w:r>
      <w:r w:rsidR="00130C6A">
        <w:rPr>
          <w:i/>
          <w:sz w:val="24"/>
          <w:szCs w:val="24"/>
        </w:rPr>
        <w:t>Shir Ha-</w:t>
      </w:r>
      <w:r w:rsidRPr="00FB2CC6">
        <w:rPr>
          <w:i/>
          <w:iCs/>
          <w:sz w:val="24"/>
          <w:szCs w:val="24"/>
        </w:rPr>
        <w:t>Shirim</w:t>
      </w:r>
      <w:r w:rsidR="00130C6A">
        <w:rPr>
          <w:sz w:val="24"/>
          <w:szCs w:val="24"/>
        </w:rPr>
        <w:t xml:space="preserve"> and </w:t>
      </w:r>
      <w:r w:rsidR="00130C6A">
        <w:rPr>
          <w:i/>
          <w:sz w:val="24"/>
          <w:szCs w:val="24"/>
        </w:rPr>
        <w:t>Kohelet</w:t>
      </w:r>
      <w:r w:rsidR="00130C6A">
        <w:rPr>
          <w:sz w:val="24"/>
          <w:szCs w:val="24"/>
        </w:rPr>
        <w:t xml:space="preserve"> notwithstanding, taken from a lexical standpoint, there is more reason to compare and contrast </w:t>
      </w:r>
      <w:r w:rsidR="00130C6A">
        <w:rPr>
          <w:i/>
          <w:sz w:val="24"/>
          <w:szCs w:val="24"/>
        </w:rPr>
        <w:t>Shir Ha-</w:t>
      </w:r>
      <w:r w:rsidRPr="00FB2CC6">
        <w:rPr>
          <w:i/>
          <w:iCs/>
          <w:sz w:val="24"/>
          <w:szCs w:val="24"/>
        </w:rPr>
        <w:t>Shirim</w:t>
      </w:r>
      <w:r w:rsidR="00130C6A">
        <w:rPr>
          <w:sz w:val="24"/>
          <w:szCs w:val="24"/>
        </w:rPr>
        <w:t xml:space="preserve"> with </w:t>
      </w:r>
      <w:r w:rsidR="00130C6A">
        <w:rPr>
          <w:i/>
          <w:sz w:val="24"/>
          <w:szCs w:val="24"/>
        </w:rPr>
        <w:t>Mishlei</w:t>
      </w:r>
      <w:r w:rsidR="00130C6A">
        <w:rPr>
          <w:sz w:val="24"/>
          <w:szCs w:val="24"/>
        </w:rPr>
        <w:t xml:space="preserve">. Indeed, </w:t>
      </w:r>
      <w:r w:rsidR="00130C6A">
        <w:rPr>
          <w:i/>
          <w:sz w:val="24"/>
          <w:szCs w:val="24"/>
        </w:rPr>
        <w:t>Shir Ha-</w:t>
      </w:r>
      <w:r w:rsidRPr="00FB2CC6">
        <w:rPr>
          <w:i/>
          <w:iCs/>
          <w:sz w:val="24"/>
          <w:szCs w:val="24"/>
        </w:rPr>
        <w:t>Shirim</w:t>
      </w:r>
      <w:r w:rsidR="00130C6A">
        <w:rPr>
          <w:sz w:val="24"/>
          <w:szCs w:val="24"/>
        </w:rPr>
        <w:t xml:space="preserve"> appears to have more in common with </w:t>
      </w:r>
      <w:r w:rsidR="00130C6A">
        <w:rPr>
          <w:i/>
          <w:sz w:val="24"/>
          <w:szCs w:val="24"/>
        </w:rPr>
        <w:t>Mishlei</w:t>
      </w:r>
      <w:r w:rsidR="00130C6A">
        <w:rPr>
          <w:sz w:val="24"/>
          <w:szCs w:val="24"/>
        </w:rPr>
        <w:t xml:space="preserve"> than any other biblical work. First, </w:t>
      </w:r>
      <w:r w:rsidR="00130C6A">
        <w:rPr>
          <w:i/>
          <w:sz w:val="24"/>
          <w:szCs w:val="24"/>
        </w:rPr>
        <w:t>Mishlei</w:t>
      </w:r>
      <w:r w:rsidR="00130C6A">
        <w:rPr>
          <w:sz w:val="24"/>
          <w:szCs w:val="24"/>
        </w:rPr>
        <w:t xml:space="preserve">, along with </w:t>
      </w:r>
      <w:r w:rsidR="00130C6A">
        <w:rPr>
          <w:i/>
          <w:sz w:val="24"/>
          <w:szCs w:val="24"/>
        </w:rPr>
        <w:t>Kohelet</w:t>
      </w:r>
      <w:r w:rsidR="00130C6A">
        <w:rPr>
          <w:sz w:val="24"/>
          <w:szCs w:val="24"/>
        </w:rPr>
        <w:t xml:space="preserve"> and </w:t>
      </w:r>
      <w:r w:rsidR="00130C6A">
        <w:rPr>
          <w:i/>
          <w:sz w:val="24"/>
          <w:szCs w:val="24"/>
        </w:rPr>
        <w:t>Iyov</w:t>
      </w:r>
      <w:r w:rsidR="00130C6A">
        <w:rPr>
          <w:sz w:val="24"/>
          <w:szCs w:val="24"/>
        </w:rPr>
        <w:t xml:space="preserve">, are generally considered to comprise what is widely regarded as the </w:t>
      </w:r>
      <w:r>
        <w:rPr>
          <w:sz w:val="24"/>
          <w:szCs w:val="24"/>
        </w:rPr>
        <w:t>“</w:t>
      </w:r>
      <w:r w:rsidR="00130C6A">
        <w:rPr>
          <w:sz w:val="24"/>
          <w:szCs w:val="24"/>
        </w:rPr>
        <w:t>Wisdom Literature</w:t>
      </w:r>
      <w:r>
        <w:rPr>
          <w:sz w:val="24"/>
          <w:szCs w:val="24"/>
        </w:rPr>
        <w:t>”</w:t>
      </w:r>
      <w:r w:rsidR="00130C6A">
        <w:rPr>
          <w:sz w:val="24"/>
          <w:szCs w:val="24"/>
        </w:rPr>
        <w:t xml:space="preserve"> of the Bible. </w:t>
      </w:r>
      <w:r w:rsidR="00130C6A">
        <w:rPr>
          <w:i/>
          <w:sz w:val="24"/>
          <w:szCs w:val="24"/>
        </w:rPr>
        <w:t>Shir Ha-</w:t>
      </w:r>
      <w:r w:rsidRPr="00FB2CC6">
        <w:rPr>
          <w:i/>
          <w:iCs/>
          <w:sz w:val="24"/>
          <w:szCs w:val="24"/>
        </w:rPr>
        <w:t>Shirim</w:t>
      </w:r>
      <w:r w:rsidR="00130C6A">
        <w:rPr>
          <w:sz w:val="24"/>
          <w:szCs w:val="24"/>
        </w:rPr>
        <w:t xml:space="preserve">’s place in this literature is highly questionable. Certainly, in the technical sense it does not qualify for inclusion among the Wisdom Literature, as this is not its direct subject matter. Yet there are a series of parallels to </w:t>
      </w:r>
      <w:r w:rsidR="00130C6A">
        <w:rPr>
          <w:i/>
          <w:sz w:val="24"/>
          <w:szCs w:val="24"/>
        </w:rPr>
        <w:t>Mishlei</w:t>
      </w:r>
      <w:r w:rsidR="00130C6A">
        <w:rPr>
          <w:sz w:val="24"/>
          <w:szCs w:val="24"/>
        </w:rPr>
        <w:t xml:space="preserve"> suggesting that </w:t>
      </w:r>
      <w:r w:rsidR="00130C6A">
        <w:rPr>
          <w:i/>
          <w:sz w:val="24"/>
          <w:szCs w:val="24"/>
        </w:rPr>
        <w:t>Shir Ha-</w:t>
      </w:r>
      <w:r w:rsidRPr="00FB2CC6">
        <w:rPr>
          <w:i/>
          <w:iCs/>
          <w:sz w:val="24"/>
          <w:szCs w:val="24"/>
        </w:rPr>
        <w:t>Shirim</w:t>
      </w:r>
      <w:r w:rsidR="00130C6A">
        <w:rPr>
          <w:sz w:val="24"/>
          <w:szCs w:val="24"/>
        </w:rPr>
        <w:t xml:space="preserve"> is closely associated with this literature. </w:t>
      </w:r>
    </w:p>
    <w:p w14:paraId="5A45F69B" w14:textId="77777777" w:rsidR="00FB2CC6" w:rsidRDefault="00FB2CC6" w:rsidP="00557D4F">
      <w:pPr>
        <w:spacing w:line="240" w:lineRule="auto"/>
        <w:jc w:val="both"/>
        <w:rPr>
          <w:sz w:val="24"/>
          <w:szCs w:val="24"/>
        </w:rPr>
      </w:pPr>
    </w:p>
    <w:p w14:paraId="0402C893" w14:textId="77777777" w:rsidR="00FB2CC6" w:rsidRDefault="00130C6A" w:rsidP="00557D4F">
      <w:pPr>
        <w:spacing w:line="240" w:lineRule="auto"/>
        <w:jc w:val="both"/>
        <w:rPr>
          <w:sz w:val="24"/>
          <w:szCs w:val="24"/>
        </w:rPr>
      </w:pPr>
      <w:r>
        <w:rPr>
          <w:sz w:val="24"/>
          <w:szCs w:val="24"/>
        </w:rPr>
        <w:t xml:space="preserve">Throughout </w:t>
      </w:r>
      <w:r>
        <w:rPr>
          <w:i/>
          <w:sz w:val="24"/>
          <w:szCs w:val="24"/>
        </w:rPr>
        <w:t>Mishlei</w:t>
      </w:r>
      <w:r>
        <w:rPr>
          <w:sz w:val="24"/>
          <w:szCs w:val="24"/>
        </w:rPr>
        <w:t xml:space="preserve">, wisdom is regularly personified as </w:t>
      </w:r>
      <w:r w:rsidR="00FB2CC6">
        <w:rPr>
          <w:sz w:val="24"/>
          <w:szCs w:val="24"/>
        </w:rPr>
        <w:t>a woman</w:t>
      </w:r>
      <w:r>
        <w:rPr>
          <w:sz w:val="24"/>
          <w:szCs w:val="24"/>
        </w:rPr>
        <w:t xml:space="preserve">, which leads to many structural similarities between the books. R. Judah Leon Abravanel, R. Don Isaac Abravanel’s son, goes so far as to claim that all of </w:t>
      </w:r>
      <w:r>
        <w:rPr>
          <w:i/>
          <w:sz w:val="24"/>
          <w:szCs w:val="24"/>
        </w:rPr>
        <w:t>Shir Ha-</w:t>
      </w:r>
      <w:r w:rsidR="00FB2CC6" w:rsidRPr="00FB2CC6">
        <w:rPr>
          <w:i/>
          <w:iCs/>
          <w:sz w:val="24"/>
          <w:szCs w:val="24"/>
        </w:rPr>
        <w:t>Shirim</w:t>
      </w:r>
      <w:r>
        <w:rPr>
          <w:sz w:val="24"/>
          <w:szCs w:val="24"/>
        </w:rPr>
        <w:t xml:space="preserve"> is a paeon not to a woman, but to wisdom personified as a woman. Even if we disregard this reading, the very suggestion indicates that the analogies between the two books are difficult to overlook. </w:t>
      </w:r>
    </w:p>
    <w:p w14:paraId="0933CF71" w14:textId="77777777" w:rsidR="00FB2CC6" w:rsidRDefault="00FB2CC6" w:rsidP="00557D4F">
      <w:pPr>
        <w:spacing w:line="240" w:lineRule="auto"/>
        <w:jc w:val="both"/>
        <w:rPr>
          <w:sz w:val="24"/>
          <w:szCs w:val="24"/>
        </w:rPr>
      </w:pPr>
    </w:p>
    <w:p w14:paraId="00000028" w14:textId="79D55BE8" w:rsidR="000C48D2" w:rsidRDefault="00130C6A" w:rsidP="00557D4F">
      <w:pPr>
        <w:spacing w:line="240" w:lineRule="auto"/>
        <w:jc w:val="both"/>
        <w:rPr>
          <w:sz w:val="24"/>
          <w:szCs w:val="24"/>
        </w:rPr>
      </w:pPr>
      <w:r>
        <w:rPr>
          <w:sz w:val="24"/>
          <w:szCs w:val="24"/>
        </w:rPr>
        <w:lastRenderedPageBreak/>
        <w:t xml:space="preserve">In her recent erudite book, </w:t>
      </w:r>
      <w:r>
        <w:rPr>
          <w:i/>
          <w:sz w:val="24"/>
          <w:szCs w:val="24"/>
        </w:rPr>
        <w:t>Song of Riddles</w:t>
      </w:r>
      <w:r>
        <w:rPr>
          <w:sz w:val="24"/>
          <w:szCs w:val="24"/>
        </w:rPr>
        <w:t xml:space="preserve">, Geulah Twersky offers a comprehensive summary of the parallels between the two books: </w:t>
      </w:r>
    </w:p>
    <w:p w14:paraId="7D02E7D5" w14:textId="77777777" w:rsidR="00130C6A" w:rsidRDefault="00130C6A" w:rsidP="00557D4F">
      <w:pPr>
        <w:spacing w:line="240" w:lineRule="auto"/>
        <w:jc w:val="both"/>
        <w:rPr>
          <w:sz w:val="24"/>
          <w:szCs w:val="24"/>
        </w:rPr>
      </w:pPr>
    </w:p>
    <w:p w14:paraId="00000029" w14:textId="5CCABBF6" w:rsidR="000C48D2" w:rsidRDefault="00130C6A" w:rsidP="00557D4F">
      <w:pPr>
        <w:spacing w:line="240" w:lineRule="auto"/>
        <w:ind w:left="720"/>
        <w:jc w:val="both"/>
        <w:rPr>
          <w:sz w:val="24"/>
          <w:szCs w:val="24"/>
        </w:rPr>
      </w:pPr>
      <w:r>
        <w:rPr>
          <w:sz w:val="24"/>
          <w:szCs w:val="24"/>
        </w:rPr>
        <w:t>Themes in the Song that occur also in Proverbs include the reciprocal nature of love (Prov. 8:17); the invitation to love and its embrace (Prov. 4:6, 8); a stress on fidelity (Prov. 5:15-18); doe and deer as metaphors (Prov. 5:19); and repeated references to a mother (explicitly in Prov. 1:8, and implicitly in 5:20, 8:32). Similar language referring to a bed</w:t>
      </w:r>
      <w:r w:rsidR="00FB2CC6">
        <w:rPr>
          <w:sz w:val="24"/>
          <w:szCs w:val="24"/>
        </w:rPr>
        <w:t>,</w:t>
      </w:r>
      <w:r>
        <w:rPr>
          <w:sz w:val="24"/>
          <w:szCs w:val="24"/>
        </w:rPr>
        <w:t xml:space="preserve"> such as </w:t>
      </w:r>
      <w:r>
        <w:rPr>
          <w:sz w:val="24"/>
          <w:szCs w:val="24"/>
          <w:rtl/>
        </w:rPr>
        <w:t>משכב</w:t>
      </w:r>
      <w:r>
        <w:rPr>
          <w:sz w:val="24"/>
          <w:szCs w:val="24"/>
        </w:rPr>
        <w:t xml:space="preserve"> (Prov. 7:17, Song 3:1) and </w:t>
      </w:r>
      <w:r>
        <w:rPr>
          <w:sz w:val="24"/>
          <w:szCs w:val="24"/>
          <w:rtl/>
        </w:rPr>
        <w:t>ערש</w:t>
      </w:r>
      <w:r>
        <w:rPr>
          <w:sz w:val="24"/>
          <w:szCs w:val="24"/>
        </w:rPr>
        <w:t xml:space="preserve"> (Prov. 7:16, Song 1:16)</w:t>
      </w:r>
      <w:r w:rsidR="00FB2CC6">
        <w:rPr>
          <w:sz w:val="24"/>
          <w:szCs w:val="24"/>
        </w:rPr>
        <w:t>,</w:t>
      </w:r>
      <w:r>
        <w:rPr>
          <w:sz w:val="24"/>
          <w:szCs w:val="24"/>
        </w:rPr>
        <w:t xml:space="preserve"> also link the two. Further tropes in Proverbs connecting it with the Song are wisdom and mankind being drawn together in an Eros-like bond; the themes of seeking and finding (Prov. 8:17); wisdom personified as a woman playing a proactive role (Prov. 1:2, 1:20, 18:1, 8:2); the happiness or blessedness of the man who finds her (Prov</w:t>
      </w:r>
      <w:r w:rsidR="00FB2CC6">
        <w:rPr>
          <w:sz w:val="24"/>
          <w:szCs w:val="24"/>
        </w:rPr>
        <w:t>.</w:t>
      </w:r>
      <w:r>
        <w:rPr>
          <w:sz w:val="24"/>
          <w:szCs w:val="24"/>
        </w:rPr>
        <w:t xml:space="preserve"> 3:13); waiting for the beloved at the door (Prov. 8:34); and the stress on riches in Proverbs chapter 8. </w:t>
      </w:r>
    </w:p>
    <w:p w14:paraId="44C60D8E" w14:textId="77777777" w:rsidR="00130C6A" w:rsidRDefault="00130C6A" w:rsidP="00557D4F">
      <w:pPr>
        <w:spacing w:line="240" w:lineRule="auto"/>
        <w:ind w:left="720"/>
        <w:jc w:val="both"/>
        <w:rPr>
          <w:sz w:val="24"/>
          <w:szCs w:val="24"/>
        </w:rPr>
      </w:pPr>
    </w:p>
    <w:p w14:paraId="0000002A" w14:textId="4951FC59" w:rsidR="000C48D2" w:rsidRDefault="00FB2CC6" w:rsidP="00557D4F">
      <w:pPr>
        <w:spacing w:line="240" w:lineRule="auto"/>
        <w:jc w:val="both"/>
        <w:rPr>
          <w:sz w:val="24"/>
          <w:szCs w:val="24"/>
        </w:rPr>
      </w:pPr>
      <w:r>
        <w:rPr>
          <w:sz w:val="24"/>
          <w:szCs w:val="24"/>
        </w:rPr>
        <w:t>E</w:t>
      </w:r>
      <w:r w:rsidR="00130C6A">
        <w:rPr>
          <w:sz w:val="24"/>
          <w:szCs w:val="24"/>
        </w:rPr>
        <w:t xml:space="preserve">ven this thorough list does not even represent the totality of the parallels Twersky notes between the books. </w:t>
      </w:r>
    </w:p>
    <w:p w14:paraId="694AC2D6" w14:textId="77777777" w:rsidR="00FB2CC6" w:rsidRDefault="00FB2CC6" w:rsidP="00557D4F">
      <w:pPr>
        <w:spacing w:line="240" w:lineRule="auto"/>
        <w:jc w:val="both"/>
        <w:rPr>
          <w:sz w:val="24"/>
          <w:szCs w:val="24"/>
        </w:rPr>
      </w:pPr>
    </w:p>
    <w:p w14:paraId="0000002B" w14:textId="45986E6C" w:rsidR="000C48D2" w:rsidRDefault="00130C6A" w:rsidP="00557D4F">
      <w:pPr>
        <w:spacing w:line="240" w:lineRule="auto"/>
        <w:jc w:val="both"/>
        <w:rPr>
          <w:sz w:val="24"/>
          <w:szCs w:val="24"/>
        </w:rPr>
      </w:pPr>
      <w:r>
        <w:rPr>
          <w:sz w:val="24"/>
          <w:szCs w:val="24"/>
        </w:rPr>
        <w:t>At the same</w:t>
      </w:r>
      <w:r w:rsidR="005A656E">
        <w:rPr>
          <w:sz w:val="24"/>
          <w:szCs w:val="24"/>
        </w:rPr>
        <w:t xml:space="preserve"> time</w:t>
      </w:r>
      <w:r>
        <w:rPr>
          <w:sz w:val="24"/>
          <w:szCs w:val="24"/>
        </w:rPr>
        <w:t xml:space="preserve">, as numerous other scholars also note, there are a series of inverse comparisons between </w:t>
      </w:r>
      <w:r>
        <w:rPr>
          <w:i/>
          <w:sz w:val="24"/>
          <w:szCs w:val="24"/>
        </w:rPr>
        <w:t>Shir Ha-</w:t>
      </w:r>
      <w:r w:rsidR="00FB2CC6" w:rsidRPr="00FB2CC6">
        <w:rPr>
          <w:i/>
          <w:iCs/>
          <w:sz w:val="24"/>
          <w:szCs w:val="24"/>
        </w:rPr>
        <w:t>Shirim</w:t>
      </w:r>
      <w:r>
        <w:rPr>
          <w:sz w:val="24"/>
          <w:szCs w:val="24"/>
        </w:rPr>
        <w:t xml:space="preserve"> and </w:t>
      </w:r>
      <w:r>
        <w:rPr>
          <w:i/>
          <w:sz w:val="24"/>
          <w:szCs w:val="24"/>
        </w:rPr>
        <w:t>Mishlei</w:t>
      </w:r>
      <w:r>
        <w:rPr>
          <w:sz w:val="24"/>
          <w:szCs w:val="24"/>
        </w:rPr>
        <w:t xml:space="preserve"> chapter </w:t>
      </w:r>
      <w:r w:rsidR="00FB2CC6">
        <w:rPr>
          <w:sz w:val="24"/>
          <w:szCs w:val="24"/>
        </w:rPr>
        <w:t>7</w:t>
      </w:r>
      <w:r>
        <w:rPr>
          <w:sz w:val="24"/>
          <w:szCs w:val="24"/>
        </w:rPr>
        <w:t>, in which the woman represents not wisdom personified</w:t>
      </w:r>
      <w:r w:rsidR="00FB2CC6">
        <w:rPr>
          <w:sz w:val="24"/>
          <w:szCs w:val="24"/>
        </w:rPr>
        <w:t>,</w:t>
      </w:r>
      <w:r>
        <w:rPr>
          <w:sz w:val="24"/>
          <w:szCs w:val="24"/>
        </w:rPr>
        <w:t xml:space="preserve"> but </w:t>
      </w:r>
      <w:r w:rsidR="00FB2CC6">
        <w:rPr>
          <w:sz w:val="24"/>
          <w:szCs w:val="24"/>
        </w:rPr>
        <w:t xml:space="preserve">rather </w:t>
      </w:r>
      <w:r>
        <w:rPr>
          <w:sz w:val="24"/>
          <w:szCs w:val="24"/>
        </w:rPr>
        <w:t>a seducer.</w:t>
      </w:r>
      <w:r>
        <w:rPr>
          <w:sz w:val="24"/>
          <w:szCs w:val="24"/>
          <w:vertAlign w:val="superscript"/>
        </w:rPr>
        <w:footnoteReference w:id="2"/>
      </w:r>
    </w:p>
    <w:p w14:paraId="27E985FD" w14:textId="77777777" w:rsidR="00130C6A" w:rsidRDefault="00130C6A" w:rsidP="00557D4F">
      <w:pPr>
        <w:spacing w:line="240" w:lineRule="auto"/>
        <w:jc w:val="both"/>
        <w:rPr>
          <w:sz w:val="24"/>
          <w:szCs w:val="24"/>
        </w:rPr>
      </w:pPr>
    </w:p>
    <w:p w14:paraId="0000002C" w14:textId="129F1646" w:rsidR="000C48D2" w:rsidRDefault="00130C6A" w:rsidP="00557D4F">
      <w:pPr>
        <w:spacing w:line="240" w:lineRule="auto"/>
        <w:jc w:val="both"/>
        <w:rPr>
          <w:sz w:val="24"/>
          <w:szCs w:val="24"/>
        </w:rPr>
      </w:pPr>
      <w:r>
        <w:rPr>
          <w:sz w:val="24"/>
          <w:szCs w:val="24"/>
        </w:rPr>
        <w:t xml:space="preserve">What are we meant to make of these parallels? I would suggest that </w:t>
      </w:r>
      <w:r>
        <w:rPr>
          <w:i/>
          <w:sz w:val="24"/>
          <w:szCs w:val="24"/>
        </w:rPr>
        <w:t>Shir Ha-</w:t>
      </w:r>
      <w:r w:rsidR="00FB2CC6" w:rsidRPr="00FB2CC6">
        <w:rPr>
          <w:i/>
          <w:iCs/>
          <w:sz w:val="24"/>
          <w:szCs w:val="24"/>
        </w:rPr>
        <w:t>Shirim</w:t>
      </w:r>
      <w:r>
        <w:rPr>
          <w:sz w:val="24"/>
          <w:szCs w:val="24"/>
        </w:rPr>
        <w:t xml:space="preserve">, at least on a </w:t>
      </w:r>
      <w:r>
        <w:rPr>
          <w:i/>
          <w:sz w:val="24"/>
          <w:szCs w:val="24"/>
        </w:rPr>
        <w:t>peshat</w:t>
      </w:r>
      <w:r>
        <w:rPr>
          <w:sz w:val="24"/>
          <w:szCs w:val="24"/>
        </w:rPr>
        <w:t xml:space="preserve"> level, presents itself as a parallel opposite of </w:t>
      </w:r>
      <w:r>
        <w:rPr>
          <w:i/>
          <w:sz w:val="24"/>
          <w:szCs w:val="24"/>
        </w:rPr>
        <w:t>Mishlei</w:t>
      </w:r>
      <w:r>
        <w:rPr>
          <w:sz w:val="24"/>
          <w:szCs w:val="24"/>
        </w:rPr>
        <w:t xml:space="preserve">. In </w:t>
      </w:r>
      <w:r>
        <w:rPr>
          <w:i/>
          <w:sz w:val="24"/>
          <w:szCs w:val="24"/>
        </w:rPr>
        <w:t>Sefer Mishlei</w:t>
      </w:r>
      <w:r>
        <w:rPr>
          <w:sz w:val="24"/>
          <w:szCs w:val="24"/>
        </w:rPr>
        <w:t>, the book explicitly presents the woman as allegori</w:t>
      </w:r>
      <w:r w:rsidR="00FB2CC6">
        <w:rPr>
          <w:sz w:val="24"/>
          <w:szCs w:val="24"/>
        </w:rPr>
        <w:t>c</w:t>
      </w:r>
      <w:r>
        <w:rPr>
          <w:sz w:val="24"/>
          <w:szCs w:val="24"/>
        </w:rPr>
        <w:t>al, in some cases embodying wisdom, elsewhere seduction</w:t>
      </w:r>
      <w:r w:rsidR="00FB2CC6">
        <w:rPr>
          <w:sz w:val="24"/>
          <w:szCs w:val="24"/>
        </w:rPr>
        <w:t>. What is more, in chapter 7</w:t>
      </w:r>
      <w:r>
        <w:rPr>
          <w:sz w:val="24"/>
          <w:szCs w:val="24"/>
        </w:rPr>
        <w:t xml:space="preserve"> of </w:t>
      </w:r>
      <w:r>
        <w:rPr>
          <w:i/>
          <w:sz w:val="24"/>
          <w:szCs w:val="24"/>
        </w:rPr>
        <w:t>Mishlei</w:t>
      </w:r>
      <w:r>
        <w:rPr>
          <w:sz w:val="24"/>
          <w:szCs w:val="24"/>
        </w:rPr>
        <w:t xml:space="preserve">, the passion is mono-directional, with the woman seeking to seduce the man. In </w:t>
      </w:r>
      <w:r>
        <w:rPr>
          <w:i/>
          <w:sz w:val="24"/>
          <w:szCs w:val="24"/>
        </w:rPr>
        <w:t>Shir Ha-</w:t>
      </w:r>
      <w:r w:rsidR="00FB2CC6" w:rsidRPr="00FB2CC6">
        <w:rPr>
          <w:i/>
          <w:iCs/>
          <w:sz w:val="24"/>
          <w:szCs w:val="24"/>
        </w:rPr>
        <w:t>Shirim</w:t>
      </w:r>
      <w:r>
        <w:rPr>
          <w:sz w:val="24"/>
          <w:szCs w:val="24"/>
        </w:rPr>
        <w:t xml:space="preserve">, by contrast, even if we ultimately read the story as allegorical, on the </w:t>
      </w:r>
      <w:r>
        <w:rPr>
          <w:i/>
          <w:sz w:val="24"/>
          <w:szCs w:val="24"/>
        </w:rPr>
        <w:t>peshat</w:t>
      </w:r>
      <w:r>
        <w:rPr>
          <w:sz w:val="24"/>
          <w:szCs w:val="24"/>
        </w:rPr>
        <w:t xml:space="preserve"> level the woman is presented as an actual person, the love is physical and impassioned, and </w:t>
      </w:r>
      <w:r w:rsidR="00FB2CC6">
        <w:rPr>
          <w:sz w:val="24"/>
          <w:szCs w:val="24"/>
        </w:rPr>
        <w:t xml:space="preserve">it </w:t>
      </w:r>
      <w:r>
        <w:rPr>
          <w:sz w:val="24"/>
          <w:szCs w:val="24"/>
        </w:rPr>
        <w:t xml:space="preserve">is bi-directional.  </w:t>
      </w:r>
    </w:p>
    <w:p w14:paraId="22A3701D" w14:textId="77777777" w:rsidR="00130C6A" w:rsidRDefault="00130C6A" w:rsidP="00557D4F">
      <w:pPr>
        <w:spacing w:line="240" w:lineRule="auto"/>
        <w:jc w:val="both"/>
        <w:rPr>
          <w:sz w:val="24"/>
          <w:szCs w:val="24"/>
        </w:rPr>
      </w:pPr>
    </w:p>
    <w:p w14:paraId="0000002D" w14:textId="2D01D67F" w:rsidR="000C48D2" w:rsidRDefault="00130C6A" w:rsidP="00557D4F">
      <w:pPr>
        <w:spacing w:line="240" w:lineRule="auto"/>
        <w:jc w:val="both"/>
        <w:rPr>
          <w:sz w:val="24"/>
          <w:szCs w:val="24"/>
        </w:rPr>
      </w:pPr>
      <w:r>
        <w:rPr>
          <w:sz w:val="24"/>
          <w:szCs w:val="24"/>
        </w:rPr>
        <w:t xml:space="preserve">This leads us to the classic discussion as to when exactly Shlomo composed his various works. Many are familiar with the classic midrashic view that Shlomo wrote </w:t>
      </w:r>
      <w:r w:rsidRPr="00130C6A">
        <w:rPr>
          <w:i/>
          <w:iCs/>
          <w:sz w:val="24"/>
          <w:szCs w:val="24"/>
        </w:rPr>
        <w:t>Shir Ha-</w:t>
      </w:r>
      <w:r w:rsidR="00FB2CC6" w:rsidRPr="00FB2CC6">
        <w:rPr>
          <w:i/>
          <w:iCs/>
          <w:sz w:val="24"/>
          <w:szCs w:val="24"/>
        </w:rPr>
        <w:t>Shirim</w:t>
      </w:r>
      <w:r>
        <w:rPr>
          <w:sz w:val="24"/>
          <w:szCs w:val="24"/>
        </w:rPr>
        <w:t xml:space="preserve"> in his youth, </w:t>
      </w:r>
      <w:r w:rsidRPr="00130C6A">
        <w:rPr>
          <w:i/>
          <w:iCs/>
          <w:sz w:val="24"/>
          <w:szCs w:val="24"/>
        </w:rPr>
        <w:t>Mishlei</w:t>
      </w:r>
      <w:r>
        <w:rPr>
          <w:sz w:val="24"/>
          <w:szCs w:val="24"/>
        </w:rPr>
        <w:t xml:space="preserve"> in his middle age</w:t>
      </w:r>
      <w:r w:rsidR="00FB2CC6">
        <w:rPr>
          <w:sz w:val="24"/>
          <w:szCs w:val="24"/>
        </w:rPr>
        <w:t>,</w:t>
      </w:r>
      <w:r>
        <w:rPr>
          <w:sz w:val="24"/>
          <w:szCs w:val="24"/>
        </w:rPr>
        <w:t xml:space="preserve"> and </w:t>
      </w:r>
      <w:r w:rsidRPr="00130C6A">
        <w:rPr>
          <w:i/>
          <w:iCs/>
          <w:sz w:val="24"/>
          <w:szCs w:val="24"/>
        </w:rPr>
        <w:t>Kohelet</w:t>
      </w:r>
      <w:r>
        <w:rPr>
          <w:sz w:val="24"/>
          <w:szCs w:val="24"/>
        </w:rPr>
        <w:t xml:space="preserve"> as an old man. As the </w:t>
      </w:r>
      <w:r w:rsidR="00FB2CC6" w:rsidRPr="00FB2CC6">
        <w:rPr>
          <w:i/>
          <w:iCs/>
          <w:sz w:val="24"/>
          <w:szCs w:val="24"/>
        </w:rPr>
        <w:t>m</w:t>
      </w:r>
      <w:r w:rsidRPr="00FB2CC6">
        <w:rPr>
          <w:i/>
          <w:iCs/>
          <w:sz w:val="24"/>
          <w:szCs w:val="24"/>
        </w:rPr>
        <w:t>idrash</w:t>
      </w:r>
      <w:r>
        <w:rPr>
          <w:sz w:val="24"/>
          <w:szCs w:val="24"/>
        </w:rPr>
        <w:t xml:space="preserve"> puts it:</w:t>
      </w:r>
    </w:p>
    <w:p w14:paraId="3A8E8FB8" w14:textId="77777777" w:rsidR="00FB2CC6" w:rsidRDefault="00FB2CC6" w:rsidP="00557D4F">
      <w:pPr>
        <w:spacing w:line="240" w:lineRule="auto"/>
        <w:ind w:left="720"/>
        <w:jc w:val="both"/>
        <w:rPr>
          <w:sz w:val="24"/>
          <w:szCs w:val="24"/>
        </w:rPr>
      </w:pPr>
    </w:p>
    <w:p w14:paraId="0000002E" w14:textId="7000EC7B" w:rsidR="000C48D2" w:rsidRDefault="00130C6A" w:rsidP="00557D4F">
      <w:pPr>
        <w:spacing w:line="240" w:lineRule="auto"/>
        <w:ind w:left="720"/>
        <w:jc w:val="both"/>
        <w:rPr>
          <w:sz w:val="24"/>
          <w:szCs w:val="24"/>
        </w:rPr>
      </w:pPr>
      <w:r>
        <w:rPr>
          <w:sz w:val="24"/>
          <w:szCs w:val="24"/>
        </w:rPr>
        <w:t>R</w:t>
      </w:r>
      <w:r w:rsidR="00FB2CC6">
        <w:rPr>
          <w:sz w:val="24"/>
          <w:szCs w:val="24"/>
        </w:rPr>
        <w:t>.</w:t>
      </w:r>
      <w:r>
        <w:rPr>
          <w:sz w:val="24"/>
          <w:szCs w:val="24"/>
        </w:rPr>
        <w:t xml:space="preserve"> Yonatan said: He wrote </w:t>
      </w:r>
      <w:r w:rsidRPr="00FB2CC6">
        <w:rPr>
          <w:i/>
          <w:iCs/>
          <w:sz w:val="24"/>
          <w:szCs w:val="24"/>
        </w:rPr>
        <w:t>Shir Ha-</w:t>
      </w:r>
      <w:r w:rsidR="00FB2CC6" w:rsidRPr="00FB2CC6">
        <w:rPr>
          <w:i/>
          <w:iCs/>
          <w:sz w:val="24"/>
          <w:szCs w:val="24"/>
        </w:rPr>
        <w:t>Shirim</w:t>
      </w:r>
      <w:r>
        <w:rPr>
          <w:sz w:val="24"/>
          <w:szCs w:val="24"/>
        </w:rPr>
        <w:t xml:space="preserve"> first, then </w:t>
      </w:r>
      <w:r w:rsidRPr="00FB2CC6">
        <w:rPr>
          <w:i/>
          <w:iCs/>
          <w:sz w:val="24"/>
          <w:szCs w:val="24"/>
        </w:rPr>
        <w:t>Mishlei</w:t>
      </w:r>
      <w:r>
        <w:rPr>
          <w:sz w:val="24"/>
          <w:szCs w:val="24"/>
        </w:rPr>
        <w:t xml:space="preserve">, and then </w:t>
      </w:r>
      <w:r w:rsidRPr="00FB2CC6">
        <w:rPr>
          <w:i/>
          <w:iCs/>
          <w:sz w:val="24"/>
          <w:szCs w:val="24"/>
        </w:rPr>
        <w:t>Kohelet</w:t>
      </w:r>
      <w:r>
        <w:rPr>
          <w:sz w:val="24"/>
          <w:szCs w:val="24"/>
        </w:rPr>
        <w:t xml:space="preserve">. And he brings support for it from the way of the world: </w:t>
      </w:r>
      <w:r w:rsidR="00FB2CC6">
        <w:rPr>
          <w:sz w:val="24"/>
          <w:szCs w:val="24"/>
        </w:rPr>
        <w:t>W</w:t>
      </w:r>
      <w:r>
        <w:rPr>
          <w:sz w:val="24"/>
          <w:szCs w:val="24"/>
        </w:rPr>
        <w:t>hen a person is young, he says words of song; when he gets older</w:t>
      </w:r>
      <w:r w:rsidR="00FB2CC6">
        <w:rPr>
          <w:sz w:val="24"/>
          <w:szCs w:val="24"/>
        </w:rPr>
        <w:t>,</w:t>
      </w:r>
      <w:r>
        <w:rPr>
          <w:sz w:val="24"/>
          <w:szCs w:val="24"/>
        </w:rPr>
        <w:t xml:space="preserve"> he says parables; when he gets old, he says, “All is empty.” (</w:t>
      </w:r>
      <w:r>
        <w:rPr>
          <w:i/>
          <w:sz w:val="24"/>
          <w:szCs w:val="24"/>
        </w:rPr>
        <w:t>Shir Ha-</w:t>
      </w:r>
      <w:r w:rsidR="00FB2CC6" w:rsidRPr="00FB2CC6">
        <w:rPr>
          <w:i/>
          <w:iCs/>
          <w:sz w:val="24"/>
          <w:szCs w:val="24"/>
        </w:rPr>
        <w:t>Shirim</w:t>
      </w:r>
      <w:r>
        <w:rPr>
          <w:i/>
          <w:sz w:val="24"/>
          <w:szCs w:val="24"/>
        </w:rPr>
        <w:t xml:space="preserve"> Rabba</w:t>
      </w:r>
      <w:r>
        <w:rPr>
          <w:sz w:val="24"/>
          <w:szCs w:val="24"/>
        </w:rPr>
        <w:t xml:space="preserve"> 1:10) </w:t>
      </w:r>
    </w:p>
    <w:p w14:paraId="7310BEDB" w14:textId="77777777" w:rsidR="00130C6A" w:rsidRDefault="00130C6A" w:rsidP="00557D4F">
      <w:pPr>
        <w:spacing w:line="240" w:lineRule="auto"/>
        <w:ind w:left="720"/>
        <w:jc w:val="both"/>
        <w:rPr>
          <w:sz w:val="24"/>
          <w:szCs w:val="24"/>
        </w:rPr>
      </w:pPr>
    </w:p>
    <w:p w14:paraId="0000002F" w14:textId="3154D992" w:rsidR="000C48D2" w:rsidRDefault="00130C6A" w:rsidP="00557D4F">
      <w:pPr>
        <w:spacing w:line="240" w:lineRule="auto"/>
        <w:jc w:val="both"/>
        <w:rPr>
          <w:sz w:val="24"/>
          <w:szCs w:val="24"/>
        </w:rPr>
      </w:pPr>
      <w:r>
        <w:rPr>
          <w:sz w:val="24"/>
          <w:szCs w:val="24"/>
        </w:rPr>
        <w:lastRenderedPageBreak/>
        <w:t>R</w:t>
      </w:r>
      <w:r w:rsidR="00FB2CC6">
        <w:rPr>
          <w:sz w:val="24"/>
          <w:szCs w:val="24"/>
        </w:rPr>
        <w:t>.</w:t>
      </w:r>
      <w:r>
        <w:rPr>
          <w:sz w:val="24"/>
          <w:szCs w:val="24"/>
        </w:rPr>
        <w:t xml:space="preserve"> Yonat</w:t>
      </w:r>
      <w:r w:rsidR="00FB2CC6">
        <w:rPr>
          <w:sz w:val="24"/>
          <w:szCs w:val="24"/>
        </w:rPr>
        <w:t xml:space="preserve">an represents the classic view – </w:t>
      </w:r>
      <w:r>
        <w:rPr>
          <w:sz w:val="24"/>
          <w:szCs w:val="24"/>
        </w:rPr>
        <w:t>namely</w:t>
      </w:r>
      <w:r w:rsidR="00FB2CC6">
        <w:rPr>
          <w:sz w:val="24"/>
          <w:szCs w:val="24"/>
        </w:rPr>
        <w:t>,</w:t>
      </w:r>
      <w:r>
        <w:rPr>
          <w:sz w:val="24"/>
          <w:szCs w:val="24"/>
        </w:rPr>
        <w:t xml:space="preserve"> that Shlomo began as young and idealistic, yet “soured” as he grew older and experienced life’s vicissitudes. But this is not the only view expressed by </w:t>
      </w:r>
      <w:r w:rsidRPr="00FB2CC6">
        <w:rPr>
          <w:i/>
          <w:iCs/>
          <w:sz w:val="24"/>
          <w:szCs w:val="24"/>
        </w:rPr>
        <w:t>Chazal</w:t>
      </w:r>
      <w:r>
        <w:rPr>
          <w:sz w:val="24"/>
          <w:szCs w:val="24"/>
        </w:rPr>
        <w:t>:</w:t>
      </w:r>
    </w:p>
    <w:p w14:paraId="6476CBD8" w14:textId="77777777" w:rsidR="00130C6A" w:rsidRDefault="00130C6A" w:rsidP="00557D4F">
      <w:pPr>
        <w:spacing w:line="240" w:lineRule="auto"/>
        <w:jc w:val="both"/>
        <w:rPr>
          <w:sz w:val="24"/>
          <w:szCs w:val="24"/>
        </w:rPr>
      </w:pPr>
    </w:p>
    <w:p w14:paraId="00000030" w14:textId="7BEE4D49" w:rsidR="000C48D2" w:rsidRDefault="00130C6A" w:rsidP="00557D4F">
      <w:pPr>
        <w:spacing w:line="240" w:lineRule="auto"/>
        <w:ind w:left="720"/>
        <w:jc w:val="both"/>
        <w:rPr>
          <w:sz w:val="24"/>
          <w:szCs w:val="24"/>
        </w:rPr>
      </w:pPr>
      <w:r>
        <w:rPr>
          <w:sz w:val="24"/>
          <w:szCs w:val="24"/>
        </w:rPr>
        <w:t>R</w:t>
      </w:r>
      <w:r w:rsidR="00FB2CC6">
        <w:rPr>
          <w:sz w:val="24"/>
          <w:szCs w:val="24"/>
        </w:rPr>
        <w:t>.</w:t>
      </w:r>
      <w:r>
        <w:rPr>
          <w:sz w:val="24"/>
          <w:szCs w:val="24"/>
        </w:rPr>
        <w:t xml:space="preserve"> Yose says: In his older years, close to his death, the divine spirit rested upon him and he recited these three books: </w:t>
      </w:r>
      <w:r>
        <w:rPr>
          <w:i/>
          <w:sz w:val="24"/>
          <w:szCs w:val="24"/>
        </w:rPr>
        <w:t>Mishlei</w:t>
      </w:r>
      <w:r>
        <w:rPr>
          <w:sz w:val="24"/>
          <w:szCs w:val="24"/>
        </w:rPr>
        <w:t xml:space="preserve">, </w:t>
      </w:r>
      <w:r>
        <w:rPr>
          <w:i/>
          <w:sz w:val="24"/>
          <w:szCs w:val="24"/>
        </w:rPr>
        <w:t>Shir Ha-</w:t>
      </w:r>
      <w:r w:rsidR="00FB2CC6" w:rsidRPr="00FB2CC6">
        <w:rPr>
          <w:i/>
          <w:iCs/>
          <w:sz w:val="24"/>
          <w:szCs w:val="24"/>
        </w:rPr>
        <w:t>Shirim</w:t>
      </w:r>
      <w:r w:rsidR="00FB2CC6">
        <w:rPr>
          <w:sz w:val="24"/>
          <w:szCs w:val="24"/>
        </w:rPr>
        <w:t>,</w:t>
      </w:r>
      <w:r>
        <w:rPr>
          <w:sz w:val="24"/>
          <w:szCs w:val="24"/>
        </w:rPr>
        <w:t xml:space="preserve"> and </w:t>
      </w:r>
      <w:r>
        <w:rPr>
          <w:i/>
          <w:sz w:val="24"/>
          <w:szCs w:val="24"/>
        </w:rPr>
        <w:t>Kohelet</w:t>
      </w:r>
      <w:r>
        <w:rPr>
          <w:sz w:val="24"/>
          <w:szCs w:val="24"/>
        </w:rPr>
        <w:t>. (ibid.)</w:t>
      </w:r>
    </w:p>
    <w:p w14:paraId="3C771A13" w14:textId="77777777" w:rsidR="00130C6A" w:rsidRDefault="00130C6A" w:rsidP="00557D4F">
      <w:pPr>
        <w:spacing w:line="240" w:lineRule="auto"/>
        <w:ind w:left="720"/>
        <w:jc w:val="both"/>
        <w:rPr>
          <w:sz w:val="24"/>
          <w:szCs w:val="24"/>
        </w:rPr>
      </w:pPr>
    </w:p>
    <w:p w14:paraId="0DDC26C6" w14:textId="77777777" w:rsidR="00FB2CC6" w:rsidRDefault="00130C6A" w:rsidP="00557D4F">
      <w:pPr>
        <w:spacing w:line="240" w:lineRule="auto"/>
        <w:jc w:val="both"/>
        <w:rPr>
          <w:sz w:val="24"/>
          <w:szCs w:val="24"/>
        </w:rPr>
      </w:pPr>
      <w:r>
        <w:rPr>
          <w:sz w:val="24"/>
          <w:szCs w:val="24"/>
        </w:rPr>
        <w:t>R</w:t>
      </w:r>
      <w:r w:rsidR="00FB2CC6">
        <w:rPr>
          <w:sz w:val="24"/>
          <w:szCs w:val="24"/>
        </w:rPr>
        <w:t>.</w:t>
      </w:r>
      <w:r>
        <w:rPr>
          <w:sz w:val="24"/>
          <w:szCs w:val="24"/>
        </w:rPr>
        <w:t xml:space="preserve"> Yose maintain</w:t>
      </w:r>
      <w:r w:rsidR="00FB2CC6">
        <w:rPr>
          <w:sz w:val="24"/>
          <w:szCs w:val="24"/>
        </w:rPr>
        <w:t>s</w:t>
      </w:r>
      <w:r>
        <w:rPr>
          <w:sz w:val="24"/>
          <w:szCs w:val="24"/>
        </w:rPr>
        <w:t xml:space="preserve"> that Shlomo wrote all three as an old man while experiencing divine inspiration. Indeed, Rashi (</w:t>
      </w:r>
      <w:r>
        <w:rPr>
          <w:i/>
          <w:sz w:val="24"/>
          <w:szCs w:val="24"/>
        </w:rPr>
        <w:t>Bava Batra</w:t>
      </w:r>
      <w:r>
        <w:rPr>
          <w:sz w:val="24"/>
          <w:szCs w:val="24"/>
        </w:rPr>
        <w:t xml:space="preserve"> 14b</w:t>
      </w:r>
      <w:r w:rsidR="00FB2CC6">
        <w:rPr>
          <w:sz w:val="24"/>
          <w:szCs w:val="24"/>
        </w:rPr>
        <w:t>,</w:t>
      </w:r>
      <w:r>
        <w:rPr>
          <w:sz w:val="24"/>
          <w:szCs w:val="24"/>
        </w:rPr>
        <w:t xml:space="preserve"> s.v. </w:t>
      </w:r>
      <w:r>
        <w:rPr>
          <w:i/>
          <w:sz w:val="24"/>
          <w:szCs w:val="24"/>
        </w:rPr>
        <w:t>shir</w:t>
      </w:r>
      <w:r>
        <w:rPr>
          <w:sz w:val="24"/>
          <w:szCs w:val="24"/>
        </w:rPr>
        <w:t xml:space="preserve">, as noted by Rashash, ibid.) prefers this view. We understand the logic for the view that Shlomo’s perspective shifted throughout his life. What is the basis for Rashi’s preferred view? </w:t>
      </w:r>
    </w:p>
    <w:p w14:paraId="07E75BEE" w14:textId="77777777" w:rsidR="00FB2CC6" w:rsidRDefault="00FB2CC6" w:rsidP="00557D4F">
      <w:pPr>
        <w:spacing w:line="240" w:lineRule="auto"/>
        <w:jc w:val="both"/>
        <w:rPr>
          <w:sz w:val="24"/>
          <w:szCs w:val="24"/>
        </w:rPr>
      </w:pPr>
    </w:p>
    <w:p w14:paraId="00000031" w14:textId="15392649" w:rsidR="000C48D2" w:rsidRDefault="00130C6A" w:rsidP="00557D4F">
      <w:pPr>
        <w:spacing w:line="240" w:lineRule="auto"/>
        <w:jc w:val="both"/>
        <w:rPr>
          <w:sz w:val="24"/>
          <w:szCs w:val="24"/>
        </w:rPr>
      </w:pPr>
      <w:r>
        <w:rPr>
          <w:sz w:val="24"/>
          <w:szCs w:val="24"/>
        </w:rPr>
        <w:t xml:space="preserve">Apparently, instead of reading these books as reflecting an evolution in Shlomo’s viewpoints, they are meant to represent parallel truths, all of which attempt to tackle the central questions of life </w:t>
      </w:r>
      <w:r w:rsidR="00FB2CC6">
        <w:rPr>
          <w:sz w:val="24"/>
          <w:szCs w:val="24"/>
        </w:rPr>
        <w:t>from an alternative perspective.</w:t>
      </w:r>
      <w:r>
        <w:rPr>
          <w:sz w:val="24"/>
          <w:szCs w:val="24"/>
        </w:rPr>
        <w:t xml:space="preserve"> </w:t>
      </w:r>
      <w:r>
        <w:rPr>
          <w:i/>
          <w:sz w:val="24"/>
          <w:szCs w:val="24"/>
        </w:rPr>
        <w:t>Kohelet</w:t>
      </w:r>
      <w:r>
        <w:rPr>
          <w:sz w:val="24"/>
          <w:szCs w:val="24"/>
        </w:rPr>
        <w:t xml:space="preserve"> grapples with the meaning of life by considering and exploring a range of philosophical standpoints; </w:t>
      </w:r>
      <w:r>
        <w:rPr>
          <w:i/>
          <w:sz w:val="24"/>
          <w:szCs w:val="24"/>
        </w:rPr>
        <w:t>Mishlei</w:t>
      </w:r>
      <w:r>
        <w:rPr>
          <w:sz w:val="24"/>
          <w:szCs w:val="24"/>
        </w:rPr>
        <w:t xml:space="preserve"> provides a series of more specific recommendations and parables that exhort the reader to live life properly; and </w:t>
      </w:r>
      <w:r>
        <w:rPr>
          <w:i/>
          <w:sz w:val="24"/>
          <w:szCs w:val="24"/>
        </w:rPr>
        <w:t>Shir Ha-</w:t>
      </w:r>
      <w:r w:rsidR="00FB2CC6" w:rsidRPr="00FB2CC6">
        <w:rPr>
          <w:i/>
          <w:iCs/>
          <w:sz w:val="24"/>
          <w:szCs w:val="24"/>
        </w:rPr>
        <w:t>Shirim</w:t>
      </w:r>
      <w:r>
        <w:rPr>
          <w:sz w:val="24"/>
          <w:szCs w:val="24"/>
        </w:rPr>
        <w:t>, speaking in poetry instead of prose, offer</w:t>
      </w:r>
      <w:r w:rsidR="00FB2CC6">
        <w:rPr>
          <w:sz w:val="24"/>
          <w:szCs w:val="24"/>
        </w:rPr>
        <w:t>ing</w:t>
      </w:r>
      <w:r>
        <w:rPr>
          <w:sz w:val="24"/>
          <w:szCs w:val="24"/>
        </w:rPr>
        <w:t xml:space="preserve"> a series of snapshots of the emotional intensity of life in regard to intimacy, the aspiration for wisdom (</w:t>
      </w:r>
      <w:r w:rsidR="00FB2CC6">
        <w:rPr>
          <w:sz w:val="24"/>
          <w:szCs w:val="24"/>
        </w:rPr>
        <w:t>according to</w:t>
      </w:r>
      <w:r>
        <w:rPr>
          <w:sz w:val="24"/>
          <w:szCs w:val="24"/>
        </w:rPr>
        <w:t xml:space="preserve"> R. Judah Abravanel), and the relationship between God and the Jewish </w:t>
      </w:r>
      <w:r w:rsidR="00FB2CC6">
        <w:rPr>
          <w:sz w:val="24"/>
          <w:szCs w:val="24"/>
        </w:rPr>
        <w:t>P</w:t>
      </w:r>
      <w:r>
        <w:rPr>
          <w:sz w:val="24"/>
          <w:szCs w:val="24"/>
        </w:rPr>
        <w:t xml:space="preserve">eople. </w:t>
      </w:r>
    </w:p>
    <w:sectPr w:rsidR="000C48D2" w:rsidSect="00130C6A">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839C" w14:textId="77777777" w:rsidR="00185AAF" w:rsidRDefault="00130C6A">
      <w:pPr>
        <w:spacing w:line="240" w:lineRule="auto"/>
      </w:pPr>
      <w:r>
        <w:separator/>
      </w:r>
    </w:p>
  </w:endnote>
  <w:endnote w:type="continuationSeparator" w:id="0">
    <w:p w14:paraId="28D6ACBF" w14:textId="77777777" w:rsidR="00185AAF" w:rsidRDefault="0013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78EE" w14:textId="77777777" w:rsidR="00185AAF" w:rsidRDefault="00130C6A">
      <w:pPr>
        <w:spacing w:line="240" w:lineRule="auto"/>
      </w:pPr>
      <w:r>
        <w:separator/>
      </w:r>
    </w:p>
  </w:footnote>
  <w:footnote w:type="continuationSeparator" w:id="0">
    <w:p w14:paraId="695C93A5" w14:textId="77777777" w:rsidR="00185AAF" w:rsidRDefault="00130C6A">
      <w:pPr>
        <w:spacing w:line="240" w:lineRule="auto"/>
      </w:pPr>
      <w:r>
        <w:continuationSeparator/>
      </w:r>
    </w:p>
  </w:footnote>
  <w:footnote w:id="1">
    <w:p w14:paraId="00000033" w14:textId="77777777" w:rsidR="000C48D2" w:rsidRDefault="00130C6A">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https://www.biu.ac.il/JH/Parasha/pesah/alst.html</w:t>
        </w:r>
      </w:hyperlink>
      <w:r>
        <w:rPr>
          <w:sz w:val="20"/>
          <w:szCs w:val="20"/>
        </w:rPr>
        <w:t xml:space="preserve">. </w:t>
      </w:r>
    </w:p>
  </w:footnote>
  <w:footnote w:id="2">
    <w:p w14:paraId="00000034" w14:textId="1F3C6FB3" w:rsidR="000C48D2" w:rsidRDefault="00130C6A" w:rsidP="00FB2CC6">
      <w:pPr>
        <w:spacing w:line="240" w:lineRule="auto"/>
        <w:rPr>
          <w:sz w:val="20"/>
          <w:szCs w:val="20"/>
        </w:rPr>
      </w:pPr>
      <w:r>
        <w:rPr>
          <w:vertAlign w:val="superscript"/>
        </w:rPr>
        <w:footnoteRef/>
      </w:r>
      <w:r>
        <w:rPr>
          <w:sz w:val="20"/>
          <w:szCs w:val="20"/>
        </w:rPr>
        <w:t xml:space="preserve"> For a helpful summary, see Twersky, </w:t>
      </w:r>
      <w:r w:rsidR="00FB2CC6">
        <w:rPr>
          <w:i/>
          <w:iCs/>
          <w:sz w:val="20"/>
          <w:szCs w:val="20"/>
        </w:rPr>
        <w:t>Song of Riddles</w:t>
      </w:r>
      <w:r w:rsidR="00FB2CC6">
        <w:rPr>
          <w:sz w:val="20"/>
          <w:szCs w:val="20"/>
        </w:rPr>
        <w:t>,</w:t>
      </w:r>
      <w:r w:rsidR="00FB2CC6">
        <w:rPr>
          <w:i/>
          <w:iCs/>
          <w:sz w:val="20"/>
          <w:szCs w:val="20"/>
        </w:rPr>
        <w:t xml:space="preserve"> </w:t>
      </w:r>
      <w:r>
        <w:rPr>
          <w:sz w:val="20"/>
          <w:szCs w:val="20"/>
        </w:rPr>
        <w:t>p</w:t>
      </w:r>
      <w:r w:rsidR="00FB2CC6">
        <w:rPr>
          <w:sz w:val="20"/>
          <w:szCs w:val="20"/>
        </w:rPr>
        <w:t>p</w:t>
      </w:r>
      <w:r>
        <w:rPr>
          <w:sz w:val="20"/>
          <w:szCs w:val="20"/>
        </w:rPr>
        <w:t xml:space="preserve">. 49-50.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D2"/>
    <w:rsid w:val="000C48D2"/>
    <w:rsid w:val="00130C6A"/>
    <w:rsid w:val="00185AAF"/>
    <w:rsid w:val="00557D4F"/>
    <w:rsid w:val="005A656E"/>
    <w:rsid w:val="005D34AE"/>
    <w:rsid w:val="00AD7F3A"/>
    <w:rsid w:val="00C231B8"/>
    <w:rsid w:val="00C70682"/>
    <w:rsid w:val="00FB2C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A55ED-1908-43D0-836A-EBF72E4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iu.ac.il/JH/Parasha/pesah/al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11918</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דבורה ברקוביץ</cp:lastModifiedBy>
  <cp:revision>2</cp:revision>
  <dcterms:created xsi:type="dcterms:W3CDTF">2019-11-11T10:40:00Z</dcterms:created>
  <dcterms:modified xsi:type="dcterms:W3CDTF">2019-11-11T10:40:00Z</dcterms:modified>
</cp:coreProperties>
</file>