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D6B6" w14:textId="77777777" w:rsidR="005F0352" w:rsidRPr="003160CA" w:rsidRDefault="005F0352" w:rsidP="00241E70">
      <w:pPr>
        <w:spacing w:after="0" w:line="240" w:lineRule="auto"/>
        <w:jc w:val="center"/>
        <w:rPr>
          <w:rFonts w:asciiTheme="minorBidi" w:hAnsiTheme="minorBidi"/>
          <w:caps/>
          <w:sz w:val="24"/>
          <w:szCs w:val="24"/>
        </w:rPr>
      </w:pPr>
      <w:r w:rsidRPr="003160CA">
        <w:rPr>
          <w:rFonts w:asciiTheme="minorBidi" w:hAnsiTheme="minorBidi"/>
          <w:caps/>
          <w:sz w:val="24"/>
          <w:szCs w:val="24"/>
          <w:lang w:eastAsia="en-GB"/>
        </w:rPr>
        <w:t>YESHIVAT HAR ETZION</w:t>
      </w:r>
    </w:p>
    <w:p w14:paraId="6640D99C" w14:textId="77777777" w:rsidR="005F0352" w:rsidRPr="003160CA" w:rsidRDefault="005F0352" w:rsidP="00241E70">
      <w:pPr>
        <w:widowControl w:val="0"/>
        <w:spacing w:after="0"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ISRAEL KOSCHITZKY VIRTUAL BEIT MIDRASH (VBM)</w:t>
      </w:r>
    </w:p>
    <w:p w14:paraId="60E9192D" w14:textId="77777777" w:rsidR="005F0352" w:rsidRPr="003160CA" w:rsidRDefault="005F0352" w:rsidP="00241E70">
      <w:pPr>
        <w:widowControl w:val="0"/>
        <w:spacing w:after="0" w:line="240" w:lineRule="auto"/>
        <w:jc w:val="center"/>
        <w:rPr>
          <w:rFonts w:asciiTheme="minorBidi" w:hAnsiTheme="minorBidi"/>
          <w:caps/>
          <w:sz w:val="24"/>
          <w:szCs w:val="24"/>
          <w:lang w:eastAsia="en-GB"/>
        </w:rPr>
      </w:pPr>
      <w:r w:rsidRPr="003160CA">
        <w:rPr>
          <w:rFonts w:asciiTheme="minorBidi" w:hAnsiTheme="minorBidi"/>
          <w:caps/>
          <w:sz w:val="24"/>
          <w:szCs w:val="24"/>
          <w:lang w:eastAsia="en-GB"/>
        </w:rPr>
        <w:t>*********************************************************</w:t>
      </w:r>
    </w:p>
    <w:p w14:paraId="6977B594" w14:textId="77777777" w:rsidR="005F0352" w:rsidRPr="003160CA" w:rsidRDefault="005F0352" w:rsidP="00241E70">
      <w:pPr>
        <w:widowControl w:val="0"/>
        <w:spacing w:after="0" w:line="240" w:lineRule="auto"/>
        <w:jc w:val="center"/>
        <w:rPr>
          <w:rFonts w:asciiTheme="minorBidi" w:hAnsiTheme="minorBidi"/>
          <w:sz w:val="24"/>
          <w:szCs w:val="24"/>
        </w:rPr>
      </w:pPr>
    </w:p>
    <w:p w14:paraId="307DCDA0" w14:textId="77777777" w:rsidR="005F0352" w:rsidRPr="00B667A7" w:rsidRDefault="005F0352" w:rsidP="00241E70">
      <w:pPr>
        <w:spacing w:after="0" w:line="240" w:lineRule="auto"/>
        <w:jc w:val="center"/>
        <w:rPr>
          <w:rFonts w:asciiTheme="minorBidi" w:hAnsiTheme="minorBidi"/>
          <w:b/>
          <w:bCs/>
          <w:sz w:val="24"/>
          <w:szCs w:val="24"/>
        </w:rPr>
      </w:pPr>
      <w:r w:rsidRPr="00B667A7">
        <w:rPr>
          <w:rFonts w:asciiTheme="minorBidi" w:hAnsiTheme="minorBidi"/>
          <w:b/>
          <w:bCs/>
          <w:sz w:val="24"/>
          <w:szCs w:val="24"/>
        </w:rPr>
        <w:t>The Philosophy of Manitou</w:t>
      </w:r>
    </w:p>
    <w:p w14:paraId="65464B50" w14:textId="77777777" w:rsidR="005F0352" w:rsidRPr="003160CA" w:rsidRDefault="005F0352" w:rsidP="00241E70">
      <w:pPr>
        <w:spacing w:after="0" w:line="240" w:lineRule="auto"/>
        <w:jc w:val="center"/>
        <w:rPr>
          <w:rFonts w:asciiTheme="minorBidi" w:hAnsiTheme="minorBidi"/>
          <w:b/>
          <w:bCs/>
          <w:sz w:val="24"/>
          <w:szCs w:val="24"/>
          <w:shd w:val="clear" w:color="auto" w:fill="FFFFFF"/>
        </w:rPr>
      </w:pPr>
      <w:r w:rsidRPr="003160CA">
        <w:rPr>
          <w:rFonts w:asciiTheme="minorBidi" w:hAnsiTheme="minorBidi"/>
          <w:b/>
          <w:bCs/>
          <w:sz w:val="24"/>
          <w:szCs w:val="24"/>
        </w:rPr>
        <w:t>Rav Uriel Eitam</w:t>
      </w:r>
    </w:p>
    <w:p w14:paraId="4FD523ED" w14:textId="77777777" w:rsidR="00FB20A4" w:rsidRPr="00FB20A4" w:rsidRDefault="00FB20A4" w:rsidP="00241E70">
      <w:pPr>
        <w:spacing w:after="0" w:line="240" w:lineRule="auto"/>
        <w:jc w:val="center"/>
        <w:rPr>
          <w:rFonts w:asciiTheme="minorBidi" w:hAnsiTheme="minorBidi"/>
          <w:sz w:val="24"/>
          <w:szCs w:val="24"/>
        </w:rPr>
      </w:pPr>
    </w:p>
    <w:p w14:paraId="13931BE4" w14:textId="77777777" w:rsidR="00241E70" w:rsidRPr="003160CA" w:rsidRDefault="00241E70" w:rsidP="00241E70">
      <w:pPr>
        <w:spacing w:after="0" w:line="240" w:lineRule="auto"/>
        <w:jc w:val="center"/>
        <w:rPr>
          <w:rFonts w:asciiTheme="minorBidi" w:hAnsiTheme="minorBidi"/>
          <w:b/>
          <w:bCs/>
          <w:sz w:val="24"/>
          <w:szCs w:val="24"/>
          <w:shd w:val="clear" w:color="auto" w:fill="FFFFFF"/>
        </w:rPr>
      </w:pPr>
    </w:p>
    <w:p w14:paraId="0DA1AEA8" w14:textId="77777777" w:rsidR="00241E70" w:rsidRPr="00EA425C" w:rsidRDefault="00241E70" w:rsidP="00241E70">
      <w:pPr>
        <w:spacing w:after="0" w:line="240" w:lineRule="auto"/>
        <w:jc w:val="center"/>
        <w:rPr>
          <w:rFonts w:asciiTheme="minorBidi" w:hAnsiTheme="minorBidi"/>
          <w:sz w:val="24"/>
          <w:szCs w:val="24"/>
          <w:rtl/>
        </w:rPr>
      </w:pPr>
      <w:r w:rsidRPr="00EA425C">
        <w:rPr>
          <w:rFonts w:asciiTheme="minorBidi" w:hAnsiTheme="minorBidi"/>
          <w:sz w:val="24"/>
          <w:szCs w:val="24"/>
        </w:rPr>
        <w:t>*************************************************************</w:t>
      </w:r>
    </w:p>
    <w:p w14:paraId="0EB618AF" w14:textId="77777777" w:rsidR="00241E70" w:rsidRPr="00EA425C" w:rsidRDefault="00241E70" w:rsidP="00241E70">
      <w:pPr>
        <w:spacing w:after="0" w:line="240" w:lineRule="auto"/>
        <w:jc w:val="center"/>
        <w:rPr>
          <w:rFonts w:asciiTheme="minorBidi" w:hAnsiTheme="minorBidi"/>
          <w:sz w:val="24"/>
          <w:szCs w:val="24"/>
        </w:rPr>
      </w:pPr>
      <w:r>
        <w:rPr>
          <w:rFonts w:asciiTheme="minorBidi" w:hAnsiTheme="minorBidi"/>
          <w:sz w:val="24"/>
          <w:szCs w:val="24"/>
        </w:rPr>
        <w:t>In</w:t>
      </w:r>
      <w:r w:rsidRPr="00EA425C">
        <w:rPr>
          <w:rFonts w:asciiTheme="minorBidi" w:hAnsiTheme="minorBidi"/>
          <w:sz w:val="24"/>
          <w:szCs w:val="24"/>
        </w:rPr>
        <w:t xml:space="preserve"> memory of Rabbi Jack Sable z”l and</w:t>
      </w:r>
    </w:p>
    <w:p w14:paraId="7ADDA725" w14:textId="77777777" w:rsidR="00241E70" w:rsidRPr="00EA425C" w:rsidRDefault="00241E70" w:rsidP="00241E70">
      <w:pPr>
        <w:spacing w:after="0"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246231C7" w14:textId="77777777" w:rsidR="00241E70" w:rsidRPr="00EA425C" w:rsidRDefault="00241E70" w:rsidP="00241E70">
      <w:pPr>
        <w:spacing w:after="0" w:line="240" w:lineRule="auto"/>
        <w:jc w:val="center"/>
        <w:rPr>
          <w:rFonts w:asciiTheme="minorBidi" w:hAnsiTheme="minorBidi"/>
          <w:sz w:val="24"/>
          <w:szCs w:val="24"/>
        </w:rPr>
      </w:pPr>
      <w:r>
        <w:rPr>
          <w:rFonts w:asciiTheme="minorBidi" w:hAnsiTheme="minorBidi"/>
          <w:sz w:val="24"/>
          <w:szCs w:val="24"/>
        </w:rPr>
        <w:t xml:space="preserve">By </w:t>
      </w:r>
      <w:r w:rsidRPr="00EA425C">
        <w:rPr>
          <w:rFonts w:asciiTheme="minorBidi" w:hAnsiTheme="minorBidi"/>
          <w:sz w:val="24"/>
          <w:szCs w:val="24"/>
        </w:rPr>
        <w:t>Debbi and David Sable</w:t>
      </w:r>
    </w:p>
    <w:p w14:paraId="661C522B" w14:textId="77777777" w:rsidR="00241E70" w:rsidRPr="00410352" w:rsidRDefault="00241E70" w:rsidP="00241E70">
      <w:pPr>
        <w:spacing w:after="0" w:line="240" w:lineRule="auto"/>
        <w:jc w:val="center"/>
        <w:rPr>
          <w:rFonts w:asciiTheme="minorBidi" w:hAnsiTheme="minorBidi"/>
          <w:szCs w:val="24"/>
        </w:rPr>
      </w:pPr>
      <w:r w:rsidRPr="00EA425C">
        <w:rPr>
          <w:rFonts w:asciiTheme="minorBidi" w:hAnsiTheme="minorBidi"/>
          <w:sz w:val="24"/>
          <w:szCs w:val="24"/>
        </w:rPr>
        <w:t>*************************************************************</w:t>
      </w:r>
    </w:p>
    <w:p w14:paraId="67892245" w14:textId="77777777" w:rsidR="00241E70" w:rsidRDefault="00241E70" w:rsidP="00241E70">
      <w:pPr>
        <w:spacing w:after="0" w:line="240" w:lineRule="auto"/>
        <w:jc w:val="center"/>
        <w:rPr>
          <w:rFonts w:asciiTheme="minorBidi" w:hAnsiTheme="minorBidi"/>
          <w:sz w:val="24"/>
          <w:szCs w:val="24"/>
        </w:rPr>
      </w:pPr>
    </w:p>
    <w:p w14:paraId="3ED01D1B" w14:textId="77777777" w:rsidR="00FB20A4" w:rsidRPr="00FB20A4" w:rsidRDefault="00FB20A4" w:rsidP="00241E70">
      <w:pPr>
        <w:spacing w:after="0" w:line="240" w:lineRule="auto"/>
        <w:jc w:val="center"/>
        <w:rPr>
          <w:rFonts w:asciiTheme="minorBidi" w:hAnsiTheme="minorBidi"/>
          <w:sz w:val="24"/>
          <w:szCs w:val="24"/>
        </w:rPr>
      </w:pPr>
    </w:p>
    <w:p w14:paraId="49101F17" w14:textId="77777777" w:rsidR="00F41C57" w:rsidRDefault="00FB20A4" w:rsidP="00241E70">
      <w:pPr>
        <w:spacing w:after="0" w:line="240" w:lineRule="auto"/>
        <w:jc w:val="center"/>
        <w:rPr>
          <w:rFonts w:asciiTheme="minorBidi" w:hAnsiTheme="minorBidi"/>
          <w:b/>
          <w:bCs/>
          <w:sz w:val="24"/>
          <w:szCs w:val="24"/>
        </w:rPr>
      </w:pPr>
      <w:r w:rsidRPr="00FB20A4">
        <w:rPr>
          <w:rFonts w:asciiTheme="minorBidi" w:hAnsiTheme="minorBidi"/>
          <w:b/>
          <w:bCs/>
          <w:sz w:val="24"/>
          <w:szCs w:val="24"/>
        </w:rPr>
        <w:t xml:space="preserve">Shiur #01: </w:t>
      </w:r>
    </w:p>
    <w:p w14:paraId="50F95EC3" w14:textId="06BAA72D" w:rsidR="00802889" w:rsidRPr="00FB20A4" w:rsidRDefault="00802889" w:rsidP="00241E70">
      <w:pPr>
        <w:spacing w:after="0" w:line="240" w:lineRule="auto"/>
        <w:jc w:val="center"/>
        <w:rPr>
          <w:rFonts w:asciiTheme="minorBidi" w:hAnsiTheme="minorBidi"/>
          <w:b/>
          <w:bCs/>
          <w:sz w:val="24"/>
          <w:szCs w:val="24"/>
        </w:rPr>
      </w:pPr>
      <w:r w:rsidRPr="00FB20A4">
        <w:rPr>
          <w:rFonts w:asciiTheme="minorBidi" w:hAnsiTheme="minorBidi"/>
          <w:b/>
          <w:bCs/>
          <w:sz w:val="24"/>
          <w:szCs w:val="24"/>
        </w:rPr>
        <w:t xml:space="preserve">The </w:t>
      </w:r>
      <w:r w:rsidR="00F41C57">
        <w:rPr>
          <w:rFonts w:asciiTheme="minorBidi" w:hAnsiTheme="minorBidi"/>
          <w:b/>
          <w:bCs/>
          <w:sz w:val="24"/>
          <w:szCs w:val="24"/>
        </w:rPr>
        <w:t>Di</w:t>
      </w:r>
      <w:r w:rsidRPr="00FB20A4">
        <w:rPr>
          <w:rFonts w:asciiTheme="minorBidi" w:hAnsiTheme="minorBidi"/>
          <w:b/>
          <w:bCs/>
          <w:sz w:val="24"/>
          <w:szCs w:val="24"/>
        </w:rPr>
        <w:t xml:space="preserve">fferent </w:t>
      </w:r>
      <w:r w:rsidR="00F41C57">
        <w:rPr>
          <w:rFonts w:asciiTheme="minorBidi" w:hAnsiTheme="minorBidi"/>
          <w:b/>
          <w:bCs/>
          <w:sz w:val="24"/>
          <w:szCs w:val="24"/>
        </w:rPr>
        <w:t>D</w:t>
      </w:r>
      <w:r w:rsidRPr="00FB20A4">
        <w:rPr>
          <w:rFonts w:asciiTheme="minorBidi" w:hAnsiTheme="minorBidi"/>
          <w:b/>
          <w:bCs/>
          <w:sz w:val="24"/>
          <w:szCs w:val="24"/>
        </w:rPr>
        <w:t xml:space="preserve">imensions of Manitou’s </w:t>
      </w:r>
      <w:r w:rsidR="00F41C57">
        <w:rPr>
          <w:rFonts w:asciiTheme="minorBidi" w:hAnsiTheme="minorBidi"/>
          <w:b/>
          <w:bCs/>
          <w:sz w:val="24"/>
          <w:szCs w:val="24"/>
        </w:rPr>
        <w:t>T</w:t>
      </w:r>
      <w:r w:rsidRPr="00FB20A4">
        <w:rPr>
          <w:rFonts w:asciiTheme="minorBidi" w:hAnsiTheme="minorBidi"/>
          <w:b/>
          <w:bCs/>
          <w:sz w:val="24"/>
          <w:szCs w:val="24"/>
        </w:rPr>
        <w:t>eachings</w:t>
      </w:r>
    </w:p>
    <w:p w14:paraId="09B54366" w14:textId="77777777" w:rsidR="00802889" w:rsidRPr="00241E70" w:rsidRDefault="00802889" w:rsidP="00241E70">
      <w:pPr>
        <w:spacing w:after="0" w:line="240" w:lineRule="auto"/>
        <w:jc w:val="both"/>
        <w:rPr>
          <w:rFonts w:asciiTheme="minorBidi" w:hAnsiTheme="minorBidi"/>
          <w:sz w:val="24"/>
          <w:szCs w:val="24"/>
        </w:rPr>
      </w:pPr>
    </w:p>
    <w:p w14:paraId="09E74A65" w14:textId="77777777" w:rsidR="00FB20A4" w:rsidRPr="00241E70" w:rsidRDefault="00FB20A4" w:rsidP="00241E70">
      <w:pPr>
        <w:spacing w:after="0" w:line="240" w:lineRule="auto"/>
        <w:jc w:val="both"/>
        <w:rPr>
          <w:rFonts w:asciiTheme="minorBidi" w:hAnsiTheme="minorBidi"/>
          <w:sz w:val="24"/>
          <w:szCs w:val="24"/>
        </w:rPr>
      </w:pPr>
    </w:p>
    <w:p w14:paraId="091DA9DC" w14:textId="05AEFBBD" w:rsidR="00802889" w:rsidRPr="00FB20A4" w:rsidRDefault="00802889"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In the previous </w:t>
      </w:r>
      <w:r w:rsidRPr="00FB20A4">
        <w:rPr>
          <w:rFonts w:asciiTheme="minorBidi" w:hAnsiTheme="minorBidi"/>
          <w:i/>
          <w:iCs/>
          <w:sz w:val="24"/>
          <w:szCs w:val="24"/>
        </w:rPr>
        <w:t>shiur</w:t>
      </w:r>
      <w:r w:rsidRPr="00FB20A4">
        <w:rPr>
          <w:rFonts w:asciiTheme="minorBidi" w:hAnsiTheme="minorBidi"/>
          <w:sz w:val="24"/>
          <w:szCs w:val="24"/>
        </w:rPr>
        <w:t xml:space="preserve"> we focused on the events of Manitou’s life and his description of them. Before addressing his teachings in depth, an overview of some of the different dimensions </w:t>
      </w:r>
      <w:r w:rsidR="00B76140" w:rsidRPr="00FB20A4">
        <w:rPr>
          <w:rFonts w:asciiTheme="minorBidi" w:hAnsiTheme="minorBidi"/>
          <w:sz w:val="24"/>
          <w:szCs w:val="24"/>
        </w:rPr>
        <w:t xml:space="preserve">of his writing </w:t>
      </w:r>
      <w:r w:rsidRPr="00FB20A4">
        <w:rPr>
          <w:rFonts w:asciiTheme="minorBidi" w:hAnsiTheme="minorBidi"/>
          <w:sz w:val="24"/>
          <w:szCs w:val="24"/>
        </w:rPr>
        <w:t>is in order.</w:t>
      </w:r>
      <w:r w:rsidR="00B76140" w:rsidRPr="00FB20A4">
        <w:rPr>
          <w:rFonts w:asciiTheme="minorBidi" w:hAnsiTheme="minorBidi"/>
          <w:sz w:val="24"/>
          <w:szCs w:val="24"/>
        </w:rPr>
        <w:t xml:space="preserve"> To illustrate</w:t>
      </w:r>
      <w:r w:rsidRPr="00FB20A4">
        <w:rPr>
          <w:rFonts w:asciiTheme="minorBidi" w:hAnsiTheme="minorBidi"/>
          <w:sz w:val="24"/>
          <w:szCs w:val="24"/>
        </w:rPr>
        <w:t>, let us start with a review of the life story of a different personality</w:t>
      </w:r>
      <w:r w:rsidR="00F41C57">
        <w:rPr>
          <w:rFonts w:asciiTheme="minorBidi" w:hAnsiTheme="minorBidi"/>
          <w:sz w:val="24"/>
          <w:szCs w:val="24"/>
        </w:rPr>
        <w:t xml:space="preserve">, </w:t>
      </w:r>
      <w:r w:rsidRPr="00FB20A4">
        <w:rPr>
          <w:rFonts w:asciiTheme="minorBidi" w:hAnsiTheme="minorBidi"/>
          <w:sz w:val="24"/>
          <w:szCs w:val="24"/>
        </w:rPr>
        <w:t>Avraham Avinu</w:t>
      </w:r>
      <w:r w:rsidR="00F41C57">
        <w:rPr>
          <w:rFonts w:asciiTheme="minorBidi" w:hAnsiTheme="minorBidi"/>
          <w:sz w:val="24"/>
          <w:szCs w:val="24"/>
        </w:rPr>
        <w:t>,</w:t>
      </w:r>
      <w:r w:rsidRPr="00FB20A4">
        <w:rPr>
          <w:rFonts w:asciiTheme="minorBidi" w:hAnsiTheme="minorBidi"/>
          <w:sz w:val="24"/>
          <w:szCs w:val="24"/>
        </w:rPr>
        <w:t xml:space="preserve"> as Manitou presents it.</w:t>
      </w:r>
    </w:p>
    <w:p w14:paraId="520A13FE" w14:textId="457C83A8" w:rsidR="00802889" w:rsidRDefault="00802889" w:rsidP="00241E70">
      <w:pPr>
        <w:spacing w:after="0" w:line="240" w:lineRule="auto"/>
        <w:jc w:val="both"/>
        <w:rPr>
          <w:rFonts w:asciiTheme="minorBidi" w:hAnsiTheme="minorBidi"/>
          <w:sz w:val="24"/>
          <w:szCs w:val="24"/>
        </w:rPr>
      </w:pPr>
    </w:p>
    <w:p w14:paraId="54D392C8" w14:textId="77777777" w:rsidR="00F41C57" w:rsidRPr="00FB20A4" w:rsidRDefault="00F41C57" w:rsidP="00241E70">
      <w:pPr>
        <w:spacing w:after="0" w:line="240" w:lineRule="auto"/>
        <w:jc w:val="both"/>
        <w:rPr>
          <w:rFonts w:asciiTheme="minorBidi" w:hAnsiTheme="minorBidi"/>
          <w:sz w:val="24"/>
          <w:szCs w:val="24"/>
        </w:rPr>
      </w:pPr>
    </w:p>
    <w:p w14:paraId="67ADE484" w14:textId="77777777" w:rsidR="00802889" w:rsidRDefault="00802889" w:rsidP="00241E70">
      <w:pPr>
        <w:spacing w:after="0" w:line="240" w:lineRule="auto"/>
        <w:jc w:val="both"/>
        <w:rPr>
          <w:rFonts w:asciiTheme="minorBidi" w:hAnsiTheme="minorBidi"/>
          <w:b/>
          <w:bCs/>
          <w:sz w:val="24"/>
          <w:szCs w:val="24"/>
        </w:rPr>
      </w:pPr>
      <w:r w:rsidRPr="00FB20A4">
        <w:rPr>
          <w:rFonts w:asciiTheme="minorBidi" w:hAnsiTheme="minorBidi"/>
          <w:b/>
          <w:bCs/>
          <w:sz w:val="24"/>
          <w:szCs w:val="24"/>
        </w:rPr>
        <w:t>Travelogue</w:t>
      </w:r>
    </w:p>
    <w:p w14:paraId="152495B7" w14:textId="77777777" w:rsidR="00FB20A4" w:rsidRPr="00FB20A4" w:rsidRDefault="00FB20A4" w:rsidP="00241E70">
      <w:pPr>
        <w:spacing w:after="0" w:line="240" w:lineRule="auto"/>
        <w:jc w:val="both"/>
        <w:rPr>
          <w:rFonts w:asciiTheme="minorBidi" w:hAnsiTheme="minorBidi"/>
          <w:b/>
          <w:bCs/>
          <w:sz w:val="24"/>
          <w:szCs w:val="24"/>
        </w:rPr>
      </w:pPr>
    </w:p>
    <w:p w14:paraId="5EA83260" w14:textId="4FA4BCF2" w:rsidR="00F41C57" w:rsidRDefault="00802889"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The beginning of </w:t>
      </w:r>
      <w:r w:rsidR="005F0352" w:rsidRPr="00FB20A4">
        <w:rPr>
          <w:rFonts w:asciiTheme="minorBidi" w:hAnsiTheme="minorBidi"/>
          <w:i/>
          <w:iCs/>
          <w:sz w:val="24"/>
          <w:szCs w:val="24"/>
        </w:rPr>
        <w:t>Parashat</w:t>
      </w:r>
      <w:r w:rsidRPr="00FB20A4">
        <w:rPr>
          <w:rFonts w:asciiTheme="minorBidi" w:hAnsiTheme="minorBidi"/>
          <w:i/>
          <w:iCs/>
          <w:sz w:val="24"/>
          <w:szCs w:val="24"/>
        </w:rPr>
        <w:t xml:space="preserve"> Lekh Lekha</w:t>
      </w:r>
      <w:r w:rsidRPr="00FB20A4">
        <w:rPr>
          <w:rFonts w:asciiTheme="minorBidi" w:hAnsiTheme="minorBidi"/>
          <w:sz w:val="24"/>
          <w:szCs w:val="24"/>
        </w:rPr>
        <w:t xml:space="preserve"> is</w:t>
      </w:r>
      <w:r w:rsidR="001C2C46">
        <w:rPr>
          <w:rFonts w:asciiTheme="minorBidi" w:hAnsiTheme="minorBidi"/>
          <w:sz w:val="24"/>
          <w:szCs w:val="24"/>
        </w:rPr>
        <w:t>, essentially, a travelogue</w:t>
      </w:r>
      <w:r w:rsidR="00B76140" w:rsidRPr="00FB20A4">
        <w:rPr>
          <w:rFonts w:asciiTheme="minorBidi" w:hAnsiTheme="minorBidi"/>
          <w:sz w:val="24"/>
          <w:szCs w:val="24"/>
        </w:rPr>
        <w:t xml:space="preserve">. Avraham </w:t>
      </w:r>
      <w:r w:rsidR="001B6300">
        <w:rPr>
          <w:rFonts w:asciiTheme="minorBidi" w:hAnsiTheme="minorBidi"/>
          <w:sz w:val="24"/>
          <w:szCs w:val="24"/>
        </w:rPr>
        <w:t xml:space="preserve">(then called Avram) </w:t>
      </w:r>
      <w:r w:rsidR="00B76140" w:rsidRPr="00FB20A4">
        <w:rPr>
          <w:rFonts w:asciiTheme="minorBidi" w:hAnsiTheme="minorBidi"/>
          <w:sz w:val="24"/>
          <w:szCs w:val="24"/>
        </w:rPr>
        <w:t>is commanded to undertake a journey</w:t>
      </w:r>
      <w:r w:rsidRPr="00FB20A4">
        <w:rPr>
          <w:rFonts w:asciiTheme="minorBidi" w:hAnsiTheme="minorBidi"/>
          <w:sz w:val="24"/>
          <w:szCs w:val="24"/>
        </w:rPr>
        <w:t xml:space="preserve">, and on the </w:t>
      </w:r>
      <w:r w:rsidR="00B76140" w:rsidRPr="00FB20A4">
        <w:rPr>
          <w:rFonts w:asciiTheme="minorBidi" w:hAnsiTheme="minorBidi"/>
          <w:sz w:val="24"/>
          <w:szCs w:val="24"/>
        </w:rPr>
        <w:t xml:space="preserve">simplest </w:t>
      </w:r>
      <w:r w:rsidR="007B5DD2" w:rsidRPr="00FB20A4">
        <w:rPr>
          <w:rFonts w:asciiTheme="minorBidi" w:hAnsiTheme="minorBidi"/>
          <w:sz w:val="24"/>
          <w:szCs w:val="24"/>
        </w:rPr>
        <w:t xml:space="preserve">and most literal </w:t>
      </w:r>
      <w:r w:rsidRPr="00FB20A4">
        <w:rPr>
          <w:rFonts w:asciiTheme="minorBidi" w:hAnsiTheme="minorBidi"/>
          <w:sz w:val="24"/>
          <w:szCs w:val="24"/>
        </w:rPr>
        <w:t xml:space="preserve">level he </w:t>
      </w:r>
      <w:r w:rsidR="00B76140" w:rsidRPr="00FB20A4">
        <w:rPr>
          <w:rFonts w:asciiTheme="minorBidi" w:hAnsiTheme="minorBidi"/>
          <w:sz w:val="24"/>
          <w:szCs w:val="24"/>
        </w:rPr>
        <w:t xml:space="preserve">sets off and travels </w:t>
      </w:r>
      <w:r w:rsidRPr="00FB20A4">
        <w:rPr>
          <w:rFonts w:asciiTheme="minorBidi" w:hAnsiTheme="minorBidi"/>
          <w:sz w:val="24"/>
          <w:szCs w:val="24"/>
        </w:rPr>
        <w:t xml:space="preserve">until he reaches Eretz Kena’an, </w:t>
      </w:r>
      <w:r w:rsidR="007B5DD2" w:rsidRPr="00FB20A4">
        <w:rPr>
          <w:rFonts w:asciiTheme="minorBidi" w:hAnsiTheme="minorBidi"/>
          <w:sz w:val="24"/>
          <w:szCs w:val="24"/>
        </w:rPr>
        <w:t>his destination.</w:t>
      </w:r>
      <w:r w:rsidR="001C2C46">
        <w:rPr>
          <w:rFonts w:asciiTheme="minorBidi" w:hAnsiTheme="minorBidi"/>
          <w:sz w:val="24"/>
          <w:szCs w:val="24"/>
        </w:rPr>
        <w:t xml:space="preserve"> </w:t>
      </w:r>
    </w:p>
    <w:p w14:paraId="4CBA62F8" w14:textId="77777777" w:rsidR="00F41C57" w:rsidRDefault="00F41C57" w:rsidP="00241E70">
      <w:pPr>
        <w:spacing w:after="0" w:line="240" w:lineRule="auto"/>
        <w:jc w:val="both"/>
        <w:rPr>
          <w:rFonts w:asciiTheme="minorBidi" w:hAnsiTheme="minorBidi"/>
          <w:sz w:val="24"/>
          <w:szCs w:val="24"/>
        </w:rPr>
      </w:pPr>
    </w:p>
    <w:p w14:paraId="473408E8" w14:textId="480DFE60" w:rsidR="00F41C57" w:rsidRDefault="007B5DD2"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However, Manitou draws our attention to the fact that when we read the verses in </w:t>
      </w:r>
      <w:r w:rsidRPr="00FB20A4">
        <w:rPr>
          <w:rFonts w:asciiTheme="minorBidi" w:hAnsiTheme="minorBidi"/>
          <w:i/>
          <w:iCs/>
          <w:sz w:val="24"/>
          <w:szCs w:val="24"/>
        </w:rPr>
        <w:t>Bereishit</w:t>
      </w:r>
      <w:r w:rsidRPr="00FB20A4">
        <w:rPr>
          <w:rFonts w:asciiTheme="minorBidi" w:hAnsiTheme="minorBidi"/>
          <w:sz w:val="24"/>
          <w:szCs w:val="24"/>
        </w:rPr>
        <w:t xml:space="preserve"> 12, our impress</w:t>
      </w:r>
      <w:r w:rsidR="00B76140" w:rsidRPr="00FB20A4">
        <w:rPr>
          <w:rFonts w:asciiTheme="minorBidi" w:hAnsiTheme="minorBidi"/>
          <w:sz w:val="24"/>
          <w:szCs w:val="24"/>
        </w:rPr>
        <w:t>ion is that Avraham never ceases travelling</w:t>
      </w:r>
      <w:r w:rsidRPr="00FB20A4">
        <w:rPr>
          <w:rFonts w:asciiTheme="minorBidi" w:hAnsiTheme="minorBidi"/>
          <w:sz w:val="24"/>
          <w:szCs w:val="24"/>
        </w:rPr>
        <w:t xml:space="preserve">. He roams from one place to the next, journeying on and on, meandering through Shekhem, </w:t>
      </w:r>
      <w:r w:rsidR="00F41C57">
        <w:rPr>
          <w:rFonts w:asciiTheme="minorBidi" w:hAnsiTheme="minorBidi"/>
          <w:sz w:val="24"/>
          <w:szCs w:val="24"/>
        </w:rPr>
        <w:t xml:space="preserve">Beit El, </w:t>
      </w:r>
      <w:r w:rsidRPr="00FB20A4">
        <w:rPr>
          <w:rFonts w:asciiTheme="minorBidi" w:hAnsiTheme="minorBidi"/>
          <w:sz w:val="24"/>
          <w:szCs w:val="24"/>
        </w:rPr>
        <w:t xml:space="preserve">the Negev and even Egypt. </w:t>
      </w:r>
      <w:r w:rsidR="00F41C57">
        <w:rPr>
          <w:rFonts w:asciiTheme="minorBidi" w:hAnsiTheme="minorBidi"/>
          <w:sz w:val="24"/>
          <w:szCs w:val="24"/>
        </w:rPr>
        <w:t>This is God’s command (ibid. v. 1)</w:t>
      </w:r>
      <w:r w:rsidR="001C2C46">
        <w:rPr>
          <w:rFonts w:asciiTheme="minorBidi" w:hAnsiTheme="minorBidi"/>
          <w:sz w:val="24"/>
          <w:szCs w:val="24"/>
        </w:rPr>
        <w:t>:</w:t>
      </w:r>
      <w:r w:rsidR="00F41C57">
        <w:rPr>
          <w:rFonts w:asciiTheme="minorBidi" w:hAnsiTheme="minorBidi"/>
          <w:sz w:val="24"/>
          <w:szCs w:val="24"/>
        </w:rPr>
        <w:t xml:space="preserve"> “</w:t>
      </w:r>
      <w:r w:rsidR="00F41C57" w:rsidRPr="00032B42">
        <w:rPr>
          <w:rFonts w:asciiTheme="minorBidi" w:hAnsiTheme="minorBidi"/>
          <w:i/>
          <w:iCs/>
          <w:sz w:val="24"/>
          <w:szCs w:val="24"/>
        </w:rPr>
        <w:t>Lekh lekha</w:t>
      </w:r>
      <w:r w:rsidR="00F41C57">
        <w:rPr>
          <w:rFonts w:asciiTheme="minorBidi" w:hAnsiTheme="minorBidi"/>
          <w:sz w:val="24"/>
          <w:szCs w:val="24"/>
        </w:rPr>
        <w:t xml:space="preserve">,” “Go for yourself.” </w:t>
      </w:r>
      <w:r w:rsidR="001C2C46">
        <w:rPr>
          <w:rFonts w:asciiTheme="minorBidi" w:hAnsiTheme="minorBidi"/>
          <w:sz w:val="24"/>
          <w:szCs w:val="24"/>
        </w:rPr>
        <w:t>W</w:t>
      </w:r>
      <w:r w:rsidRPr="00FB20A4">
        <w:rPr>
          <w:rFonts w:asciiTheme="minorBidi" w:hAnsiTheme="minorBidi"/>
          <w:sz w:val="24"/>
          <w:szCs w:val="24"/>
        </w:rPr>
        <w:t xml:space="preserve">hile one might have thought that </w:t>
      </w:r>
      <w:r w:rsidR="001C2C46">
        <w:rPr>
          <w:rFonts w:asciiTheme="minorBidi" w:hAnsiTheme="minorBidi"/>
          <w:sz w:val="24"/>
          <w:szCs w:val="24"/>
        </w:rPr>
        <w:t xml:space="preserve">this nomadic state is connected to </w:t>
      </w:r>
      <w:r w:rsidRPr="00FB20A4">
        <w:rPr>
          <w:rFonts w:asciiTheme="minorBidi" w:hAnsiTheme="minorBidi"/>
          <w:sz w:val="24"/>
          <w:szCs w:val="24"/>
        </w:rPr>
        <w:t>Avraham</w:t>
      </w:r>
      <w:r w:rsidR="001C2C46">
        <w:rPr>
          <w:rFonts w:asciiTheme="minorBidi" w:hAnsiTheme="minorBidi"/>
          <w:sz w:val="24"/>
          <w:szCs w:val="24"/>
        </w:rPr>
        <w:t>’s modest means,</w:t>
      </w:r>
      <w:r w:rsidRPr="00FB20A4">
        <w:rPr>
          <w:rFonts w:asciiTheme="minorBidi" w:hAnsiTheme="minorBidi"/>
          <w:sz w:val="24"/>
          <w:szCs w:val="24"/>
        </w:rPr>
        <w:t xml:space="preserve"> the text tells us explicitly that even when he leaves Egypt with great wealth, </w:t>
      </w:r>
      <w:r w:rsidR="00F41C57">
        <w:rPr>
          <w:rFonts w:asciiTheme="minorBidi" w:hAnsiTheme="minorBidi"/>
          <w:sz w:val="24"/>
          <w:szCs w:val="24"/>
        </w:rPr>
        <w:t xml:space="preserve">in the beginning of </w:t>
      </w:r>
      <w:r w:rsidR="00F41C57">
        <w:rPr>
          <w:rFonts w:asciiTheme="minorBidi" w:hAnsiTheme="minorBidi"/>
          <w:i/>
          <w:iCs/>
          <w:sz w:val="24"/>
          <w:szCs w:val="24"/>
        </w:rPr>
        <w:t xml:space="preserve">Bereishit </w:t>
      </w:r>
      <w:r w:rsidR="00F41C57">
        <w:rPr>
          <w:rFonts w:asciiTheme="minorBidi" w:hAnsiTheme="minorBidi"/>
          <w:sz w:val="24"/>
          <w:szCs w:val="24"/>
        </w:rPr>
        <w:t>13, h</w:t>
      </w:r>
      <w:r w:rsidRPr="00FB20A4">
        <w:rPr>
          <w:rFonts w:asciiTheme="minorBidi" w:hAnsiTheme="minorBidi"/>
          <w:sz w:val="24"/>
          <w:szCs w:val="24"/>
        </w:rPr>
        <w:t xml:space="preserve">is journeying continues. It is an odyssey without end. </w:t>
      </w:r>
    </w:p>
    <w:p w14:paraId="55917092" w14:textId="77777777" w:rsidR="00F41C57" w:rsidRDefault="00F41C57" w:rsidP="00241E70">
      <w:pPr>
        <w:spacing w:after="0" w:line="240" w:lineRule="auto"/>
        <w:jc w:val="both"/>
        <w:rPr>
          <w:rFonts w:asciiTheme="minorBidi" w:hAnsiTheme="minorBidi"/>
          <w:sz w:val="24"/>
          <w:szCs w:val="24"/>
        </w:rPr>
      </w:pPr>
    </w:p>
    <w:p w14:paraId="37904753" w14:textId="2FFF54E1" w:rsidR="00802889" w:rsidRDefault="007B5DD2" w:rsidP="00241E70">
      <w:pPr>
        <w:spacing w:after="0" w:line="240" w:lineRule="auto"/>
        <w:jc w:val="both"/>
        <w:rPr>
          <w:rFonts w:asciiTheme="minorBidi" w:hAnsiTheme="minorBidi"/>
          <w:sz w:val="24"/>
          <w:szCs w:val="24"/>
        </w:rPr>
      </w:pPr>
      <w:r w:rsidRPr="00FB20A4">
        <w:rPr>
          <w:rFonts w:asciiTheme="minorBidi" w:hAnsiTheme="minorBidi"/>
          <w:sz w:val="24"/>
          <w:szCs w:val="24"/>
        </w:rPr>
        <w:t>Indeed, even after Avraham has parted from Lot and it seems that each of them has chosen his permanent dwelling place, God calls to him</w:t>
      </w:r>
      <w:r w:rsidR="00F41C57">
        <w:rPr>
          <w:rFonts w:asciiTheme="minorBidi" w:hAnsiTheme="minorBidi"/>
          <w:sz w:val="24"/>
          <w:szCs w:val="24"/>
        </w:rPr>
        <w:t xml:space="preserve"> (ibid. v. 17)</w:t>
      </w:r>
      <w:r w:rsidRPr="00FB20A4">
        <w:rPr>
          <w:rFonts w:asciiTheme="minorBidi" w:hAnsiTheme="minorBidi"/>
          <w:sz w:val="24"/>
          <w:szCs w:val="24"/>
        </w:rPr>
        <w:t xml:space="preserve">: “Arise; </w:t>
      </w:r>
      <w:r w:rsidR="00F41C57">
        <w:rPr>
          <w:rFonts w:asciiTheme="minorBidi" w:hAnsiTheme="minorBidi"/>
          <w:sz w:val="24"/>
          <w:szCs w:val="24"/>
        </w:rPr>
        <w:t>go</w:t>
      </w:r>
      <w:r w:rsidRPr="00FB20A4">
        <w:rPr>
          <w:rFonts w:asciiTheme="minorBidi" w:hAnsiTheme="minorBidi"/>
          <w:sz w:val="24"/>
          <w:szCs w:val="24"/>
        </w:rPr>
        <w:t xml:space="preserve"> about </w:t>
      </w:r>
      <w:r w:rsidR="00F41C57">
        <w:rPr>
          <w:rFonts w:asciiTheme="minorBidi" w:hAnsiTheme="minorBidi"/>
          <w:sz w:val="24"/>
          <w:szCs w:val="24"/>
        </w:rPr>
        <w:t>(</w:t>
      </w:r>
      <w:r w:rsidR="00F41C57" w:rsidRPr="00032B42">
        <w:rPr>
          <w:rFonts w:asciiTheme="minorBidi" w:hAnsiTheme="minorBidi"/>
          <w:i/>
          <w:iCs/>
          <w:sz w:val="24"/>
          <w:szCs w:val="24"/>
        </w:rPr>
        <w:t>hithalekh</w:t>
      </w:r>
      <w:r w:rsidR="00F41C57">
        <w:rPr>
          <w:rFonts w:asciiTheme="minorBidi" w:hAnsiTheme="minorBidi"/>
          <w:sz w:val="24"/>
          <w:szCs w:val="24"/>
        </w:rPr>
        <w:t xml:space="preserve">) </w:t>
      </w:r>
      <w:r w:rsidRPr="00FB20A4">
        <w:rPr>
          <w:rFonts w:asciiTheme="minorBidi" w:hAnsiTheme="minorBidi"/>
          <w:sz w:val="24"/>
          <w:szCs w:val="24"/>
        </w:rPr>
        <w:t>in the land, throughout its length and its breadth.” The command “</w:t>
      </w:r>
      <w:r w:rsidR="005F0352" w:rsidRPr="00FB20A4">
        <w:rPr>
          <w:rFonts w:asciiTheme="minorBidi" w:hAnsiTheme="minorBidi"/>
          <w:i/>
          <w:iCs/>
          <w:sz w:val="24"/>
          <w:szCs w:val="24"/>
        </w:rPr>
        <w:t>Lekh</w:t>
      </w:r>
      <w:r w:rsidRPr="00FB20A4">
        <w:rPr>
          <w:rFonts w:asciiTheme="minorBidi" w:hAnsiTheme="minorBidi"/>
          <w:i/>
          <w:iCs/>
          <w:sz w:val="24"/>
          <w:szCs w:val="24"/>
        </w:rPr>
        <w:t xml:space="preserve"> lekha</w:t>
      </w:r>
      <w:r w:rsidRPr="00FB20A4">
        <w:rPr>
          <w:rFonts w:asciiTheme="minorBidi" w:hAnsiTheme="minorBidi"/>
          <w:sz w:val="24"/>
          <w:szCs w:val="24"/>
        </w:rPr>
        <w:t xml:space="preserve">” does not end at the stage of reaching “the land which I will show you” </w:t>
      </w:r>
      <w:r w:rsidR="00F41C57">
        <w:rPr>
          <w:rFonts w:asciiTheme="minorBidi" w:hAnsiTheme="minorBidi"/>
          <w:sz w:val="24"/>
          <w:szCs w:val="24"/>
        </w:rPr>
        <w:t xml:space="preserve">(12:1) </w:t>
      </w:r>
      <w:r w:rsidRPr="00FB20A4">
        <w:rPr>
          <w:rFonts w:asciiTheme="minorBidi" w:hAnsiTheme="minorBidi"/>
          <w:sz w:val="24"/>
          <w:szCs w:val="24"/>
        </w:rPr>
        <w:t xml:space="preserve">but rather remains in force up until the realization of its purpose: “And I shall make </w:t>
      </w:r>
      <w:r w:rsidR="009841D0" w:rsidRPr="00FB20A4">
        <w:rPr>
          <w:rFonts w:asciiTheme="minorBidi" w:hAnsiTheme="minorBidi"/>
          <w:sz w:val="24"/>
          <w:szCs w:val="24"/>
        </w:rPr>
        <w:t xml:space="preserve">of you a great nation… and I shall </w:t>
      </w:r>
      <w:r w:rsidR="00FB40C4">
        <w:rPr>
          <w:rFonts w:asciiTheme="minorBidi" w:hAnsiTheme="minorBidi"/>
          <w:sz w:val="24"/>
          <w:szCs w:val="24"/>
        </w:rPr>
        <w:t>make</w:t>
      </w:r>
      <w:r w:rsidR="00FB40C4" w:rsidRPr="00FB20A4">
        <w:rPr>
          <w:rFonts w:asciiTheme="minorBidi" w:hAnsiTheme="minorBidi"/>
          <w:sz w:val="24"/>
          <w:szCs w:val="24"/>
        </w:rPr>
        <w:t xml:space="preserve"> </w:t>
      </w:r>
      <w:r w:rsidR="009841D0" w:rsidRPr="00FB20A4">
        <w:rPr>
          <w:rFonts w:asciiTheme="minorBidi" w:hAnsiTheme="minorBidi"/>
          <w:sz w:val="24"/>
          <w:szCs w:val="24"/>
        </w:rPr>
        <w:t>your name</w:t>
      </w:r>
      <w:r w:rsidR="00FB40C4">
        <w:rPr>
          <w:rFonts w:asciiTheme="minorBidi" w:hAnsiTheme="minorBidi"/>
          <w:sz w:val="24"/>
          <w:szCs w:val="24"/>
        </w:rPr>
        <w:t xml:space="preserve"> great</w:t>
      </w:r>
      <w:r w:rsidR="009841D0" w:rsidRPr="00FB20A4">
        <w:rPr>
          <w:rFonts w:asciiTheme="minorBidi" w:hAnsiTheme="minorBidi"/>
          <w:sz w:val="24"/>
          <w:szCs w:val="24"/>
        </w:rPr>
        <w:t xml:space="preserve">… and all the </w:t>
      </w:r>
      <w:r w:rsidR="009841D0" w:rsidRPr="00FB20A4">
        <w:rPr>
          <w:rFonts w:asciiTheme="minorBidi" w:hAnsiTheme="minorBidi"/>
          <w:sz w:val="24"/>
          <w:szCs w:val="24"/>
        </w:rPr>
        <w:lastRenderedPageBreak/>
        <w:t xml:space="preserve">families of the earth shall be blessed through you” </w:t>
      </w:r>
      <w:r w:rsidR="00F41C57">
        <w:rPr>
          <w:rFonts w:asciiTheme="minorBidi" w:hAnsiTheme="minorBidi"/>
          <w:sz w:val="24"/>
          <w:szCs w:val="24"/>
        </w:rPr>
        <w:t xml:space="preserve">(ibid. vv. 2-3). </w:t>
      </w:r>
      <w:r w:rsidR="009841D0" w:rsidRPr="00FB20A4">
        <w:rPr>
          <w:rFonts w:asciiTheme="minorBidi" w:hAnsiTheme="minorBidi"/>
          <w:sz w:val="24"/>
          <w:szCs w:val="24"/>
        </w:rPr>
        <w:t xml:space="preserve">Avraham </w:t>
      </w:r>
      <w:r w:rsidR="00727BE9" w:rsidRPr="00FB20A4">
        <w:rPr>
          <w:rFonts w:asciiTheme="minorBidi" w:hAnsiTheme="minorBidi"/>
          <w:sz w:val="24"/>
          <w:szCs w:val="24"/>
        </w:rPr>
        <w:t>experience</w:t>
      </w:r>
      <w:r w:rsidR="00F41C57">
        <w:rPr>
          <w:rFonts w:asciiTheme="minorBidi" w:hAnsiTheme="minorBidi"/>
          <w:sz w:val="24"/>
          <w:szCs w:val="24"/>
        </w:rPr>
        <w:t>s</w:t>
      </w:r>
      <w:r w:rsidR="00727BE9" w:rsidRPr="00FB20A4">
        <w:rPr>
          <w:rFonts w:asciiTheme="minorBidi" w:hAnsiTheme="minorBidi"/>
          <w:sz w:val="24"/>
          <w:szCs w:val="24"/>
        </w:rPr>
        <w:t xml:space="preserve"> a journey before he has any progeny, and it </w:t>
      </w:r>
      <w:r w:rsidR="00F41C57">
        <w:rPr>
          <w:rFonts w:asciiTheme="minorBidi" w:hAnsiTheme="minorBidi"/>
          <w:sz w:val="24"/>
          <w:szCs w:val="24"/>
        </w:rPr>
        <w:t xml:space="preserve">is </w:t>
      </w:r>
      <w:r w:rsidR="00727BE9" w:rsidRPr="00FB20A4">
        <w:rPr>
          <w:rFonts w:asciiTheme="minorBidi" w:hAnsiTheme="minorBidi"/>
          <w:sz w:val="24"/>
          <w:szCs w:val="24"/>
        </w:rPr>
        <w:t>only after another even longer odyssey that he bring</w:t>
      </w:r>
      <w:r w:rsidR="00F41C57">
        <w:rPr>
          <w:rFonts w:asciiTheme="minorBidi" w:hAnsiTheme="minorBidi"/>
          <w:sz w:val="24"/>
          <w:szCs w:val="24"/>
        </w:rPr>
        <w:t>s</w:t>
      </w:r>
      <w:r w:rsidR="00727BE9" w:rsidRPr="00FB20A4">
        <w:rPr>
          <w:rFonts w:asciiTheme="minorBidi" w:hAnsiTheme="minorBidi"/>
          <w:sz w:val="24"/>
          <w:szCs w:val="24"/>
        </w:rPr>
        <w:t xml:space="preserve"> blessing upon all of mankind. That odyssey is all of human history, with </w:t>
      </w:r>
      <w:r w:rsidR="00F41C57">
        <w:rPr>
          <w:rFonts w:asciiTheme="minorBidi" w:hAnsiTheme="minorBidi"/>
          <w:sz w:val="24"/>
          <w:szCs w:val="24"/>
        </w:rPr>
        <w:t>the Jewish people</w:t>
      </w:r>
      <w:r w:rsidR="00727BE9" w:rsidRPr="00FB20A4">
        <w:rPr>
          <w:rFonts w:asciiTheme="minorBidi" w:hAnsiTheme="minorBidi"/>
          <w:sz w:val="24"/>
          <w:szCs w:val="24"/>
        </w:rPr>
        <w:t xml:space="preserve"> at </w:t>
      </w:r>
      <w:r w:rsidR="001C2C46">
        <w:rPr>
          <w:rFonts w:asciiTheme="minorBidi" w:hAnsiTheme="minorBidi"/>
          <w:sz w:val="24"/>
          <w:szCs w:val="24"/>
        </w:rPr>
        <w:t>the</w:t>
      </w:r>
      <w:r w:rsidR="00727BE9" w:rsidRPr="00FB20A4">
        <w:rPr>
          <w:rFonts w:asciiTheme="minorBidi" w:hAnsiTheme="minorBidi"/>
          <w:sz w:val="24"/>
          <w:szCs w:val="24"/>
        </w:rPr>
        <w:t xml:space="preserve"> center</w:t>
      </w:r>
      <w:r w:rsidR="001C2C46">
        <w:rPr>
          <w:rFonts w:asciiTheme="minorBidi" w:hAnsiTheme="minorBidi"/>
          <w:sz w:val="24"/>
          <w:szCs w:val="24"/>
        </w:rPr>
        <w:t xml:space="preserve"> of that history</w:t>
      </w:r>
      <w:r w:rsidR="00727BE9" w:rsidRPr="00FB20A4">
        <w:rPr>
          <w:rFonts w:asciiTheme="minorBidi" w:hAnsiTheme="minorBidi"/>
          <w:sz w:val="24"/>
          <w:szCs w:val="24"/>
        </w:rPr>
        <w:t>.</w:t>
      </w:r>
    </w:p>
    <w:p w14:paraId="350D1DAF" w14:textId="77777777" w:rsidR="00FB20A4" w:rsidRPr="00FB20A4" w:rsidRDefault="00FB20A4" w:rsidP="00241E70">
      <w:pPr>
        <w:spacing w:after="0" w:line="240" w:lineRule="auto"/>
        <w:jc w:val="both"/>
        <w:rPr>
          <w:rFonts w:asciiTheme="minorBidi" w:hAnsiTheme="minorBidi"/>
          <w:sz w:val="24"/>
          <w:szCs w:val="24"/>
        </w:rPr>
      </w:pPr>
    </w:p>
    <w:p w14:paraId="533896F1" w14:textId="3D564B60" w:rsidR="00727BE9" w:rsidRDefault="0070298A"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This is </w:t>
      </w:r>
      <w:r w:rsidR="00F41C57">
        <w:rPr>
          <w:rFonts w:asciiTheme="minorBidi" w:hAnsiTheme="minorBidi"/>
          <w:sz w:val="24"/>
          <w:szCs w:val="24"/>
        </w:rPr>
        <w:t>a</w:t>
      </w:r>
      <w:r w:rsidRPr="00FB20A4">
        <w:rPr>
          <w:rFonts w:asciiTheme="minorBidi" w:hAnsiTheme="minorBidi"/>
          <w:sz w:val="24"/>
          <w:szCs w:val="24"/>
        </w:rPr>
        <w:t xml:space="preserve"> conceptual foundation upon which Manitou’s teachings are based. Manitou makes two significant assertions concerning Avraham’s journey. Firstly, it is executed not only in physical space, by walking from one place to the next, but also inwardly, within Avraham himself. He has to undergo a long and complex process of development. At every stage of his outer journey, we must try to understand what station he has reached in his inner journey and what part of his personality is being developed. We should not think that Avraham remains the same Avraham while all sorts of things happen to him; </w:t>
      </w:r>
      <w:r w:rsidR="00B76140" w:rsidRPr="00FB20A4">
        <w:rPr>
          <w:rFonts w:asciiTheme="minorBidi" w:hAnsiTheme="minorBidi"/>
          <w:sz w:val="24"/>
          <w:szCs w:val="24"/>
        </w:rPr>
        <w:t xml:space="preserve">rather, </w:t>
      </w:r>
      <w:r w:rsidRPr="00FB20A4">
        <w:rPr>
          <w:rFonts w:asciiTheme="minorBidi" w:hAnsiTheme="minorBidi"/>
          <w:sz w:val="24"/>
          <w:szCs w:val="24"/>
        </w:rPr>
        <w:t>he grows from each experience. Secondly, the journey has many junctions. Avraham does not simply move</w:t>
      </w:r>
      <w:r w:rsidR="00B76140" w:rsidRPr="00FB20A4">
        <w:rPr>
          <w:rFonts w:asciiTheme="minorBidi" w:hAnsiTheme="minorBidi"/>
          <w:sz w:val="24"/>
          <w:szCs w:val="24"/>
        </w:rPr>
        <w:t xml:space="preserve"> on a straight path from one sta</w:t>
      </w:r>
      <w:r w:rsidRPr="00FB20A4">
        <w:rPr>
          <w:rFonts w:asciiTheme="minorBidi" w:hAnsiTheme="minorBidi"/>
          <w:sz w:val="24"/>
          <w:szCs w:val="24"/>
        </w:rPr>
        <w:t>tion to the next. Ra</w:t>
      </w:r>
      <w:r w:rsidR="00B76140" w:rsidRPr="00FB20A4">
        <w:rPr>
          <w:rFonts w:asciiTheme="minorBidi" w:hAnsiTheme="minorBidi"/>
          <w:sz w:val="24"/>
          <w:szCs w:val="24"/>
        </w:rPr>
        <w:t xml:space="preserve">ther, he moves from one crossroads </w:t>
      </w:r>
      <w:r w:rsidRPr="00FB20A4">
        <w:rPr>
          <w:rFonts w:asciiTheme="minorBidi" w:hAnsiTheme="minorBidi"/>
          <w:sz w:val="24"/>
          <w:szCs w:val="24"/>
        </w:rPr>
        <w:t>to the next; each time he is faced with different possibilities, and he has to decide how to proceed:</w:t>
      </w:r>
    </w:p>
    <w:p w14:paraId="3D03899F" w14:textId="77777777" w:rsidR="00FB20A4" w:rsidRPr="00FB20A4" w:rsidRDefault="00FB20A4" w:rsidP="00241E70">
      <w:pPr>
        <w:spacing w:after="0" w:line="240" w:lineRule="auto"/>
        <w:jc w:val="both"/>
        <w:rPr>
          <w:rFonts w:asciiTheme="minorBidi" w:hAnsiTheme="minorBidi"/>
          <w:sz w:val="24"/>
          <w:szCs w:val="24"/>
        </w:rPr>
      </w:pPr>
    </w:p>
    <w:p w14:paraId="4BC36C15" w14:textId="2B227A7D" w:rsidR="0070298A" w:rsidRDefault="0070298A" w:rsidP="00241E70">
      <w:pPr>
        <w:spacing w:after="0" w:line="240" w:lineRule="auto"/>
        <w:ind w:left="720"/>
        <w:jc w:val="both"/>
        <w:rPr>
          <w:rFonts w:asciiTheme="minorBidi" w:hAnsiTheme="minorBidi"/>
          <w:sz w:val="24"/>
          <w:szCs w:val="24"/>
        </w:rPr>
      </w:pPr>
      <w:r w:rsidRPr="00FB20A4">
        <w:rPr>
          <w:rFonts w:asciiTheme="minorBidi" w:hAnsiTheme="minorBidi"/>
          <w:sz w:val="24"/>
          <w:szCs w:val="24"/>
        </w:rPr>
        <w:t xml:space="preserve">We must not be mistaken into thinking that right away, at the Covenant Between the Parts, </w:t>
      </w:r>
      <w:r w:rsidR="007870DA" w:rsidRPr="00FB20A4">
        <w:rPr>
          <w:rFonts w:asciiTheme="minorBidi" w:hAnsiTheme="minorBidi"/>
          <w:sz w:val="24"/>
          <w:szCs w:val="24"/>
        </w:rPr>
        <w:t>Avraham’s identity as</w:t>
      </w:r>
      <w:r w:rsidR="00B76140" w:rsidRPr="00FB20A4">
        <w:rPr>
          <w:rFonts w:asciiTheme="minorBidi" w:hAnsiTheme="minorBidi"/>
          <w:sz w:val="24"/>
          <w:szCs w:val="24"/>
        </w:rPr>
        <w:t xml:space="preserve"> a Hebrew i</w:t>
      </w:r>
      <w:r w:rsidR="007870DA" w:rsidRPr="00FB20A4">
        <w:rPr>
          <w:rFonts w:asciiTheme="minorBidi" w:hAnsiTheme="minorBidi"/>
          <w:sz w:val="24"/>
          <w:szCs w:val="24"/>
        </w:rPr>
        <w:t>s immediately and fully revealed and manifest. At this stage</w:t>
      </w:r>
      <w:r w:rsidR="001B6300">
        <w:rPr>
          <w:rFonts w:asciiTheme="minorBidi" w:hAnsiTheme="minorBidi"/>
          <w:sz w:val="24"/>
          <w:szCs w:val="24"/>
        </w:rPr>
        <w:t>,</w:t>
      </w:r>
      <w:r w:rsidR="007870DA" w:rsidRPr="00FB20A4">
        <w:rPr>
          <w:rFonts w:asciiTheme="minorBidi" w:hAnsiTheme="minorBidi"/>
          <w:sz w:val="24"/>
          <w:szCs w:val="24"/>
        </w:rPr>
        <w:t xml:space="preserve"> he is still at the start of his journey. He is still Avram who deliberates, who knows himself</w:t>
      </w:r>
      <w:r w:rsidR="001B6300">
        <w:rPr>
          <w:rFonts w:asciiTheme="minorBidi" w:hAnsiTheme="minorBidi"/>
          <w:sz w:val="24"/>
          <w:szCs w:val="24"/>
        </w:rPr>
        <w:t xml:space="preserve"> — </w:t>
      </w:r>
      <w:r w:rsidR="007870DA" w:rsidRPr="00FB20A4">
        <w:rPr>
          <w:rFonts w:asciiTheme="minorBidi" w:hAnsiTheme="minorBidi"/>
          <w:sz w:val="24"/>
          <w:szCs w:val="24"/>
        </w:rPr>
        <w:t>in terms of identity</w:t>
      </w:r>
      <w:r w:rsidR="001B6300">
        <w:rPr>
          <w:rFonts w:asciiTheme="minorBidi" w:hAnsiTheme="minorBidi"/>
          <w:sz w:val="24"/>
          <w:szCs w:val="24"/>
        </w:rPr>
        <w:t xml:space="preserve"> — </w:t>
      </w:r>
      <w:r w:rsidR="007870DA" w:rsidRPr="00FB20A4">
        <w:rPr>
          <w:rFonts w:asciiTheme="minorBidi" w:hAnsiTheme="minorBidi"/>
          <w:sz w:val="24"/>
          <w:szCs w:val="24"/>
        </w:rPr>
        <w:t xml:space="preserve">only as </w:t>
      </w:r>
      <w:r w:rsidR="00B76140" w:rsidRPr="00FB20A4">
        <w:rPr>
          <w:rFonts w:asciiTheme="minorBidi" w:hAnsiTheme="minorBidi"/>
          <w:sz w:val="24"/>
          <w:szCs w:val="24"/>
        </w:rPr>
        <w:t xml:space="preserve">being </w:t>
      </w:r>
      <w:r w:rsidR="007870DA" w:rsidRPr="00FB20A4">
        <w:rPr>
          <w:rFonts w:asciiTheme="minorBidi" w:hAnsiTheme="minorBidi"/>
          <w:sz w:val="24"/>
          <w:szCs w:val="24"/>
        </w:rPr>
        <w:t>the end of the previous era. This is reflected in the fact that at this stage he is still childless, and this is how he regards himself</w:t>
      </w:r>
      <w:r w:rsidR="00357F1A">
        <w:rPr>
          <w:rFonts w:asciiTheme="minorBidi" w:hAnsiTheme="minorBidi"/>
          <w:sz w:val="24"/>
          <w:szCs w:val="24"/>
        </w:rPr>
        <w:t>…</w:t>
      </w:r>
    </w:p>
    <w:p w14:paraId="23163ADF" w14:textId="77777777" w:rsidR="00FB20A4" w:rsidRPr="00FB20A4" w:rsidRDefault="00FB20A4" w:rsidP="00241E70">
      <w:pPr>
        <w:spacing w:after="0" w:line="240" w:lineRule="auto"/>
        <w:jc w:val="both"/>
        <w:rPr>
          <w:rFonts w:asciiTheme="minorBidi" w:hAnsiTheme="minorBidi"/>
          <w:sz w:val="24"/>
          <w:szCs w:val="24"/>
        </w:rPr>
      </w:pPr>
    </w:p>
    <w:p w14:paraId="021860AC" w14:textId="5B543B40" w:rsidR="00357F1A" w:rsidRDefault="007870DA" w:rsidP="00241E70">
      <w:pPr>
        <w:spacing w:after="0" w:line="240" w:lineRule="auto"/>
        <w:ind w:left="720"/>
        <w:jc w:val="both"/>
        <w:rPr>
          <w:rFonts w:asciiTheme="minorBidi" w:hAnsiTheme="minorBidi"/>
          <w:sz w:val="24"/>
          <w:szCs w:val="24"/>
        </w:rPr>
      </w:pPr>
      <w:r w:rsidRPr="00FB20A4">
        <w:rPr>
          <w:rFonts w:asciiTheme="minorBidi" w:hAnsiTheme="minorBidi"/>
          <w:sz w:val="24"/>
          <w:szCs w:val="24"/>
        </w:rPr>
        <w:t xml:space="preserve">He succeeds in undergoing an </w:t>
      </w:r>
      <w:r w:rsidR="001B6300">
        <w:rPr>
          <w:rFonts w:asciiTheme="minorBidi" w:hAnsiTheme="minorBidi"/>
          <w:sz w:val="24"/>
          <w:szCs w:val="24"/>
        </w:rPr>
        <w:t>“</w:t>
      </w:r>
      <w:r w:rsidRPr="00FB20A4">
        <w:rPr>
          <w:rFonts w:asciiTheme="minorBidi" w:hAnsiTheme="minorBidi"/>
          <w:sz w:val="24"/>
          <w:szCs w:val="24"/>
        </w:rPr>
        <w:t>identity mutation</w:t>
      </w:r>
      <w:r w:rsidR="001B6300">
        <w:rPr>
          <w:rFonts w:asciiTheme="minorBidi" w:hAnsiTheme="minorBidi"/>
          <w:sz w:val="24"/>
          <w:szCs w:val="24"/>
        </w:rPr>
        <w:t>,”</w:t>
      </w:r>
      <w:r w:rsidRPr="00FB20A4">
        <w:rPr>
          <w:rFonts w:asciiTheme="minorBidi" w:hAnsiTheme="minorBidi"/>
          <w:sz w:val="24"/>
          <w:szCs w:val="24"/>
        </w:rPr>
        <w:t xml:space="preserve"> as I call it, as expressed </w:t>
      </w:r>
      <w:r w:rsidR="00492956" w:rsidRPr="00FB20A4">
        <w:rPr>
          <w:rFonts w:asciiTheme="minorBidi" w:hAnsiTheme="minorBidi"/>
          <w:sz w:val="24"/>
          <w:szCs w:val="24"/>
        </w:rPr>
        <w:t>in the verse</w:t>
      </w:r>
      <w:r w:rsidRPr="00FB20A4">
        <w:rPr>
          <w:rFonts w:asciiTheme="minorBidi" w:hAnsiTheme="minorBidi"/>
          <w:sz w:val="24"/>
          <w:szCs w:val="24"/>
        </w:rPr>
        <w:t xml:space="preserve"> in his change of name from Avram to Avraham</w:t>
      </w:r>
      <w:r w:rsidR="00357F1A">
        <w:rPr>
          <w:rFonts w:asciiTheme="minorBidi" w:hAnsiTheme="minorBidi"/>
          <w:sz w:val="24"/>
          <w:szCs w:val="24"/>
        </w:rPr>
        <w:t>…</w:t>
      </w:r>
    </w:p>
    <w:p w14:paraId="4239A403" w14:textId="4971EB67" w:rsidR="00357F1A" w:rsidRDefault="00357F1A" w:rsidP="00241E70">
      <w:pPr>
        <w:spacing w:after="0" w:line="240" w:lineRule="auto"/>
        <w:ind w:left="720"/>
        <w:jc w:val="both"/>
        <w:rPr>
          <w:rFonts w:asciiTheme="minorBidi" w:hAnsiTheme="minorBidi"/>
          <w:sz w:val="24"/>
          <w:szCs w:val="24"/>
        </w:rPr>
      </w:pPr>
    </w:p>
    <w:p w14:paraId="26DD3D4D" w14:textId="4A1F46C4" w:rsidR="007870DA" w:rsidRPr="00FB20A4" w:rsidRDefault="00492956" w:rsidP="00241E70">
      <w:pPr>
        <w:spacing w:after="0" w:line="240" w:lineRule="auto"/>
        <w:ind w:left="720"/>
        <w:jc w:val="both"/>
        <w:rPr>
          <w:rFonts w:asciiTheme="minorBidi" w:hAnsiTheme="minorBidi"/>
          <w:sz w:val="24"/>
          <w:szCs w:val="24"/>
        </w:rPr>
      </w:pPr>
      <w:r w:rsidRPr="00FB20A4">
        <w:rPr>
          <w:rFonts w:asciiTheme="minorBidi" w:hAnsiTheme="minorBidi"/>
          <w:sz w:val="24"/>
          <w:szCs w:val="24"/>
        </w:rPr>
        <w:t xml:space="preserve">This happens in the wake of a long process that Avraham and Sara undergo, relating to identity. This point must be understood in depth: this </w:t>
      </w:r>
      <w:r w:rsidR="001B6300">
        <w:rPr>
          <w:rFonts w:asciiTheme="minorBidi" w:hAnsiTheme="minorBidi"/>
          <w:sz w:val="24"/>
          <w:szCs w:val="24"/>
        </w:rPr>
        <w:t>is</w:t>
      </w:r>
      <w:r w:rsidRPr="00FB20A4">
        <w:rPr>
          <w:rFonts w:asciiTheme="minorBidi" w:hAnsiTheme="minorBidi"/>
          <w:sz w:val="24"/>
          <w:szCs w:val="24"/>
        </w:rPr>
        <w:t>n’t promised to Avraham or to Sara from the outset. He was born as Avram from Ur Kasdim</w:t>
      </w:r>
      <w:r w:rsidR="00357F1A">
        <w:rPr>
          <w:rFonts w:asciiTheme="minorBidi" w:hAnsiTheme="minorBidi"/>
          <w:sz w:val="24"/>
          <w:szCs w:val="24"/>
        </w:rPr>
        <w:t>…</w:t>
      </w:r>
      <w:r w:rsidRPr="00FB20A4">
        <w:rPr>
          <w:rFonts w:asciiTheme="minorBidi" w:hAnsiTheme="minorBidi"/>
          <w:sz w:val="24"/>
          <w:szCs w:val="24"/>
        </w:rPr>
        <w:t xml:space="preserve"> he wasn’t born as Avraham the Hebrew. After a long and difficult process, he manage</w:t>
      </w:r>
      <w:r w:rsidR="001B6300">
        <w:rPr>
          <w:rFonts w:asciiTheme="minorBidi" w:hAnsiTheme="minorBidi"/>
          <w:sz w:val="24"/>
          <w:szCs w:val="24"/>
        </w:rPr>
        <w:t>s</w:t>
      </w:r>
      <w:r w:rsidRPr="00FB20A4">
        <w:rPr>
          <w:rFonts w:asciiTheme="minorBidi" w:hAnsiTheme="minorBidi"/>
          <w:sz w:val="24"/>
          <w:szCs w:val="24"/>
        </w:rPr>
        <w:t xml:space="preserve"> to expose and reveal from within himself his identity as a Hebrew, that special quality that he possesse</w:t>
      </w:r>
      <w:r w:rsidR="001B6300">
        <w:rPr>
          <w:rFonts w:asciiTheme="minorBidi" w:hAnsiTheme="minorBidi"/>
          <w:sz w:val="24"/>
          <w:szCs w:val="24"/>
        </w:rPr>
        <w:t>s,</w:t>
      </w:r>
      <w:r w:rsidRPr="00FB20A4">
        <w:rPr>
          <w:rFonts w:asciiTheme="minorBidi" w:hAnsiTheme="minorBidi"/>
          <w:sz w:val="24"/>
          <w:szCs w:val="24"/>
        </w:rPr>
        <w:t xml:space="preserve"> that uniqueness</w:t>
      </w:r>
      <w:r w:rsidR="001B6300">
        <w:rPr>
          <w:rFonts w:asciiTheme="minorBidi" w:hAnsiTheme="minorBidi"/>
          <w:sz w:val="24"/>
          <w:szCs w:val="24"/>
        </w:rPr>
        <w:t>.</w:t>
      </w:r>
      <w:r w:rsidRPr="00FB20A4">
        <w:rPr>
          <w:rFonts w:asciiTheme="minorBidi" w:hAnsiTheme="minorBidi"/>
          <w:sz w:val="24"/>
          <w:szCs w:val="24"/>
        </w:rPr>
        <w:t xml:space="preserve"> (</w:t>
      </w:r>
      <w:r w:rsidRPr="00FB20A4">
        <w:rPr>
          <w:rFonts w:asciiTheme="minorBidi" w:hAnsiTheme="minorBidi"/>
          <w:i/>
          <w:iCs/>
          <w:sz w:val="24"/>
          <w:szCs w:val="24"/>
        </w:rPr>
        <w:t xml:space="preserve">Sod Midrash </w:t>
      </w:r>
      <w:r w:rsidR="001B6300">
        <w:rPr>
          <w:rFonts w:asciiTheme="minorBidi" w:hAnsiTheme="minorBidi"/>
          <w:i/>
          <w:iCs/>
          <w:sz w:val="24"/>
          <w:szCs w:val="24"/>
        </w:rPr>
        <w:t>H</w:t>
      </w:r>
      <w:r w:rsidRPr="00FB20A4">
        <w:rPr>
          <w:rFonts w:asciiTheme="minorBidi" w:hAnsiTheme="minorBidi"/>
          <w:i/>
          <w:iCs/>
          <w:sz w:val="24"/>
          <w:szCs w:val="24"/>
        </w:rPr>
        <w:t>a-</w:t>
      </w:r>
      <w:r w:rsidR="001B6300">
        <w:rPr>
          <w:rFonts w:asciiTheme="minorBidi" w:hAnsiTheme="minorBidi"/>
          <w:i/>
          <w:iCs/>
          <w:sz w:val="24"/>
          <w:szCs w:val="24"/>
        </w:rPr>
        <w:t>t</w:t>
      </w:r>
      <w:r w:rsidRPr="00FB20A4">
        <w:rPr>
          <w:rFonts w:asciiTheme="minorBidi" w:hAnsiTheme="minorBidi"/>
          <w:i/>
          <w:iCs/>
          <w:sz w:val="24"/>
          <w:szCs w:val="24"/>
        </w:rPr>
        <w:t>oladot</w:t>
      </w:r>
      <w:r w:rsidRPr="00FB20A4">
        <w:rPr>
          <w:rFonts w:asciiTheme="minorBidi" w:hAnsiTheme="minorBidi"/>
          <w:sz w:val="24"/>
          <w:szCs w:val="24"/>
        </w:rPr>
        <w:t xml:space="preserve"> V</w:t>
      </w:r>
      <w:r w:rsidR="001B6300">
        <w:rPr>
          <w:rFonts w:asciiTheme="minorBidi" w:hAnsiTheme="minorBidi"/>
          <w:sz w:val="24"/>
          <w:szCs w:val="24"/>
        </w:rPr>
        <w:t>,</w:t>
      </w:r>
      <w:r w:rsidRPr="00FB20A4">
        <w:rPr>
          <w:rFonts w:asciiTheme="minorBidi" w:hAnsiTheme="minorBidi"/>
          <w:sz w:val="24"/>
          <w:szCs w:val="24"/>
        </w:rPr>
        <w:t xml:space="preserve"> 37-40)</w:t>
      </w:r>
    </w:p>
    <w:p w14:paraId="108586F8" w14:textId="77777777" w:rsidR="00492956" w:rsidRPr="00FB20A4" w:rsidRDefault="00492956" w:rsidP="00241E70">
      <w:pPr>
        <w:spacing w:after="0" w:line="240" w:lineRule="auto"/>
        <w:jc w:val="both"/>
        <w:rPr>
          <w:rFonts w:asciiTheme="minorBidi" w:hAnsiTheme="minorBidi"/>
          <w:sz w:val="24"/>
          <w:szCs w:val="24"/>
        </w:rPr>
      </w:pPr>
    </w:p>
    <w:p w14:paraId="0F9E979B" w14:textId="137BFBC5" w:rsidR="00DD18CF" w:rsidRDefault="00492956"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Manitou describes the events of his life in a similar manner. He does not merely chronicle what happened to him, but also how </w:t>
      </w:r>
      <w:r w:rsidR="00B76140" w:rsidRPr="00FB20A4">
        <w:rPr>
          <w:rFonts w:asciiTheme="minorBidi" w:hAnsiTheme="minorBidi"/>
          <w:sz w:val="24"/>
          <w:szCs w:val="24"/>
        </w:rPr>
        <w:t>he learned and developed from the events</w:t>
      </w:r>
      <w:r w:rsidRPr="00FB20A4">
        <w:rPr>
          <w:rFonts w:asciiTheme="minorBidi" w:hAnsiTheme="minorBidi"/>
          <w:sz w:val="24"/>
          <w:szCs w:val="24"/>
        </w:rPr>
        <w:t xml:space="preserve">. </w:t>
      </w:r>
      <w:r w:rsidR="0042251A">
        <w:rPr>
          <w:rFonts w:asciiTheme="minorBidi" w:hAnsiTheme="minorBidi"/>
          <w:sz w:val="24"/>
          <w:szCs w:val="24"/>
        </w:rPr>
        <w:t>Similarly</w:t>
      </w:r>
      <w:r w:rsidR="001B6300">
        <w:rPr>
          <w:rFonts w:asciiTheme="minorBidi" w:hAnsiTheme="minorBidi"/>
          <w:sz w:val="24"/>
          <w:szCs w:val="24"/>
        </w:rPr>
        <w:t>,</w:t>
      </w:r>
      <w:r w:rsidRPr="00FB20A4">
        <w:rPr>
          <w:rFonts w:asciiTheme="minorBidi" w:hAnsiTheme="minorBidi"/>
          <w:sz w:val="24"/>
          <w:szCs w:val="24"/>
        </w:rPr>
        <w:t xml:space="preserve"> he adopts the same perspective on a larger scale: all of history, as he understands it, is a journey of identity-molding. Avraham occupies a central place in Manitou’s teachings, and the concept of identity is likewise dominant. The question is never just “</w:t>
      </w:r>
      <w:r w:rsidR="009C484D">
        <w:rPr>
          <w:rFonts w:asciiTheme="minorBidi" w:hAnsiTheme="minorBidi"/>
          <w:sz w:val="24"/>
          <w:szCs w:val="24"/>
        </w:rPr>
        <w:t>W</w:t>
      </w:r>
      <w:r w:rsidRPr="00FB20A4">
        <w:rPr>
          <w:rFonts w:asciiTheme="minorBidi" w:hAnsiTheme="minorBidi"/>
          <w:sz w:val="24"/>
          <w:szCs w:val="24"/>
        </w:rPr>
        <w:t>hich events have I experienced</w:t>
      </w:r>
      <w:r w:rsidR="009C484D">
        <w:rPr>
          <w:rFonts w:asciiTheme="minorBidi" w:hAnsiTheme="minorBidi"/>
          <w:sz w:val="24"/>
          <w:szCs w:val="24"/>
        </w:rPr>
        <w:t>?</w:t>
      </w:r>
      <w:r w:rsidRPr="00FB20A4">
        <w:rPr>
          <w:rFonts w:asciiTheme="minorBidi" w:hAnsiTheme="minorBidi"/>
          <w:sz w:val="24"/>
          <w:szCs w:val="24"/>
        </w:rPr>
        <w:t>” but also “Who am I, and what has molded me on the way to</w:t>
      </w:r>
      <w:r w:rsidR="009C484D">
        <w:rPr>
          <w:rFonts w:asciiTheme="minorBidi" w:hAnsiTheme="minorBidi"/>
          <w:sz w:val="24"/>
          <w:szCs w:val="24"/>
        </w:rPr>
        <w:t xml:space="preserve"> </w:t>
      </w:r>
      <w:r w:rsidRPr="00FB20A4">
        <w:rPr>
          <w:rFonts w:asciiTheme="minorBidi" w:hAnsiTheme="minorBidi"/>
          <w:sz w:val="24"/>
          <w:szCs w:val="24"/>
        </w:rPr>
        <w:t xml:space="preserve">becoming who I am?” Manitou emphasizes that </w:t>
      </w:r>
      <w:r w:rsidR="00976E3A" w:rsidRPr="00FB20A4">
        <w:rPr>
          <w:rFonts w:asciiTheme="minorBidi" w:hAnsiTheme="minorBidi"/>
          <w:sz w:val="24"/>
          <w:szCs w:val="24"/>
        </w:rPr>
        <w:t>what might have been regarded as stations are in fact junct</w:t>
      </w:r>
      <w:r w:rsidR="009C484D">
        <w:rPr>
          <w:rFonts w:asciiTheme="minorBidi" w:hAnsiTheme="minorBidi"/>
          <w:sz w:val="24"/>
          <w:szCs w:val="24"/>
        </w:rPr>
        <w:t>ions</w:t>
      </w:r>
      <w:r w:rsidR="00976E3A" w:rsidRPr="00FB20A4">
        <w:rPr>
          <w:rFonts w:asciiTheme="minorBidi" w:hAnsiTheme="minorBidi"/>
          <w:sz w:val="24"/>
          <w:szCs w:val="24"/>
        </w:rPr>
        <w:t xml:space="preserve">, and at every stage there is more than one possible way of proceeding. </w:t>
      </w:r>
    </w:p>
    <w:p w14:paraId="4E71182C" w14:textId="77777777" w:rsidR="00DD18CF" w:rsidRDefault="00DD18CF" w:rsidP="00241E70">
      <w:pPr>
        <w:spacing w:after="0" w:line="240" w:lineRule="auto"/>
        <w:jc w:val="both"/>
        <w:rPr>
          <w:rFonts w:asciiTheme="minorBidi" w:hAnsiTheme="minorBidi"/>
          <w:sz w:val="24"/>
          <w:szCs w:val="24"/>
        </w:rPr>
      </w:pPr>
    </w:p>
    <w:p w14:paraId="6D97A352" w14:textId="098A8B9E" w:rsidR="00492956" w:rsidRDefault="00976E3A" w:rsidP="00241E70">
      <w:pPr>
        <w:spacing w:after="0" w:line="240" w:lineRule="auto"/>
        <w:jc w:val="both"/>
        <w:rPr>
          <w:rFonts w:asciiTheme="minorBidi" w:hAnsiTheme="minorBidi"/>
          <w:sz w:val="24"/>
          <w:szCs w:val="24"/>
        </w:rPr>
      </w:pPr>
      <w:r w:rsidRPr="00FB20A4">
        <w:rPr>
          <w:rFonts w:asciiTheme="minorBidi" w:hAnsiTheme="minorBidi"/>
          <w:sz w:val="24"/>
          <w:szCs w:val="24"/>
        </w:rPr>
        <w:lastRenderedPageBreak/>
        <w:t xml:space="preserve">With regard to Avraham, Manitou does not regard his life story as a path that continues from one event to the next, from the </w:t>
      </w:r>
      <w:r w:rsidR="00357F1A">
        <w:rPr>
          <w:rFonts w:asciiTheme="minorBidi" w:hAnsiTheme="minorBidi"/>
          <w:sz w:val="24"/>
          <w:szCs w:val="24"/>
        </w:rPr>
        <w:t>W</w:t>
      </w:r>
      <w:r w:rsidRPr="00FB20A4">
        <w:rPr>
          <w:rFonts w:asciiTheme="minorBidi" w:hAnsiTheme="minorBidi"/>
          <w:sz w:val="24"/>
          <w:szCs w:val="24"/>
        </w:rPr>
        <w:t xml:space="preserve">ar of the </w:t>
      </w:r>
      <w:r w:rsidR="00357F1A">
        <w:rPr>
          <w:rFonts w:asciiTheme="minorBidi" w:hAnsiTheme="minorBidi"/>
          <w:sz w:val="24"/>
          <w:szCs w:val="24"/>
        </w:rPr>
        <w:t>Four K</w:t>
      </w:r>
      <w:r w:rsidRPr="00FB20A4">
        <w:rPr>
          <w:rFonts w:asciiTheme="minorBidi" w:hAnsiTheme="minorBidi"/>
          <w:sz w:val="24"/>
          <w:szCs w:val="24"/>
        </w:rPr>
        <w:t xml:space="preserve">ings to the Covenant Between the Parts, onwards to the birth of Yishmael, etc. If we adopt his perspective, we must stop at every stage of Avraham’s story and ask ourselves: </w:t>
      </w:r>
      <w:r w:rsidR="00357F1A">
        <w:rPr>
          <w:rFonts w:asciiTheme="minorBidi" w:hAnsiTheme="minorBidi"/>
          <w:sz w:val="24"/>
          <w:szCs w:val="24"/>
        </w:rPr>
        <w:t>W</w:t>
      </w:r>
      <w:r w:rsidRPr="00FB20A4">
        <w:rPr>
          <w:rFonts w:asciiTheme="minorBidi" w:hAnsiTheme="minorBidi"/>
          <w:sz w:val="24"/>
          <w:szCs w:val="24"/>
        </w:rPr>
        <w:t xml:space="preserve">hat would have happened if Avraham had not taken Lot with him? What would have happened if he had not gone down to Egypt, or if he had not presented Sara as his sister? What would have happened if </w:t>
      </w:r>
      <w:r w:rsidR="0042251A">
        <w:rPr>
          <w:rFonts w:asciiTheme="minorBidi" w:hAnsiTheme="minorBidi"/>
          <w:sz w:val="24"/>
          <w:szCs w:val="24"/>
        </w:rPr>
        <w:t>Avraham</w:t>
      </w:r>
      <w:r w:rsidRPr="00FB20A4">
        <w:rPr>
          <w:rFonts w:asciiTheme="minorBidi" w:hAnsiTheme="minorBidi"/>
          <w:sz w:val="24"/>
          <w:szCs w:val="24"/>
        </w:rPr>
        <w:t xml:space="preserve"> had not proposed a separation between them, or if Avraham had not set off to save Lot</w:t>
      </w:r>
      <w:r w:rsidR="00357F1A">
        <w:rPr>
          <w:rFonts w:asciiTheme="minorBidi" w:hAnsiTheme="minorBidi"/>
          <w:sz w:val="24"/>
          <w:szCs w:val="24"/>
        </w:rPr>
        <w:t xml:space="preserve"> years later</w:t>
      </w:r>
      <w:r w:rsidRPr="00FB20A4">
        <w:rPr>
          <w:rFonts w:asciiTheme="minorBidi" w:hAnsiTheme="minorBidi"/>
          <w:sz w:val="24"/>
          <w:szCs w:val="24"/>
        </w:rPr>
        <w:t>? What would have happened had he accepted the king of Sedom’s offer, or had he decided to take the captives without the spoils? What would have happened if Sara had not given Hagar to Avraham?</w:t>
      </w:r>
    </w:p>
    <w:p w14:paraId="6D6168B6" w14:textId="77777777" w:rsidR="00FB20A4" w:rsidRPr="00FB20A4" w:rsidRDefault="00FB20A4" w:rsidP="00241E70">
      <w:pPr>
        <w:spacing w:after="0" w:line="240" w:lineRule="auto"/>
        <w:jc w:val="both"/>
        <w:rPr>
          <w:rFonts w:asciiTheme="minorBidi" w:hAnsiTheme="minorBidi"/>
          <w:sz w:val="24"/>
          <w:szCs w:val="24"/>
        </w:rPr>
      </w:pPr>
    </w:p>
    <w:p w14:paraId="07B475A9" w14:textId="39326E63" w:rsidR="00357F1A" w:rsidRDefault="00BA7502" w:rsidP="00241E70">
      <w:pPr>
        <w:spacing w:after="0" w:line="240" w:lineRule="auto"/>
        <w:jc w:val="both"/>
        <w:rPr>
          <w:rFonts w:asciiTheme="minorBidi" w:hAnsiTheme="minorBidi"/>
          <w:sz w:val="24"/>
          <w:szCs w:val="24"/>
        </w:rPr>
      </w:pPr>
      <w:r w:rsidRPr="00FB20A4">
        <w:rPr>
          <w:rFonts w:asciiTheme="minorBidi" w:hAnsiTheme="minorBidi"/>
          <w:sz w:val="24"/>
          <w:szCs w:val="24"/>
        </w:rPr>
        <w:t>Each such point is a junct</w:t>
      </w:r>
      <w:r w:rsidR="00DD18CF">
        <w:rPr>
          <w:rFonts w:asciiTheme="minorBidi" w:hAnsiTheme="minorBidi"/>
          <w:sz w:val="24"/>
          <w:szCs w:val="24"/>
        </w:rPr>
        <w:t>ion</w:t>
      </w:r>
      <w:r w:rsidRPr="00FB20A4">
        <w:rPr>
          <w:rFonts w:asciiTheme="minorBidi" w:hAnsiTheme="minorBidi"/>
          <w:sz w:val="24"/>
          <w:szCs w:val="24"/>
        </w:rPr>
        <w:t>, and we have to understand what happened as a result of it, and how things could have happened differently. Each of the above questions entails a whole discussion. They are not merely hypothetical questions</w:t>
      </w:r>
      <w:r w:rsidR="00357F1A">
        <w:rPr>
          <w:rFonts w:asciiTheme="minorBidi" w:hAnsiTheme="minorBidi"/>
          <w:sz w:val="24"/>
          <w:szCs w:val="24"/>
        </w:rPr>
        <w:t xml:space="preserve">. </w:t>
      </w:r>
      <w:r w:rsidR="001E7018" w:rsidRPr="001E7018">
        <w:rPr>
          <w:rFonts w:asciiTheme="minorBidi" w:hAnsiTheme="minorBidi"/>
          <w:i/>
          <w:sz w:val="24"/>
          <w:szCs w:val="24"/>
        </w:rPr>
        <w:t>Chazal</w:t>
      </w:r>
      <w:r w:rsidRPr="00FB20A4">
        <w:rPr>
          <w:rFonts w:asciiTheme="minorBidi" w:hAnsiTheme="minorBidi"/>
          <w:sz w:val="24"/>
          <w:szCs w:val="24"/>
        </w:rPr>
        <w:t xml:space="preserve"> address them too</w:t>
      </w:r>
      <w:r w:rsidR="00DD18CF">
        <w:rPr>
          <w:rFonts w:asciiTheme="minorBidi" w:hAnsiTheme="minorBidi"/>
          <w:sz w:val="24"/>
          <w:szCs w:val="24"/>
        </w:rPr>
        <w:t>: w</w:t>
      </w:r>
      <w:r w:rsidRPr="00FB20A4">
        <w:rPr>
          <w:rFonts w:asciiTheme="minorBidi" w:hAnsiTheme="minorBidi"/>
          <w:sz w:val="24"/>
          <w:szCs w:val="24"/>
        </w:rPr>
        <w:t xml:space="preserve">hat would have happened if the characters in the Torah had chosen differently; what changed in the wake of the events; what needs repairing; what road should be taken now. </w:t>
      </w:r>
    </w:p>
    <w:p w14:paraId="2E359038" w14:textId="77777777" w:rsidR="00357F1A" w:rsidRDefault="00357F1A" w:rsidP="00241E70">
      <w:pPr>
        <w:spacing w:after="0" w:line="240" w:lineRule="auto"/>
        <w:jc w:val="both"/>
        <w:rPr>
          <w:rFonts w:asciiTheme="minorBidi" w:hAnsiTheme="minorBidi"/>
          <w:sz w:val="24"/>
          <w:szCs w:val="24"/>
        </w:rPr>
      </w:pPr>
    </w:p>
    <w:p w14:paraId="5CD06D92" w14:textId="4392DD92" w:rsidR="00357F1A" w:rsidRDefault="00BA7502" w:rsidP="00241E70">
      <w:pPr>
        <w:spacing w:after="0" w:line="240" w:lineRule="auto"/>
        <w:jc w:val="both"/>
        <w:rPr>
          <w:rFonts w:asciiTheme="minorBidi" w:hAnsiTheme="minorBidi"/>
          <w:sz w:val="24"/>
          <w:szCs w:val="24"/>
        </w:rPr>
      </w:pPr>
      <w:r w:rsidRPr="00FB20A4">
        <w:rPr>
          <w:rFonts w:asciiTheme="minorBidi" w:hAnsiTheme="minorBidi"/>
          <w:sz w:val="24"/>
          <w:szCs w:val="24"/>
        </w:rPr>
        <w:t>Such questions are scattered throughout the commentaries. For instance, at the junct</w:t>
      </w:r>
      <w:r w:rsidR="00DD18CF">
        <w:rPr>
          <w:rFonts w:asciiTheme="minorBidi" w:hAnsiTheme="minorBidi"/>
          <w:sz w:val="24"/>
          <w:szCs w:val="24"/>
        </w:rPr>
        <w:t>ion</w:t>
      </w:r>
      <w:r w:rsidRPr="00FB20A4">
        <w:rPr>
          <w:rFonts w:asciiTheme="minorBidi" w:hAnsiTheme="minorBidi"/>
          <w:sz w:val="24"/>
          <w:szCs w:val="24"/>
        </w:rPr>
        <w:t xml:space="preserve"> where Avraham goes down to Egypt, there is a disagreement between Rashi and Ramban: Rashi maintains that Avraham ha</w:t>
      </w:r>
      <w:r w:rsidR="00DD18CF">
        <w:rPr>
          <w:rFonts w:asciiTheme="minorBidi" w:hAnsiTheme="minorBidi"/>
          <w:sz w:val="24"/>
          <w:szCs w:val="24"/>
        </w:rPr>
        <w:t>s</w:t>
      </w:r>
      <w:r w:rsidRPr="00FB20A4">
        <w:rPr>
          <w:rFonts w:asciiTheme="minorBidi" w:hAnsiTheme="minorBidi"/>
          <w:sz w:val="24"/>
          <w:szCs w:val="24"/>
        </w:rPr>
        <w:t xml:space="preserve"> no choice but to head for Egypt, while Ramban frowns on this decision. </w:t>
      </w:r>
    </w:p>
    <w:p w14:paraId="358042A1" w14:textId="77777777" w:rsidR="00357F1A" w:rsidRDefault="00357F1A" w:rsidP="00241E70">
      <w:pPr>
        <w:spacing w:after="0" w:line="240" w:lineRule="auto"/>
        <w:jc w:val="both"/>
        <w:rPr>
          <w:rFonts w:asciiTheme="minorBidi" w:hAnsiTheme="minorBidi"/>
          <w:sz w:val="24"/>
          <w:szCs w:val="24"/>
        </w:rPr>
      </w:pPr>
    </w:p>
    <w:p w14:paraId="4CFB0BEC" w14:textId="43086E67" w:rsidR="00976E3A" w:rsidRDefault="00BA7502" w:rsidP="00241E70">
      <w:pPr>
        <w:spacing w:after="0" w:line="240" w:lineRule="auto"/>
        <w:jc w:val="both"/>
        <w:rPr>
          <w:rFonts w:asciiTheme="minorBidi" w:hAnsiTheme="minorBidi"/>
          <w:sz w:val="24"/>
          <w:szCs w:val="24"/>
        </w:rPr>
      </w:pPr>
      <w:r w:rsidRPr="00FB20A4">
        <w:rPr>
          <w:rFonts w:asciiTheme="minorBidi" w:hAnsiTheme="minorBidi"/>
          <w:sz w:val="24"/>
          <w:szCs w:val="24"/>
        </w:rPr>
        <w:t>The difference is that in Manitou’s work this manner of questioning is systematic: his entire reading of the Torah is built on a view of history as a journey.</w:t>
      </w:r>
    </w:p>
    <w:p w14:paraId="560535AC" w14:textId="77777777" w:rsidR="00FB20A4" w:rsidRPr="00FB20A4" w:rsidRDefault="00FB20A4" w:rsidP="00241E70">
      <w:pPr>
        <w:spacing w:after="0" w:line="240" w:lineRule="auto"/>
        <w:jc w:val="both"/>
        <w:rPr>
          <w:rFonts w:asciiTheme="minorBidi" w:hAnsiTheme="minorBidi"/>
          <w:sz w:val="24"/>
          <w:szCs w:val="24"/>
        </w:rPr>
      </w:pPr>
    </w:p>
    <w:p w14:paraId="20E8F8A1" w14:textId="4E500776" w:rsidR="00BA7502" w:rsidRDefault="00BA7502" w:rsidP="00241E70">
      <w:pPr>
        <w:spacing w:after="0" w:line="240" w:lineRule="auto"/>
        <w:ind w:left="720"/>
        <w:jc w:val="both"/>
        <w:rPr>
          <w:rFonts w:asciiTheme="minorBidi" w:hAnsiTheme="minorBidi"/>
          <w:sz w:val="24"/>
          <w:szCs w:val="24"/>
        </w:rPr>
      </w:pPr>
      <w:r w:rsidRPr="00FB20A4">
        <w:rPr>
          <w:rFonts w:asciiTheme="minorBidi" w:hAnsiTheme="minorBidi"/>
          <w:sz w:val="24"/>
          <w:szCs w:val="24"/>
        </w:rPr>
        <w:t xml:space="preserve">It is specifically </w:t>
      </w:r>
      <w:r w:rsidR="004C49CA" w:rsidRPr="00FB20A4">
        <w:rPr>
          <w:rFonts w:asciiTheme="minorBidi" w:hAnsiTheme="minorBidi"/>
          <w:sz w:val="24"/>
          <w:szCs w:val="24"/>
        </w:rPr>
        <w:t xml:space="preserve">our intimate familiarity with the biblical story that hampers us, for we do not try to imagine how the story could have </w:t>
      </w:r>
      <w:r w:rsidR="00335072">
        <w:rPr>
          <w:rFonts w:asciiTheme="minorBidi" w:hAnsiTheme="minorBidi"/>
          <w:sz w:val="24"/>
          <w:szCs w:val="24"/>
        </w:rPr>
        <w:t>proceed</w:t>
      </w:r>
      <w:r w:rsidR="004C49CA" w:rsidRPr="00FB20A4">
        <w:rPr>
          <w:rFonts w:asciiTheme="minorBidi" w:hAnsiTheme="minorBidi"/>
          <w:sz w:val="24"/>
          <w:szCs w:val="24"/>
        </w:rPr>
        <w:t xml:space="preserve">ed differently. We know that Kayin murdered Hevel, and that Tuval-Kayin </w:t>
      </w:r>
      <w:r w:rsidR="0042251A">
        <w:rPr>
          <w:rFonts w:asciiTheme="minorBidi" w:hAnsiTheme="minorBidi"/>
          <w:sz w:val="24"/>
          <w:szCs w:val="24"/>
        </w:rPr>
        <w:t xml:space="preserve">caused </w:t>
      </w:r>
      <w:r w:rsidR="004C49CA" w:rsidRPr="00FB20A4">
        <w:rPr>
          <w:rFonts w:asciiTheme="minorBidi" w:hAnsiTheme="minorBidi"/>
          <w:sz w:val="24"/>
          <w:szCs w:val="24"/>
        </w:rPr>
        <w:t>Kayin</w:t>
      </w:r>
      <w:r w:rsidR="0042251A">
        <w:rPr>
          <w:rFonts w:asciiTheme="minorBidi" w:hAnsiTheme="minorBidi"/>
          <w:sz w:val="24"/>
          <w:szCs w:val="24"/>
        </w:rPr>
        <w:t>’s death</w:t>
      </w:r>
      <w:r w:rsidR="004C49CA" w:rsidRPr="00FB20A4">
        <w:rPr>
          <w:rFonts w:asciiTheme="minorBidi" w:hAnsiTheme="minorBidi"/>
          <w:sz w:val="24"/>
          <w:szCs w:val="24"/>
        </w:rPr>
        <w:t>. We know that there was a Flood ten generations after Adam, and that it wiped out all of humanity, with the exception of one family. We are so familiar with the details of the story that it seems to us as though every stage is preordained and inexorable. But the message of our Torah of life is the opposite: that at every stage, humanity ha</w:t>
      </w:r>
      <w:r w:rsidR="0042251A">
        <w:rPr>
          <w:rFonts w:asciiTheme="minorBidi" w:hAnsiTheme="minorBidi"/>
          <w:sz w:val="24"/>
          <w:szCs w:val="24"/>
        </w:rPr>
        <w:t>s</w:t>
      </w:r>
      <w:r w:rsidR="004C49CA" w:rsidRPr="00FB20A4">
        <w:rPr>
          <w:rFonts w:asciiTheme="minorBidi" w:hAnsiTheme="minorBidi"/>
          <w:sz w:val="24"/>
          <w:szCs w:val="24"/>
        </w:rPr>
        <w:t xml:space="preserve"> freedom of choice as to how to behave. At every stage</w:t>
      </w:r>
      <w:r w:rsidR="0042251A">
        <w:rPr>
          <w:rFonts w:asciiTheme="minorBidi" w:hAnsiTheme="minorBidi"/>
          <w:sz w:val="24"/>
          <w:szCs w:val="24"/>
        </w:rPr>
        <w:t>,</w:t>
      </w:r>
      <w:r w:rsidR="004C49CA" w:rsidRPr="00FB20A4">
        <w:rPr>
          <w:rFonts w:asciiTheme="minorBidi" w:hAnsiTheme="minorBidi"/>
          <w:sz w:val="24"/>
          <w:szCs w:val="24"/>
        </w:rPr>
        <w:t xml:space="preserve"> each of the human characters who shape the historical events ha</w:t>
      </w:r>
      <w:r w:rsidR="0042251A">
        <w:rPr>
          <w:rFonts w:asciiTheme="minorBidi" w:hAnsiTheme="minorBidi"/>
          <w:sz w:val="24"/>
          <w:szCs w:val="24"/>
        </w:rPr>
        <w:t>s</w:t>
      </w:r>
      <w:r w:rsidR="004C49CA" w:rsidRPr="00FB20A4">
        <w:rPr>
          <w:rFonts w:asciiTheme="minorBidi" w:hAnsiTheme="minorBidi"/>
          <w:sz w:val="24"/>
          <w:szCs w:val="24"/>
        </w:rPr>
        <w:t xml:space="preserve"> the freedom to choose whether to go in the direction of destruction and ruin, or in the </w:t>
      </w:r>
      <w:r w:rsidR="0042251A" w:rsidRPr="00FB20A4">
        <w:rPr>
          <w:rFonts w:asciiTheme="minorBidi" w:hAnsiTheme="minorBidi"/>
          <w:sz w:val="24"/>
          <w:szCs w:val="24"/>
        </w:rPr>
        <w:t>d</w:t>
      </w:r>
      <w:r w:rsidR="0042251A">
        <w:rPr>
          <w:rFonts w:asciiTheme="minorBidi" w:hAnsiTheme="minorBidi"/>
          <w:sz w:val="24"/>
          <w:szCs w:val="24"/>
        </w:rPr>
        <w:t>ir</w:t>
      </w:r>
      <w:r w:rsidR="0042251A" w:rsidRPr="00FB20A4">
        <w:rPr>
          <w:rFonts w:asciiTheme="minorBidi" w:hAnsiTheme="minorBidi"/>
          <w:sz w:val="24"/>
          <w:szCs w:val="24"/>
        </w:rPr>
        <w:t>ection</w:t>
      </w:r>
      <w:r w:rsidR="004C49CA" w:rsidRPr="00FB20A4">
        <w:rPr>
          <w:rFonts w:asciiTheme="minorBidi" w:hAnsiTheme="minorBidi"/>
          <w:sz w:val="24"/>
          <w:szCs w:val="24"/>
        </w:rPr>
        <w:t xml:space="preserve"> of building and life. (</w:t>
      </w:r>
      <w:r w:rsidR="004C49CA" w:rsidRPr="00FB20A4">
        <w:rPr>
          <w:rFonts w:asciiTheme="minorBidi" w:hAnsiTheme="minorBidi"/>
          <w:i/>
          <w:iCs/>
          <w:sz w:val="24"/>
          <w:szCs w:val="24"/>
        </w:rPr>
        <w:t xml:space="preserve">Sod </w:t>
      </w:r>
      <w:r w:rsidR="00DD18CF">
        <w:rPr>
          <w:rFonts w:asciiTheme="minorBidi" w:hAnsiTheme="minorBidi"/>
          <w:i/>
          <w:iCs/>
          <w:sz w:val="24"/>
          <w:szCs w:val="24"/>
        </w:rPr>
        <w:t>H</w:t>
      </w:r>
      <w:r w:rsidR="004C49CA" w:rsidRPr="00FB20A4">
        <w:rPr>
          <w:rFonts w:asciiTheme="minorBidi" w:hAnsiTheme="minorBidi"/>
          <w:i/>
          <w:iCs/>
          <w:sz w:val="24"/>
          <w:szCs w:val="24"/>
        </w:rPr>
        <w:t>a-Ivri</w:t>
      </w:r>
      <w:r w:rsidR="004C49CA" w:rsidRPr="00FB20A4">
        <w:rPr>
          <w:rFonts w:asciiTheme="minorBidi" w:hAnsiTheme="minorBidi"/>
          <w:sz w:val="24"/>
          <w:szCs w:val="24"/>
        </w:rPr>
        <w:t xml:space="preserve"> I, 169)</w:t>
      </w:r>
    </w:p>
    <w:p w14:paraId="2496F69B" w14:textId="77777777" w:rsidR="00FB20A4" w:rsidRPr="00FB20A4" w:rsidRDefault="00FB20A4" w:rsidP="00241E70">
      <w:pPr>
        <w:spacing w:after="0" w:line="240" w:lineRule="auto"/>
        <w:ind w:left="720"/>
        <w:jc w:val="both"/>
        <w:rPr>
          <w:rFonts w:asciiTheme="minorBidi" w:hAnsiTheme="minorBidi"/>
          <w:sz w:val="24"/>
          <w:szCs w:val="24"/>
        </w:rPr>
      </w:pPr>
    </w:p>
    <w:p w14:paraId="4E7F620A" w14:textId="5D2AECCE" w:rsidR="001B5C8D" w:rsidRPr="00FB20A4" w:rsidRDefault="004C49CA" w:rsidP="00241E70">
      <w:pPr>
        <w:spacing w:after="0" w:line="240" w:lineRule="auto"/>
        <w:ind w:left="720"/>
        <w:jc w:val="both"/>
        <w:rPr>
          <w:rFonts w:asciiTheme="minorBidi" w:hAnsiTheme="minorBidi"/>
          <w:sz w:val="24"/>
          <w:szCs w:val="24"/>
        </w:rPr>
      </w:pPr>
      <w:r w:rsidRPr="00FB20A4">
        <w:rPr>
          <w:rFonts w:asciiTheme="minorBidi" w:hAnsiTheme="minorBidi"/>
          <w:sz w:val="24"/>
          <w:szCs w:val="24"/>
        </w:rPr>
        <w:t xml:space="preserve">The question that I wish to ask is whether </w:t>
      </w:r>
      <w:r w:rsidRPr="00FB20A4">
        <w:rPr>
          <w:rFonts w:asciiTheme="minorBidi" w:hAnsiTheme="minorBidi"/>
          <w:sz w:val="24"/>
          <w:szCs w:val="24"/>
          <w:u w:val="single"/>
        </w:rPr>
        <w:t>from the outset</w:t>
      </w:r>
      <w:r w:rsidRPr="00FB20A4">
        <w:rPr>
          <w:rFonts w:asciiTheme="minorBidi" w:hAnsiTheme="minorBidi"/>
          <w:sz w:val="24"/>
          <w:szCs w:val="24"/>
        </w:rPr>
        <w:t xml:space="preserve"> it could have been otherwise. Obviously, we find it difficult to describe how it could have been different, but we must make the necessary intellectual effort. </w:t>
      </w:r>
      <w:r w:rsidR="001B5C8D" w:rsidRPr="00FB20A4">
        <w:rPr>
          <w:rFonts w:asciiTheme="minorBidi" w:hAnsiTheme="minorBidi"/>
          <w:sz w:val="24"/>
          <w:szCs w:val="24"/>
        </w:rPr>
        <w:t>The axiom of the Torah is that at every stage, in every generation, from Adam until the End of Days, everything is open. (</w:t>
      </w:r>
      <w:r w:rsidR="001B5C8D" w:rsidRPr="00FB20A4">
        <w:rPr>
          <w:rFonts w:asciiTheme="minorBidi" w:hAnsiTheme="minorBidi"/>
          <w:i/>
          <w:iCs/>
          <w:sz w:val="24"/>
          <w:szCs w:val="24"/>
        </w:rPr>
        <w:t xml:space="preserve">Sod Midrash </w:t>
      </w:r>
      <w:r w:rsidR="0042251A">
        <w:rPr>
          <w:rFonts w:asciiTheme="minorBidi" w:hAnsiTheme="minorBidi"/>
          <w:i/>
          <w:iCs/>
          <w:sz w:val="24"/>
          <w:szCs w:val="24"/>
        </w:rPr>
        <w:t>H</w:t>
      </w:r>
      <w:r w:rsidR="001B5C8D" w:rsidRPr="00FB20A4">
        <w:rPr>
          <w:rFonts w:asciiTheme="minorBidi" w:hAnsiTheme="minorBidi"/>
          <w:i/>
          <w:iCs/>
          <w:sz w:val="24"/>
          <w:szCs w:val="24"/>
        </w:rPr>
        <w:t>a-</w:t>
      </w:r>
      <w:r w:rsidR="0042251A">
        <w:rPr>
          <w:rFonts w:asciiTheme="minorBidi" w:hAnsiTheme="minorBidi"/>
          <w:i/>
          <w:iCs/>
          <w:sz w:val="24"/>
          <w:szCs w:val="24"/>
        </w:rPr>
        <w:t>t</w:t>
      </w:r>
      <w:r w:rsidR="001B5C8D" w:rsidRPr="00FB20A4">
        <w:rPr>
          <w:rFonts w:asciiTheme="minorBidi" w:hAnsiTheme="minorBidi"/>
          <w:i/>
          <w:iCs/>
          <w:sz w:val="24"/>
          <w:szCs w:val="24"/>
        </w:rPr>
        <w:t>oladot</w:t>
      </w:r>
      <w:r w:rsidR="001B5C8D" w:rsidRPr="00FB20A4">
        <w:rPr>
          <w:rFonts w:asciiTheme="minorBidi" w:hAnsiTheme="minorBidi"/>
          <w:sz w:val="24"/>
          <w:szCs w:val="24"/>
        </w:rPr>
        <w:t xml:space="preserve"> II, 158)</w:t>
      </w:r>
    </w:p>
    <w:p w14:paraId="07E0E949" w14:textId="7A171BA2" w:rsidR="001B5C8D" w:rsidRDefault="001B5C8D" w:rsidP="00241E70">
      <w:pPr>
        <w:spacing w:after="0" w:line="240" w:lineRule="auto"/>
        <w:jc w:val="both"/>
        <w:rPr>
          <w:rFonts w:asciiTheme="minorBidi" w:hAnsiTheme="minorBidi"/>
          <w:sz w:val="24"/>
          <w:szCs w:val="24"/>
        </w:rPr>
      </w:pPr>
    </w:p>
    <w:p w14:paraId="638C202B" w14:textId="77777777" w:rsidR="0042251A" w:rsidRPr="00FB20A4" w:rsidRDefault="0042251A" w:rsidP="00241E70">
      <w:pPr>
        <w:spacing w:after="0" w:line="240" w:lineRule="auto"/>
        <w:jc w:val="both"/>
        <w:rPr>
          <w:rFonts w:asciiTheme="minorBidi" w:hAnsiTheme="minorBidi"/>
          <w:sz w:val="24"/>
          <w:szCs w:val="24"/>
        </w:rPr>
      </w:pPr>
    </w:p>
    <w:p w14:paraId="5A624C37" w14:textId="77777777" w:rsidR="001B5C8D" w:rsidRDefault="001B5C8D" w:rsidP="00241E70">
      <w:pPr>
        <w:spacing w:after="0" w:line="240" w:lineRule="auto"/>
        <w:jc w:val="both"/>
        <w:rPr>
          <w:rFonts w:asciiTheme="minorBidi" w:hAnsiTheme="minorBidi"/>
          <w:b/>
          <w:bCs/>
          <w:sz w:val="24"/>
          <w:szCs w:val="24"/>
        </w:rPr>
      </w:pPr>
      <w:r w:rsidRPr="00FB20A4">
        <w:rPr>
          <w:rFonts w:asciiTheme="minorBidi" w:hAnsiTheme="minorBidi"/>
          <w:b/>
          <w:bCs/>
          <w:sz w:val="24"/>
          <w:szCs w:val="24"/>
        </w:rPr>
        <w:t>The dimensions of Manitou’s teachings</w:t>
      </w:r>
    </w:p>
    <w:p w14:paraId="0812CAC0" w14:textId="77777777" w:rsidR="00FB20A4" w:rsidRPr="00FB20A4" w:rsidRDefault="00FB20A4" w:rsidP="00241E70">
      <w:pPr>
        <w:spacing w:after="0" w:line="240" w:lineRule="auto"/>
        <w:jc w:val="both"/>
        <w:rPr>
          <w:rFonts w:asciiTheme="minorBidi" w:hAnsiTheme="minorBidi"/>
          <w:b/>
          <w:bCs/>
          <w:sz w:val="24"/>
          <w:szCs w:val="24"/>
        </w:rPr>
      </w:pPr>
    </w:p>
    <w:p w14:paraId="53F8E963" w14:textId="77777777" w:rsidR="001B5C8D" w:rsidRDefault="001B5C8D" w:rsidP="00241E70">
      <w:pPr>
        <w:spacing w:after="0" w:line="240" w:lineRule="auto"/>
        <w:jc w:val="both"/>
        <w:rPr>
          <w:rFonts w:asciiTheme="minorBidi" w:hAnsiTheme="minorBidi"/>
          <w:sz w:val="24"/>
          <w:szCs w:val="24"/>
        </w:rPr>
      </w:pPr>
      <w:r w:rsidRPr="00FB20A4">
        <w:rPr>
          <w:rFonts w:asciiTheme="minorBidi" w:hAnsiTheme="minorBidi"/>
          <w:sz w:val="24"/>
          <w:szCs w:val="24"/>
        </w:rPr>
        <w:t xml:space="preserve">So far we have looked at some of the dimensions of Manitou’s teachings. Let us review those we have already encountered and add others that we have yet to address. All are interconnected, and they will become manifest over the course of our </w:t>
      </w:r>
      <w:r w:rsidRPr="00FB20A4">
        <w:rPr>
          <w:rFonts w:asciiTheme="minorBidi" w:hAnsiTheme="minorBidi"/>
          <w:i/>
          <w:iCs/>
          <w:sz w:val="24"/>
          <w:szCs w:val="24"/>
        </w:rPr>
        <w:t>shiurim</w:t>
      </w:r>
      <w:r w:rsidRPr="00FB20A4">
        <w:rPr>
          <w:rFonts w:asciiTheme="minorBidi" w:hAnsiTheme="minorBidi"/>
          <w:sz w:val="24"/>
          <w:szCs w:val="24"/>
        </w:rPr>
        <w:t>:</w:t>
      </w:r>
    </w:p>
    <w:p w14:paraId="0F1E594E" w14:textId="77777777" w:rsidR="00FB20A4" w:rsidRPr="00FB20A4" w:rsidRDefault="00FB20A4" w:rsidP="00241E70">
      <w:pPr>
        <w:spacing w:after="0" w:line="240" w:lineRule="auto"/>
        <w:jc w:val="both"/>
        <w:rPr>
          <w:rFonts w:asciiTheme="minorBidi" w:hAnsiTheme="minorBidi"/>
          <w:sz w:val="24"/>
          <w:szCs w:val="24"/>
        </w:rPr>
      </w:pPr>
    </w:p>
    <w:p w14:paraId="1A54ACC0" w14:textId="03FE6175" w:rsidR="004C49CA" w:rsidRDefault="001B5C8D"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exegetical dimension</w:t>
      </w:r>
      <w:r w:rsidR="0042251A">
        <w:rPr>
          <w:rFonts w:asciiTheme="minorBidi" w:hAnsiTheme="minorBidi"/>
          <w:sz w:val="24"/>
          <w:szCs w:val="24"/>
        </w:rPr>
        <w:t xml:space="preserve">: </w:t>
      </w:r>
      <w:r w:rsidRPr="00FB20A4">
        <w:rPr>
          <w:rFonts w:asciiTheme="minorBidi" w:hAnsiTheme="minorBidi"/>
          <w:sz w:val="24"/>
          <w:szCs w:val="24"/>
        </w:rPr>
        <w:t>Manitou has rules or principles for reading and studying the Torah</w:t>
      </w:r>
      <w:r w:rsidR="00335072">
        <w:rPr>
          <w:rFonts w:asciiTheme="minorBidi" w:hAnsiTheme="minorBidi"/>
          <w:sz w:val="24"/>
          <w:szCs w:val="24"/>
        </w:rPr>
        <w:t>,</w:t>
      </w:r>
      <w:r w:rsidRPr="00FB20A4">
        <w:rPr>
          <w:rFonts w:asciiTheme="minorBidi" w:hAnsiTheme="minorBidi"/>
          <w:sz w:val="24"/>
          <w:szCs w:val="24"/>
        </w:rPr>
        <w:t xml:space="preserve"> for re</w:t>
      </w:r>
      <w:r w:rsidR="00335072">
        <w:rPr>
          <w:rFonts w:asciiTheme="minorBidi" w:hAnsiTheme="minorBidi"/>
          <w:sz w:val="24"/>
          <w:szCs w:val="24"/>
        </w:rPr>
        <w:t>storing</w:t>
      </w:r>
      <w:r w:rsidRPr="00FB20A4">
        <w:rPr>
          <w:rFonts w:asciiTheme="minorBidi" w:hAnsiTheme="minorBidi"/>
          <w:sz w:val="24"/>
          <w:szCs w:val="24"/>
        </w:rPr>
        <w:t xml:space="preserve"> its language. We have already seen one example: the question of what should have happened </w:t>
      </w:r>
      <w:r w:rsidR="0042251A" w:rsidRPr="00FB20A4">
        <w:rPr>
          <w:rFonts w:asciiTheme="minorBidi" w:hAnsiTheme="minorBidi"/>
          <w:sz w:val="24"/>
          <w:szCs w:val="24"/>
        </w:rPr>
        <w:t>v</w:t>
      </w:r>
      <w:r w:rsidR="0042251A">
        <w:rPr>
          <w:rFonts w:asciiTheme="minorBidi" w:hAnsiTheme="minorBidi"/>
          <w:sz w:val="24"/>
          <w:szCs w:val="24"/>
        </w:rPr>
        <w:t>ersus</w:t>
      </w:r>
      <w:r w:rsidRPr="00FB20A4">
        <w:rPr>
          <w:rFonts w:asciiTheme="minorBidi" w:hAnsiTheme="minorBidi"/>
          <w:sz w:val="24"/>
          <w:szCs w:val="24"/>
        </w:rPr>
        <w:t xml:space="preserve"> what actually happened, or what might have happened differently, is one of the foundations of his exegetical approach in understanding the chain of events recorded in the Torah.</w:t>
      </w:r>
    </w:p>
    <w:p w14:paraId="4CB3CAD9" w14:textId="77777777" w:rsidR="0042251A" w:rsidRPr="00FB20A4" w:rsidRDefault="0042251A" w:rsidP="00241E70">
      <w:pPr>
        <w:pStyle w:val="a3"/>
        <w:spacing w:after="0" w:line="240" w:lineRule="auto"/>
        <w:jc w:val="both"/>
        <w:rPr>
          <w:rFonts w:asciiTheme="minorBidi" w:hAnsiTheme="minorBidi"/>
          <w:sz w:val="24"/>
          <w:szCs w:val="24"/>
        </w:rPr>
      </w:pPr>
    </w:p>
    <w:p w14:paraId="3D740A0E" w14:textId="50ED6F03" w:rsidR="00E470E2" w:rsidRDefault="001B5C8D"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dimension of identity</w:t>
      </w:r>
      <w:r w:rsidR="0042251A">
        <w:rPr>
          <w:rFonts w:asciiTheme="minorBidi" w:hAnsiTheme="minorBidi"/>
          <w:sz w:val="24"/>
          <w:szCs w:val="24"/>
        </w:rPr>
        <w:t xml:space="preserve">: </w:t>
      </w:r>
      <w:r w:rsidR="00E470E2" w:rsidRPr="00FB20A4">
        <w:rPr>
          <w:rFonts w:asciiTheme="minorBidi" w:hAnsiTheme="minorBidi"/>
          <w:sz w:val="24"/>
          <w:szCs w:val="24"/>
        </w:rPr>
        <w:t>the psychological dimension; the building and molding of a person’s identity.</w:t>
      </w:r>
    </w:p>
    <w:p w14:paraId="2CF19F13" w14:textId="77777777" w:rsidR="0042251A" w:rsidRPr="00032B42" w:rsidRDefault="0042251A" w:rsidP="00241E70">
      <w:pPr>
        <w:pStyle w:val="a3"/>
        <w:spacing w:after="0" w:line="240" w:lineRule="auto"/>
        <w:rPr>
          <w:rFonts w:asciiTheme="minorBidi" w:hAnsiTheme="minorBidi"/>
          <w:sz w:val="24"/>
          <w:szCs w:val="24"/>
        </w:rPr>
      </w:pPr>
    </w:p>
    <w:p w14:paraId="60BC2559" w14:textId="77777777" w:rsidR="0042251A" w:rsidRPr="00FB20A4" w:rsidRDefault="0042251A" w:rsidP="00241E70">
      <w:pPr>
        <w:pStyle w:val="a3"/>
        <w:spacing w:after="0" w:line="240" w:lineRule="auto"/>
        <w:jc w:val="both"/>
        <w:rPr>
          <w:rFonts w:asciiTheme="minorBidi" w:hAnsiTheme="minorBidi"/>
          <w:sz w:val="24"/>
          <w:szCs w:val="24"/>
        </w:rPr>
      </w:pPr>
    </w:p>
    <w:p w14:paraId="27B29FCB" w14:textId="35900589" w:rsidR="001B5C8D" w:rsidRDefault="00E470E2"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conceptual dimension</w:t>
      </w:r>
      <w:r w:rsidR="0042251A">
        <w:rPr>
          <w:rFonts w:asciiTheme="minorBidi" w:hAnsiTheme="minorBidi"/>
          <w:sz w:val="24"/>
          <w:szCs w:val="24"/>
        </w:rPr>
        <w:t>: B</w:t>
      </w:r>
      <w:r w:rsidR="001B5C8D" w:rsidRPr="00FB20A4">
        <w:rPr>
          <w:rFonts w:asciiTheme="minorBidi" w:hAnsiTheme="minorBidi"/>
          <w:sz w:val="24"/>
          <w:szCs w:val="24"/>
        </w:rPr>
        <w:t>uilding one’s identity is not just a process like adolescence. There is a certain process towards which the Torah is oriented</w:t>
      </w:r>
      <w:r w:rsidR="0042251A">
        <w:rPr>
          <w:rFonts w:asciiTheme="minorBidi" w:hAnsiTheme="minorBidi"/>
          <w:sz w:val="24"/>
          <w:szCs w:val="24"/>
        </w:rPr>
        <w:t xml:space="preserve"> — </w:t>
      </w:r>
      <w:r w:rsidR="001B5C8D" w:rsidRPr="00FB20A4">
        <w:rPr>
          <w:rFonts w:asciiTheme="minorBidi" w:hAnsiTheme="minorBidi"/>
          <w:sz w:val="24"/>
          <w:szCs w:val="24"/>
        </w:rPr>
        <w:t>a defined edifice that must be built; the ideal towards which the Torah aspires, and in accordance with which humanity is meant to be molded. One of the elements comprising this dimension is the realm of morality (</w:t>
      </w:r>
      <w:r w:rsidR="001B5C8D" w:rsidRPr="00FB20A4">
        <w:rPr>
          <w:rFonts w:asciiTheme="minorBidi" w:hAnsiTheme="minorBidi"/>
          <w:i/>
          <w:iCs/>
          <w:sz w:val="24"/>
          <w:szCs w:val="24"/>
        </w:rPr>
        <w:t>mussar</w:t>
      </w:r>
      <w:r w:rsidR="001B5C8D" w:rsidRPr="00FB20A4">
        <w:rPr>
          <w:rFonts w:asciiTheme="minorBidi" w:hAnsiTheme="minorBidi"/>
          <w:sz w:val="24"/>
          <w:szCs w:val="24"/>
        </w:rPr>
        <w:t>), which occupies a central place in Manitou’s teachings.</w:t>
      </w:r>
    </w:p>
    <w:p w14:paraId="06C8102C" w14:textId="77777777" w:rsidR="0042251A" w:rsidRPr="00FB20A4" w:rsidRDefault="0042251A" w:rsidP="00241E70">
      <w:pPr>
        <w:pStyle w:val="a3"/>
        <w:spacing w:after="0" w:line="240" w:lineRule="auto"/>
        <w:jc w:val="both"/>
        <w:rPr>
          <w:rFonts w:asciiTheme="minorBidi" w:hAnsiTheme="minorBidi"/>
          <w:sz w:val="24"/>
          <w:szCs w:val="24"/>
        </w:rPr>
      </w:pPr>
    </w:p>
    <w:p w14:paraId="0AA8E705" w14:textId="068686D3" w:rsidR="001B5C8D" w:rsidRDefault="00E470E2"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historical dimension</w:t>
      </w:r>
      <w:r w:rsidR="0042251A">
        <w:rPr>
          <w:rFonts w:asciiTheme="minorBidi" w:hAnsiTheme="minorBidi"/>
          <w:sz w:val="24"/>
          <w:szCs w:val="24"/>
        </w:rPr>
        <w:t>:</w:t>
      </w:r>
      <w:r w:rsidRPr="00FB20A4">
        <w:rPr>
          <w:rFonts w:asciiTheme="minorBidi" w:hAnsiTheme="minorBidi"/>
          <w:sz w:val="24"/>
          <w:szCs w:val="24"/>
        </w:rPr>
        <w:t xml:space="preserve"> the process via which identity is built. History is the axis along which the process of building human identity in its entirety is carried out. The significance of this perception is that the process of building continues to our time, since history has not ended.</w:t>
      </w:r>
    </w:p>
    <w:p w14:paraId="1892EC86" w14:textId="77777777" w:rsidR="0042251A" w:rsidRPr="00FB20A4" w:rsidRDefault="0042251A" w:rsidP="00241E70">
      <w:pPr>
        <w:pStyle w:val="a3"/>
        <w:spacing w:after="0" w:line="240" w:lineRule="auto"/>
        <w:jc w:val="both"/>
        <w:rPr>
          <w:rFonts w:asciiTheme="minorBidi" w:hAnsiTheme="minorBidi"/>
          <w:sz w:val="24"/>
          <w:szCs w:val="24"/>
        </w:rPr>
      </w:pPr>
    </w:p>
    <w:p w14:paraId="0CB36E1B" w14:textId="71EEF449" w:rsidR="00E470E2" w:rsidRDefault="00E470E2"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dimension of destiny</w:t>
      </w:r>
      <w:r w:rsidR="0042251A">
        <w:rPr>
          <w:rFonts w:asciiTheme="minorBidi" w:hAnsiTheme="minorBidi"/>
          <w:sz w:val="24"/>
          <w:szCs w:val="24"/>
        </w:rPr>
        <w:t xml:space="preserve">: </w:t>
      </w:r>
      <w:r w:rsidRPr="00FB20A4">
        <w:rPr>
          <w:rFonts w:asciiTheme="minorBidi" w:hAnsiTheme="minorBidi"/>
          <w:sz w:val="24"/>
          <w:szCs w:val="24"/>
        </w:rPr>
        <w:t>the root of the whole system. The dimension of Creation, Divine</w:t>
      </w:r>
      <w:r w:rsidR="00836E0E" w:rsidRPr="00FB20A4">
        <w:rPr>
          <w:rFonts w:asciiTheme="minorBidi" w:hAnsiTheme="minorBidi"/>
          <w:sz w:val="24"/>
          <w:szCs w:val="24"/>
        </w:rPr>
        <w:t xml:space="preserve"> intention</w:t>
      </w:r>
      <w:r w:rsidRPr="00FB20A4">
        <w:rPr>
          <w:rFonts w:asciiTheme="minorBidi" w:hAnsiTheme="minorBidi"/>
          <w:sz w:val="24"/>
          <w:szCs w:val="24"/>
        </w:rPr>
        <w:t>, which is the purpose of everything.</w:t>
      </w:r>
    </w:p>
    <w:p w14:paraId="3BBCBAD9" w14:textId="77777777" w:rsidR="0042251A" w:rsidRPr="00FB20A4" w:rsidRDefault="0042251A" w:rsidP="00241E70">
      <w:pPr>
        <w:pStyle w:val="a3"/>
        <w:spacing w:after="0" w:line="240" w:lineRule="auto"/>
        <w:jc w:val="both"/>
        <w:rPr>
          <w:rFonts w:asciiTheme="minorBidi" w:hAnsiTheme="minorBidi"/>
          <w:sz w:val="24"/>
          <w:szCs w:val="24"/>
        </w:rPr>
      </w:pPr>
    </w:p>
    <w:p w14:paraId="5A93B9A1" w14:textId="660B8448" w:rsidR="00E470E2" w:rsidRPr="00FB20A4" w:rsidRDefault="00E470E2" w:rsidP="00241E70">
      <w:pPr>
        <w:pStyle w:val="a3"/>
        <w:numPr>
          <w:ilvl w:val="0"/>
          <w:numId w:val="1"/>
        </w:numPr>
        <w:spacing w:after="0" w:line="240" w:lineRule="auto"/>
        <w:jc w:val="both"/>
        <w:rPr>
          <w:rFonts w:asciiTheme="minorBidi" w:hAnsiTheme="minorBidi"/>
          <w:sz w:val="24"/>
          <w:szCs w:val="24"/>
        </w:rPr>
      </w:pPr>
      <w:r w:rsidRPr="00032B42">
        <w:rPr>
          <w:rFonts w:asciiTheme="minorBidi" w:hAnsiTheme="minorBidi"/>
          <w:b/>
          <w:bCs/>
          <w:sz w:val="24"/>
          <w:szCs w:val="24"/>
        </w:rPr>
        <w:t>The yardstick of Torah</w:t>
      </w:r>
      <w:r w:rsidR="0042251A">
        <w:rPr>
          <w:rFonts w:asciiTheme="minorBidi" w:hAnsiTheme="minorBidi"/>
          <w:sz w:val="24"/>
          <w:szCs w:val="24"/>
        </w:rPr>
        <w:t>: A</w:t>
      </w:r>
      <w:r w:rsidRPr="00FB20A4">
        <w:rPr>
          <w:rFonts w:asciiTheme="minorBidi" w:hAnsiTheme="minorBidi"/>
          <w:sz w:val="24"/>
          <w:szCs w:val="24"/>
        </w:rPr>
        <w:t xml:space="preserve">ll study in </w:t>
      </w:r>
      <w:r w:rsidR="0042251A">
        <w:rPr>
          <w:rFonts w:asciiTheme="minorBidi" w:hAnsiTheme="minorBidi"/>
          <w:sz w:val="24"/>
          <w:szCs w:val="24"/>
        </w:rPr>
        <w:t>every one of</w:t>
      </w:r>
      <w:r w:rsidRPr="00FB20A4">
        <w:rPr>
          <w:rFonts w:asciiTheme="minorBidi" w:hAnsiTheme="minorBidi"/>
          <w:sz w:val="24"/>
          <w:szCs w:val="24"/>
        </w:rPr>
        <w:t xml:space="preserve"> the above dimensions takes place</w:t>
      </w:r>
      <w:r w:rsidR="0042251A">
        <w:rPr>
          <w:rFonts w:asciiTheme="minorBidi" w:hAnsiTheme="minorBidi"/>
          <w:sz w:val="24"/>
          <w:szCs w:val="24"/>
        </w:rPr>
        <w:t xml:space="preserve"> via this metric</w:t>
      </w:r>
      <w:r w:rsidRPr="00FB20A4">
        <w:rPr>
          <w:rFonts w:asciiTheme="minorBidi" w:hAnsiTheme="minorBidi"/>
          <w:sz w:val="24"/>
          <w:szCs w:val="24"/>
        </w:rPr>
        <w:t xml:space="preserve">. We do not approach Torah with the mindset of whatever happens to be our contemporary culture, making this the yardstick for understanding and evaluating every event and every law of the Torah. Rather, we evaluate all cultures, including the contemporary culture surrounding us, according to the yardstick of Torah. This is not a simple task; it requires proficiency in Torah as well as in philosophy and the dominant culture at any given time and place. This perspective, as </w:t>
      </w:r>
      <w:r w:rsidR="0042251A">
        <w:rPr>
          <w:rFonts w:asciiTheme="minorBidi" w:hAnsiTheme="minorBidi"/>
          <w:sz w:val="24"/>
          <w:szCs w:val="24"/>
        </w:rPr>
        <w:t xml:space="preserve">we </w:t>
      </w:r>
      <w:r w:rsidRPr="00FB20A4">
        <w:rPr>
          <w:rFonts w:asciiTheme="minorBidi" w:hAnsiTheme="minorBidi"/>
          <w:sz w:val="24"/>
          <w:szCs w:val="24"/>
        </w:rPr>
        <w:t>noted</w:t>
      </w:r>
      <w:r w:rsidR="00335072">
        <w:rPr>
          <w:rFonts w:asciiTheme="minorBidi" w:hAnsiTheme="minorBidi"/>
          <w:sz w:val="24"/>
          <w:szCs w:val="24"/>
        </w:rPr>
        <w:t xml:space="preserve"> in the introductory </w:t>
      </w:r>
      <w:r w:rsidR="00335072" w:rsidRPr="00032B42">
        <w:rPr>
          <w:rFonts w:asciiTheme="minorBidi" w:hAnsiTheme="minorBidi"/>
          <w:i/>
          <w:iCs/>
          <w:sz w:val="24"/>
          <w:szCs w:val="24"/>
        </w:rPr>
        <w:t>shiur</w:t>
      </w:r>
      <w:r w:rsidRPr="00FB20A4">
        <w:rPr>
          <w:rFonts w:asciiTheme="minorBidi" w:hAnsiTheme="minorBidi"/>
          <w:sz w:val="24"/>
          <w:szCs w:val="24"/>
        </w:rPr>
        <w:t>, was inculcated in Manitou by his teacher, Rabbi Jacob Gordin.</w:t>
      </w:r>
    </w:p>
    <w:p w14:paraId="70453BB0" w14:textId="77777777" w:rsidR="00FB20A4" w:rsidRDefault="00FB20A4" w:rsidP="00241E70">
      <w:pPr>
        <w:spacing w:after="0" w:line="240" w:lineRule="auto"/>
        <w:jc w:val="both"/>
        <w:rPr>
          <w:rFonts w:asciiTheme="minorBidi" w:hAnsiTheme="minorBidi"/>
          <w:sz w:val="24"/>
          <w:szCs w:val="24"/>
        </w:rPr>
      </w:pPr>
    </w:p>
    <w:p w14:paraId="2B0FC5DA" w14:textId="12514E1A" w:rsidR="00E470E2" w:rsidRDefault="00E470E2" w:rsidP="00241E70">
      <w:pPr>
        <w:spacing w:after="0" w:line="240" w:lineRule="auto"/>
        <w:jc w:val="both"/>
        <w:rPr>
          <w:rFonts w:asciiTheme="minorBidi" w:hAnsiTheme="minorBidi"/>
          <w:sz w:val="24"/>
          <w:szCs w:val="24"/>
        </w:rPr>
      </w:pPr>
      <w:r w:rsidRPr="00FB20A4">
        <w:rPr>
          <w:rFonts w:asciiTheme="minorBidi" w:hAnsiTheme="minorBidi"/>
          <w:sz w:val="24"/>
          <w:szCs w:val="24"/>
        </w:rPr>
        <w:lastRenderedPageBreak/>
        <w:t xml:space="preserve">The above dimensions will accompany us as we delve into Manitou’s teachings, and collectively they comprise an integrated system. This entire system is meant to bring </w:t>
      </w:r>
      <w:r w:rsidR="0042251A">
        <w:rPr>
          <w:rFonts w:asciiTheme="minorBidi" w:hAnsiTheme="minorBidi"/>
          <w:sz w:val="24"/>
          <w:szCs w:val="24"/>
        </w:rPr>
        <w:t xml:space="preserve">about </w:t>
      </w:r>
      <w:r w:rsidRPr="00FB20A4">
        <w:rPr>
          <w:rFonts w:asciiTheme="minorBidi" w:hAnsiTheme="minorBidi"/>
          <w:sz w:val="24"/>
          <w:szCs w:val="24"/>
        </w:rPr>
        <w:t>realiz</w:t>
      </w:r>
      <w:r w:rsidR="0042251A">
        <w:rPr>
          <w:rFonts w:asciiTheme="minorBidi" w:hAnsiTheme="minorBidi"/>
          <w:sz w:val="24"/>
          <w:szCs w:val="24"/>
        </w:rPr>
        <w:t>ing</w:t>
      </w:r>
      <w:r w:rsidRPr="00FB20A4">
        <w:rPr>
          <w:rFonts w:asciiTheme="minorBidi" w:hAnsiTheme="minorBidi"/>
          <w:sz w:val="24"/>
          <w:szCs w:val="24"/>
        </w:rPr>
        <w:t xml:space="preserve"> the Divine intention behind Creation. Over the course of the </w:t>
      </w:r>
      <w:r w:rsidRPr="00FB20A4">
        <w:rPr>
          <w:rFonts w:asciiTheme="minorBidi" w:hAnsiTheme="minorBidi"/>
          <w:i/>
          <w:iCs/>
          <w:sz w:val="24"/>
          <w:szCs w:val="24"/>
        </w:rPr>
        <w:t>shiurim</w:t>
      </w:r>
      <w:r w:rsidR="0042251A">
        <w:rPr>
          <w:rFonts w:asciiTheme="minorBidi" w:hAnsiTheme="minorBidi"/>
          <w:i/>
          <w:iCs/>
          <w:sz w:val="24"/>
          <w:szCs w:val="24"/>
        </w:rPr>
        <w:t>,</w:t>
      </w:r>
      <w:r w:rsidRPr="00FB20A4">
        <w:rPr>
          <w:rFonts w:asciiTheme="minorBidi" w:hAnsiTheme="minorBidi"/>
          <w:sz w:val="24"/>
          <w:szCs w:val="24"/>
        </w:rPr>
        <w:t xml:space="preserve"> we will see that there is a profound inner connection linking these dimensions, including the seemingly simple, </w:t>
      </w:r>
      <w:r w:rsidR="00836E0E" w:rsidRPr="00FB20A4">
        <w:rPr>
          <w:rFonts w:asciiTheme="minorBidi" w:hAnsiTheme="minorBidi"/>
          <w:sz w:val="24"/>
          <w:szCs w:val="24"/>
        </w:rPr>
        <w:t xml:space="preserve">straightforward </w:t>
      </w:r>
      <w:r w:rsidRPr="00FB20A4">
        <w:rPr>
          <w:rFonts w:asciiTheme="minorBidi" w:hAnsiTheme="minorBidi"/>
          <w:sz w:val="24"/>
          <w:szCs w:val="24"/>
        </w:rPr>
        <w:t>dimension of biblical commentary.</w:t>
      </w:r>
    </w:p>
    <w:p w14:paraId="1725F9DD" w14:textId="77777777" w:rsidR="00FB20A4" w:rsidRDefault="00FB20A4" w:rsidP="00241E70">
      <w:pPr>
        <w:spacing w:after="0" w:line="240" w:lineRule="auto"/>
        <w:jc w:val="both"/>
        <w:rPr>
          <w:rFonts w:asciiTheme="minorBidi" w:hAnsiTheme="minorBidi"/>
          <w:sz w:val="24"/>
          <w:szCs w:val="24"/>
        </w:rPr>
      </w:pPr>
    </w:p>
    <w:p w14:paraId="26EF5992" w14:textId="5258E0A3" w:rsidR="00FB20A4" w:rsidRDefault="00FB20A4" w:rsidP="00241E70">
      <w:pPr>
        <w:spacing w:after="0" w:line="240" w:lineRule="auto"/>
        <w:jc w:val="both"/>
        <w:rPr>
          <w:rFonts w:asciiTheme="minorBidi" w:hAnsiTheme="minorBidi"/>
          <w:sz w:val="24"/>
          <w:szCs w:val="24"/>
        </w:rPr>
      </w:pPr>
    </w:p>
    <w:p w14:paraId="474BF80D" w14:textId="77777777" w:rsidR="00FB20A4" w:rsidRPr="00FB20A4" w:rsidRDefault="00FB20A4" w:rsidP="00241E70">
      <w:pPr>
        <w:spacing w:after="0" w:line="240" w:lineRule="auto"/>
        <w:jc w:val="both"/>
        <w:rPr>
          <w:rFonts w:asciiTheme="minorBidi" w:hAnsiTheme="minorBidi"/>
          <w:sz w:val="24"/>
          <w:szCs w:val="24"/>
        </w:rPr>
      </w:pPr>
      <w:bookmarkStart w:id="0" w:name="_GoBack"/>
      <w:bookmarkEnd w:id="0"/>
      <w:r>
        <w:rPr>
          <w:rFonts w:asciiTheme="minorBidi" w:hAnsiTheme="minorBidi"/>
          <w:sz w:val="24"/>
          <w:szCs w:val="24"/>
        </w:rPr>
        <w:t>Translated by Kaeren Fish</w:t>
      </w:r>
    </w:p>
    <w:sectPr w:rsidR="00FB20A4" w:rsidRPr="00FB20A4" w:rsidSect="00FB20A4">
      <w:foot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5B48" w14:textId="77777777" w:rsidR="002E3A98" w:rsidRDefault="002E3A98" w:rsidP="00FB20A4">
      <w:pPr>
        <w:spacing w:after="0" w:line="240" w:lineRule="auto"/>
      </w:pPr>
      <w:r>
        <w:separator/>
      </w:r>
    </w:p>
  </w:endnote>
  <w:endnote w:type="continuationSeparator" w:id="0">
    <w:p w14:paraId="660531D9" w14:textId="77777777" w:rsidR="002E3A98" w:rsidRDefault="002E3A98" w:rsidP="00FB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86073"/>
      <w:docPartObj>
        <w:docPartGallery w:val="Page Numbers (Bottom of Page)"/>
        <w:docPartUnique/>
      </w:docPartObj>
    </w:sdtPr>
    <w:sdtEndPr>
      <w:rPr>
        <w:noProof/>
      </w:rPr>
    </w:sdtEndPr>
    <w:sdtContent>
      <w:p w14:paraId="4D12AE5C" w14:textId="77777777" w:rsidR="001B6300" w:rsidRDefault="001B6300">
        <w:pPr>
          <w:pStyle w:val="a6"/>
          <w:jc w:val="center"/>
        </w:pPr>
        <w:r>
          <w:fldChar w:fldCharType="begin"/>
        </w:r>
        <w:r>
          <w:instrText xml:space="preserve"> PAGE   \* MERGEFORMAT </w:instrText>
        </w:r>
        <w:r>
          <w:fldChar w:fldCharType="separate"/>
        </w:r>
        <w:r w:rsidR="00241E70">
          <w:rPr>
            <w:noProof/>
          </w:rPr>
          <w:t>4</w:t>
        </w:r>
        <w:r>
          <w:rPr>
            <w:noProof/>
          </w:rPr>
          <w:fldChar w:fldCharType="end"/>
        </w:r>
      </w:p>
    </w:sdtContent>
  </w:sdt>
  <w:p w14:paraId="60B7D12B" w14:textId="77777777" w:rsidR="001B6300" w:rsidRDefault="001B63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760A9" w14:textId="77777777" w:rsidR="002E3A98" w:rsidRDefault="002E3A98" w:rsidP="00FB20A4">
      <w:pPr>
        <w:spacing w:after="0" w:line="240" w:lineRule="auto"/>
      </w:pPr>
      <w:r>
        <w:separator/>
      </w:r>
    </w:p>
  </w:footnote>
  <w:footnote w:type="continuationSeparator" w:id="0">
    <w:p w14:paraId="0990C8AD" w14:textId="77777777" w:rsidR="002E3A98" w:rsidRDefault="002E3A98" w:rsidP="00FB2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C462F"/>
    <w:multiLevelType w:val="hybridMultilevel"/>
    <w:tmpl w:val="1D907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40"/>
    <w:rsid w:val="00012BC5"/>
    <w:rsid w:val="00032B42"/>
    <w:rsid w:val="00080244"/>
    <w:rsid w:val="00095A75"/>
    <w:rsid w:val="00112540"/>
    <w:rsid w:val="00184EEB"/>
    <w:rsid w:val="001B5C8D"/>
    <w:rsid w:val="001B6300"/>
    <w:rsid w:val="001C2C46"/>
    <w:rsid w:val="001E7018"/>
    <w:rsid w:val="00241E70"/>
    <w:rsid w:val="00275181"/>
    <w:rsid w:val="002E3A98"/>
    <w:rsid w:val="00335072"/>
    <w:rsid w:val="00357F1A"/>
    <w:rsid w:val="0042251A"/>
    <w:rsid w:val="00492956"/>
    <w:rsid w:val="004C49CA"/>
    <w:rsid w:val="005A1AEB"/>
    <w:rsid w:val="005F0352"/>
    <w:rsid w:val="0070298A"/>
    <w:rsid w:val="00727BE9"/>
    <w:rsid w:val="007870DA"/>
    <w:rsid w:val="007B5DD2"/>
    <w:rsid w:val="00802889"/>
    <w:rsid w:val="00836E0E"/>
    <w:rsid w:val="008E7C8F"/>
    <w:rsid w:val="00976E3A"/>
    <w:rsid w:val="009841D0"/>
    <w:rsid w:val="009C484D"/>
    <w:rsid w:val="009D2059"/>
    <w:rsid w:val="00A33A91"/>
    <w:rsid w:val="00B76140"/>
    <w:rsid w:val="00BA7502"/>
    <w:rsid w:val="00D6284F"/>
    <w:rsid w:val="00DD18CF"/>
    <w:rsid w:val="00E470E2"/>
    <w:rsid w:val="00E63717"/>
    <w:rsid w:val="00F41C57"/>
    <w:rsid w:val="00FB20A4"/>
    <w:rsid w:val="00FB40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C78B"/>
  <w15:docId w15:val="{46511E32-6502-4CC2-B132-883C3F79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C8D"/>
    <w:pPr>
      <w:ind w:left="720"/>
      <w:contextualSpacing/>
    </w:pPr>
  </w:style>
  <w:style w:type="paragraph" w:styleId="a4">
    <w:name w:val="header"/>
    <w:basedOn w:val="a"/>
    <w:link w:val="a5"/>
    <w:uiPriority w:val="99"/>
    <w:unhideWhenUsed/>
    <w:rsid w:val="00FB20A4"/>
    <w:pPr>
      <w:tabs>
        <w:tab w:val="center" w:pos="4320"/>
        <w:tab w:val="right" w:pos="8640"/>
      </w:tabs>
      <w:spacing w:after="0" w:line="240" w:lineRule="auto"/>
    </w:pPr>
  </w:style>
  <w:style w:type="character" w:customStyle="1" w:styleId="a5">
    <w:name w:val="כותרת עליונה תו"/>
    <w:basedOn w:val="a0"/>
    <w:link w:val="a4"/>
    <w:uiPriority w:val="99"/>
    <w:rsid w:val="00FB20A4"/>
  </w:style>
  <w:style w:type="paragraph" w:styleId="a6">
    <w:name w:val="footer"/>
    <w:basedOn w:val="a"/>
    <w:link w:val="a7"/>
    <w:uiPriority w:val="99"/>
    <w:unhideWhenUsed/>
    <w:rsid w:val="00FB20A4"/>
    <w:pPr>
      <w:tabs>
        <w:tab w:val="center" w:pos="4320"/>
        <w:tab w:val="right" w:pos="8640"/>
      </w:tabs>
      <w:spacing w:after="0" w:line="240" w:lineRule="auto"/>
    </w:pPr>
  </w:style>
  <w:style w:type="character" w:customStyle="1" w:styleId="a7">
    <w:name w:val="כותרת תחתונה תו"/>
    <w:basedOn w:val="a0"/>
    <w:link w:val="a6"/>
    <w:uiPriority w:val="99"/>
    <w:rsid w:val="00FB20A4"/>
  </w:style>
  <w:style w:type="paragraph" w:styleId="a8">
    <w:name w:val="Balloon Text"/>
    <w:basedOn w:val="a"/>
    <w:link w:val="a9"/>
    <w:uiPriority w:val="99"/>
    <w:semiHidden/>
    <w:unhideWhenUsed/>
    <w:rsid w:val="001B6300"/>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1B6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9197</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user</cp:lastModifiedBy>
  <cp:revision>4</cp:revision>
  <dcterms:created xsi:type="dcterms:W3CDTF">2020-10-04T14:43:00Z</dcterms:created>
  <dcterms:modified xsi:type="dcterms:W3CDTF">2020-10-21T07:28:00Z</dcterms:modified>
</cp:coreProperties>
</file>