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739" w:rsidRPr="00670399" w:rsidRDefault="00E73739" w:rsidP="00670399">
      <w:pPr>
        <w:pStyle w:val="CC"/>
        <w:keepLines w:val="0"/>
        <w:tabs>
          <w:tab w:val="left" w:pos="720"/>
        </w:tabs>
        <w:spacing w:after="0"/>
        <w:ind w:left="0" w:firstLine="0"/>
        <w:jc w:val="center"/>
        <w:rPr>
          <w:rFonts w:ascii="Arial" w:hAnsi="Arial" w:cs="Arial"/>
          <w:sz w:val="24"/>
          <w:szCs w:val="24"/>
          <w:lang w:val="de-DE"/>
        </w:rPr>
      </w:pPr>
      <w:r w:rsidRPr="003A5048">
        <w:rPr>
          <w:rFonts w:ascii="Arial" w:hAnsi="Arial" w:cs="Arial"/>
          <w:sz w:val="24"/>
          <w:szCs w:val="24"/>
          <w:lang w:val="de-DE"/>
        </w:rPr>
        <w:t>YESHIV</w:t>
      </w:r>
      <w:r w:rsidRPr="00670399">
        <w:rPr>
          <w:rFonts w:ascii="Arial" w:hAnsi="Arial" w:cs="Arial"/>
          <w:sz w:val="24"/>
          <w:szCs w:val="24"/>
          <w:lang w:val="de-DE"/>
        </w:rPr>
        <w:t>AT HAR ETZION</w:t>
      </w:r>
    </w:p>
    <w:p w:rsidR="00E73739" w:rsidRPr="00670399" w:rsidRDefault="00E73739" w:rsidP="00670399">
      <w:pPr>
        <w:pStyle w:val="CC"/>
        <w:keepLines w:val="0"/>
        <w:tabs>
          <w:tab w:val="left" w:pos="720"/>
        </w:tabs>
        <w:spacing w:after="0"/>
        <w:ind w:left="0" w:firstLine="0"/>
        <w:jc w:val="center"/>
        <w:rPr>
          <w:rFonts w:ascii="Arial" w:hAnsi="Arial" w:cs="Arial"/>
          <w:sz w:val="24"/>
          <w:szCs w:val="24"/>
          <w:lang w:val="de-DE"/>
        </w:rPr>
      </w:pPr>
      <w:r w:rsidRPr="00670399">
        <w:rPr>
          <w:rFonts w:ascii="Arial" w:hAnsi="Arial" w:cs="Arial"/>
          <w:sz w:val="24"/>
          <w:szCs w:val="24"/>
          <w:lang w:val="de-DE"/>
        </w:rPr>
        <w:t>ISRAEL KOSCHITZKY VIRTUAL BEIT MIDRASH (VBM)</w:t>
      </w:r>
    </w:p>
    <w:p w:rsidR="00E73739" w:rsidRPr="00670399" w:rsidRDefault="00E73739" w:rsidP="00670399">
      <w:pPr>
        <w:pStyle w:val="CC"/>
        <w:keepLines w:val="0"/>
        <w:tabs>
          <w:tab w:val="left" w:pos="720"/>
        </w:tabs>
        <w:spacing w:after="0"/>
        <w:ind w:left="0" w:firstLine="0"/>
        <w:jc w:val="center"/>
        <w:rPr>
          <w:rFonts w:ascii="Arial" w:hAnsi="Arial" w:cs="Arial"/>
          <w:sz w:val="24"/>
          <w:szCs w:val="24"/>
          <w:lang w:val="en-GB"/>
        </w:rPr>
      </w:pPr>
      <w:r w:rsidRPr="00670399">
        <w:rPr>
          <w:rFonts w:ascii="Arial" w:hAnsi="Arial" w:cs="Arial"/>
          <w:sz w:val="24"/>
          <w:szCs w:val="24"/>
          <w:lang w:val="en-GB"/>
        </w:rPr>
        <w:t>*********************************************************</w:t>
      </w:r>
    </w:p>
    <w:p w:rsidR="00E73739" w:rsidRPr="00670399" w:rsidRDefault="00E73739" w:rsidP="00670399">
      <w:pPr>
        <w:pStyle w:val="CC"/>
        <w:keepLines w:val="0"/>
        <w:tabs>
          <w:tab w:val="left" w:pos="720"/>
        </w:tabs>
        <w:spacing w:after="0"/>
        <w:ind w:left="0" w:firstLine="0"/>
        <w:jc w:val="center"/>
        <w:rPr>
          <w:rFonts w:ascii="Arial" w:hAnsi="Arial" w:cs="Arial"/>
          <w:sz w:val="24"/>
          <w:szCs w:val="24"/>
        </w:rPr>
      </w:pPr>
    </w:p>
    <w:p w:rsidR="00E73739" w:rsidRPr="00670399" w:rsidRDefault="00E73739" w:rsidP="00670399">
      <w:pPr>
        <w:pStyle w:val="CC"/>
        <w:keepLines w:val="0"/>
        <w:tabs>
          <w:tab w:val="left" w:pos="720"/>
        </w:tabs>
        <w:spacing w:after="0"/>
        <w:ind w:left="0" w:firstLine="0"/>
        <w:jc w:val="center"/>
        <w:rPr>
          <w:rFonts w:ascii="Arial" w:hAnsi="Arial" w:cs="Arial"/>
          <w:sz w:val="24"/>
          <w:szCs w:val="24"/>
        </w:rPr>
      </w:pPr>
      <w:r w:rsidRPr="00670399">
        <w:rPr>
          <w:rFonts w:ascii="Arial" w:hAnsi="Arial" w:cs="Arial"/>
          <w:sz w:val="24"/>
          <w:szCs w:val="24"/>
          <w:lang w:val="en-GB"/>
        </w:rPr>
        <w:t>GEOGRAPHY IN THE PARASHA</w:t>
      </w:r>
    </w:p>
    <w:p w:rsidR="00E73739" w:rsidRPr="00670399" w:rsidRDefault="00E73739" w:rsidP="00670399">
      <w:pPr>
        <w:pStyle w:val="CC"/>
        <w:keepLines w:val="0"/>
        <w:tabs>
          <w:tab w:val="left" w:pos="720"/>
        </w:tabs>
        <w:spacing w:after="0"/>
        <w:ind w:left="0" w:firstLine="0"/>
        <w:jc w:val="center"/>
        <w:rPr>
          <w:rFonts w:ascii="Arial" w:hAnsi="Arial" w:cs="Arial"/>
          <w:sz w:val="24"/>
          <w:szCs w:val="24"/>
        </w:rPr>
      </w:pPr>
    </w:p>
    <w:p w:rsidR="00E73739" w:rsidRPr="00670399" w:rsidRDefault="00E73739" w:rsidP="00670399">
      <w:pPr>
        <w:pStyle w:val="CC"/>
        <w:keepLines w:val="0"/>
        <w:tabs>
          <w:tab w:val="left" w:pos="2552"/>
        </w:tabs>
        <w:spacing w:after="0"/>
        <w:ind w:left="0" w:firstLine="0"/>
        <w:jc w:val="center"/>
        <w:rPr>
          <w:rFonts w:ascii="Arial" w:hAnsi="Arial" w:cs="Arial"/>
          <w:b w:val="0"/>
          <w:bCs/>
          <w:sz w:val="24"/>
          <w:szCs w:val="24"/>
          <w:lang w:val="en-GB"/>
        </w:rPr>
      </w:pPr>
      <w:r w:rsidRPr="00670399">
        <w:rPr>
          <w:rFonts w:ascii="Arial" w:hAnsi="Arial" w:cs="Arial"/>
          <w:b w:val="0"/>
          <w:bCs/>
          <w:sz w:val="24"/>
          <w:szCs w:val="24"/>
          <w:lang w:val="en-GB"/>
        </w:rPr>
        <w:t>For easy printing, see</w:t>
      </w:r>
    </w:p>
    <w:p w:rsidR="00E73739" w:rsidRPr="00670399" w:rsidRDefault="007F2F50" w:rsidP="00670399">
      <w:pPr>
        <w:pStyle w:val="CC"/>
        <w:keepLines w:val="0"/>
        <w:tabs>
          <w:tab w:val="left" w:pos="2552"/>
        </w:tabs>
        <w:spacing w:after="0"/>
        <w:ind w:left="0" w:firstLine="0"/>
        <w:jc w:val="center"/>
        <w:rPr>
          <w:rFonts w:ascii="Arial" w:hAnsi="Arial" w:cs="Arial"/>
          <w:b w:val="0"/>
          <w:sz w:val="24"/>
          <w:szCs w:val="24"/>
          <w:lang w:val="en-GB"/>
        </w:rPr>
      </w:pPr>
      <w:hyperlink r:id="rId8" w:history="1">
        <w:r w:rsidR="00E73739" w:rsidRPr="00670399">
          <w:rPr>
            <w:rStyle w:val="Hyperlink"/>
            <w:rFonts w:ascii="Arial" w:hAnsi="Arial" w:cs="Arial"/>
            <w:b w:val="0"/>
            <w:sz w:val="24"/>
            <w:szCs w:val="24"/>
            <w:lang w:val="en-GB"/>
          </w:rPr>
          <w:t>http://vbm-torah.org/archive/geography/01bereishit.htm</w:t>
        </w:r>
      </w:hyperlink>
      <w:r w:rsidR="00E73739" w:rsidRPr="00670399">
        <w:rPr>
          <w:rFonts w:ascii="Arial" w:hAnsi="Arial"/>
          <w:b w:val="0"/>
          <w:sz w:val="24"/>
          <w:szCs w:val="24"/>
          <w:lang w:val="en-GB"/>
        </w:rPr>
        <w:t xml:space="preserve"> </w:t>
      </w:r>
      <w:r w:rsidR="00E73739" w:rsidRPr="00670399">
        <w:rPr>
          <w:rFonts w:ascii="Arial" w:hAnsi="Arial" w:cs="Arial"/>
          <w:b w:val="0"/>
          <w:sz w:val="24"/>
          <w:szCs w:val="24"/>
          <w:lang w:val="en-GB"/>
        </w:rPr>
        <w:t xml:space="preserve"> </w:t>
      </w:r>
    </w:p>
    <w:p w:rsidR="00E73739" w:rsidRPr="00670399" w:rsidRDefault="00E73739" w:rsidP="00670399">
      <w:pPr>
        <w:pStyle w:val="CC"/>
        <w:keepLines w:val="0"/>
        <w:tabs>
          <w:tab w:val="left" w:pos="2552"/>
        </w:tabs>
        <w:spacing w:after="0"/>
        <w:ind w:left="0" w:firstLine="0"/>
        <w:jc w:val="center"/>
        <w:rPr>
          <w:rFonts w:ascii="Arial" w:hAnsi="Arial" w:cs="Arial"/>
          <w:sz w:val="24"/>
          <w:szCs w:val="24"/>
          <w:lang w:val="en-GB"/>
        </w:rPr>
      </w:pPr>
    </w:p>
    <w:p w:rsidR="00E73739" w:rsidRPr="00670399" w:rsidRDefault="00E73739" w:rsidP="00670399">
      <w:pPr>
        <w:spacing w:after="0" w:line="240" w:lineRule="auto"/>
        <w:jc w:val="center"/>
        <w:rPr>
          <w:rFonts w:ascii="Arial" w:hAnsi="Arial"/>
          <w:b/>
          <w:bCs/>
          <w:color w:val="000000"/>
          <w:sz w:val="24"/>
          <w:szCs w:val="24"/>
        </w:rPr>
      </w:pPr>
      <w:r w:rsidRPr="00670399">
        <w:rPr>
          <w:rFonts w:ascii="Arial" w:hAnsi="Arial"/>
          <w:b/>
          <w:bCs/>
          <w:i/>
          <w:iCs/>
          <w:color w:val="000000"/>
          <w:sz w:val="24"/>
          <w:szCs w:val="24"/>
        </w:rPr>
        <w:t>PARASHAT BEREISHIT</w:t>
      </w:r>
    </w:p>
    <w:p w:rsidR="00E73739" w:rsidRPr="00670399" w:rsidRDefault="00E73739" w:rsidP="00670399">
      <w:pPr>
        <w:spacing w:after="0" w:line="240" w:lineRule="auto"/>
        <w:jc w:val="center"/>
        <w:rPr>
          <w:rFonts w:ascii="Arial" w:hAnsi="Arial"/>
          <w:b/>
          <w:bCs/>
          <w:sz w:val="24"/>
          <w:szCs w:val="24"/>
        </w:rPr>
      </w:pPr>
    </w:p>
    <w:p w:rsidR="00E73739" w:rsidRPr="00670399" w:rsidRDefault="00E73739" w:rsidP="00E43AA1">
      <w:pPr>
        <w:spacing w:after="0" w:line="240" w:lineRule="auto"/>
        <w:jc w:val="center"/>
        <w:rPr>
          <w:rFonts w:ascii="Arial" w:hAnsi="Arial"/>
          <w:b/>
          <w:bCs/>
          <w:sz w:val="24"/>
          <w:szCs w:val="24"/>
        </w:rPr>
      </w:pPr>
      <w:r w:rsidRPr="00670399">
        <w:rPr>
          <w:rFonts w:ascii="Arial" w:hAnsi="Arial"/>
          <w:b/>
          <w:bCs/>
          <w:color w:val="000000"/>
          <w:sz w:val="24"/>
          <w:szCs w:val="24"/>
        </w:rPr>
        <w:t>The Garden of Eden and the Euphrates River</w:t>
      </w:r>
      <w:r w:rsidR="00E43AA1">
        <w:rPr>
          <w:rStyle w:val="ac"/>
          <w:rFonts w:ascii="Arial" w:hAnsi="Arial"/>
          <w:b/>
          <w:bCs/>
          <w:color w:val="000000"/>
          <w:sz w:val="24"/>
          <w:szCs w:val="24"/>
        </w:rPr>
        <w:footnoteReference w:id="1"/>
      </w:r>
    </w:p>
    <w:p w:rsidR="00E73739" w:rsidRPr="00670399" w:rsidRDefault="00E73739" w:rsidP="00670399">
      <w:pPr>
        <w:spacing w:after="0" w:line="240" w:lineRule="auto"/>
        <w:jc w:val="center"/>
        <w:rPr>
          <w:rFonts w:ascii="Arial" w:hAnsi="Arial"/>
          <w:b/>
          <w:bCs/>
          <w:sz w:val="24"/>
          <w:szCs w:val="24"/>
        </w:rPr>
      </w:pPr>
    </w:p>
    <w:p w:rsidR="00E73739" w:rsidRPr="00670399" w:rsidRDefault="00E73739" w:rsidP="00670399">
      <w:pPr>
        <w:spacing w:after="0" w:line="240" w:lineRule="auto"/>
        <w:jc w:val="center"/>
        <w:rPr>
          <w:rFonts w:ascii="Arial" w:hAnsi="Arial"/>
          <w:b/>
          <w:bCs/>
          <w:sz w:val="24"/>
          <w:szCs w:val="24"/>
        </w:rPr>
      </w:pPr>
      <w:r w:rsidRPr="00670399">
        <w:rPr>
          <w:rFonts w:ascii="Arial" w:hAnsi="Arial"/>
          <w:b/>
          <w:bCs/>
          <w:sz w:val="24"/>
          <w:szCs w:val="24"/>
        </w:rPr>
        <w:t xml:space="preserve">By Prof. </w:t>
      </w:r>
      <w:proofErr w:type="spellStart"/>
      <w:r w:rsidRPr="00670399">
        <w:rPr>
          <w:rFonts w:ascii="Arial" w:hAnsi="Arial"/>
          <w:b/>
          <w:bCs/>
          <w:sz w:val="24"/>
          <w:szCs w:val="24"/>
        </w:rPr>
        <w:t>Yoel</w:t>
      </w:r>
      <w:proofErr w:type="spellEnd"/>
      <w:r w:rsidRPr="00670399">
        <w:rPr>
          <w:rFonts w:ascii="Arial" w:hAnsi="Arial"/>
          <w:b/>
          <w:bCs/>
          <w:sz w:val="24"/>
          <w:szCs w:val="24"/>
        </w:rPr>
        <w:t xml:space="preserve"> </w:t>
      </w:r>
      <w:proofErr w:type="spellStart"/>
      <w:r w:rsidRPr="00670399">
        <w:rPr>
          <w:rFonts w:ascii="Arial" w:hAnsi="Arial"/>
          <w:b/>
          <w:bCs/>
          <w:sz w:val="24"/>
          <w:szCs w:val="24"/>
        </w:rPr>
        <w:t>Elitzur</w:t>
      </w:r>
      <w:proofErr w:type="spellEnd"/>
    </w:p>
    <w:p w:rsidR="00E73739" w:rsidRPr="00670399" w:rsidRDefault="00E73739" w:rsidP="00670399">
      <w:pPr>
        <w:spacing w:after="0" w:line="240" w:lineRule="auto"/>
        <w:jc w:val="center"/>
        <w:rPr>
          <w:rFonts w:ascii="Arial" w:hAnsi="Arial"/>
          <w:sz w:val="24"/>
          <w:szCs w:val="24"/>
        </w:rPr>
      </w:pPr>
      <w:r w:rsidRPr="00670399">
        <w:rPr>
          <w:rFonts w:ascii="Arial" w:hAnsi="Arial"/>
          <w:sz w:val="24"/>
          <w:szCs w:val="24"/>
        </w:rPr>
        <w:t>Translated by Daniel Landman</w:t>
      </w:r>
    </w:p>
    <w:p w:rsidR="00E73739" w:rsidRPr="00670399" w:rsidRDefault="00E73739" w:rsidP="00670399">
      <w:pPr>
        <w:spacing w:after="0" w:line="240" w:lineRule="auto"/>
        <w:jc w:val="center"/>
        <w:rPr>
          <w:rFonts w:ascii="Arial" w:hAnsi="Arial"/>
          <w:color w:val="000000"/>
          <w:sz w:val="24"/>
          <w:szCs w:val="24"/>
        </w:rPr>
      </w:pPr>
    </w:p>
    <w:p w:rsidR="00E73739" w:rsidRPr="00670399" w:rsidRDefault="00E73739" w:rsidP="00670399">
      <w:pPr>
        <w:spacing w:after="0" w:line="240" w:lineRule="auto"/>
        <w:jc w:val="center"/>
        <w:rPr>
          <w:rFonts w:ascii="Arial" w:hAnsi="Arial"/>
          <w:color w:val="000000"/>
          <w:sz w:val="24"/>
          <w:szCs w:val="24"/>
        </w:rPr>
      </w:pPr>
    </w:p>
    <w:p w:rsidR="00E73739" w:rsidRPr="00670399" w:rsidRDefault="00E73739" w:rsidP="00670399">
      <w:pPr>
        <w:spacing w:after="0" w:line="240" w:lineRule="auto"/>
        <w:jc w:val="both"/>
        <w:rPr>
          <w:rFonts w:ascii="Arial" w:hAnsi="Arial"/>
          <w:b/>
          <w:bCs/>
          <w:color w:val="000000"/>
          <w:sz w:val="24"/>
          <w:szCs w:val="24"/>
        </w:rPr>
      </w:pPr>
      <w:r w:rsidRPr="00670399">
        <w:rPr>
          <w:rFonts w:ascii="Arial" w:hAnsi="Arial"/>
          <w:b/>
          <w:bCs/>
          <w:color w:val="000000"/>
          <w:sz w:val="24"/>
          <w:szCs w:val="24"/>
        </w:rPr>
        <w:t>Where is the Garden of Eden?</w:t>
      </w:r>
    </w:p>
    <w:p w:rsidR="00E73739" w:rsidRPr="00670399" w:rsidRDefault="00E73739" w:rsidP="00706069">
      <w:pPr>
        <w:spacing w:after="0" w:line="240" w:lineRule="auto"/>
        <w:jc w:val="both"/>
        <w:rPr>
          <w:rFonts w:ascii="Arial" w:hAnsi="Arial"/>
          <w:b/>
          <w:bCs/>
          <w:color w:val="000000"/>
          <w:sz w:val="24"/>
          <w:szCs w:val="24"/>
        </w:rPr>
      </w:pPr>
    </w:p>
    <w:p w:rsidR="00E73739" w:rsidRPr="00670399" w:rsidRDefault="00E73739" w:rsidP="00020AD0">
      <w:pPr>
        <w:spacing w:after="0" w:line="240" w:lineRule="auto"/>
        <w:ind w:firstLine="720"/>
        <w:jc w:val="both"/>
        <w:rPr>
          <w:rFonts w:ascii="Arial" w:hAnsi="Arial"/>
          <w:color w:val="000000"/>
          <w:sz w:val="24"/>
          <w:szCs w:val="24"/>
        </w:rPr>
      </w:pPr>
      <w:r w:rsidRPr="00670399">
        <w:rPr>
          <w:rFonts w:ascii="Arial" w:hAnsi="Arial"/>
          <w:color w:val="000000"/>
          <w:sz w:val="24"/>
          <w:szCs w:val="24"/>
        </w:rPr>
        <w:t xml:space="preserve">As we begin the yearlong cycle of Torah reading with </w:t>
      </w:r>
      <w:proofErr w:type="spellStart"/>
      <w:r w:rsidRPr="00670399">
        <w:rPr>
          <w:rFonts w:ascii="Arial" w:hAnsi="Arial"/>
          <w:i/>
          <w:iCs/>
          <w:color w:val="000000"/>
          <w:sz w:val="24"/>
          <w:szCs w:val="24"/>
        </w:rPr>
        <w:t>Parashat</w:t>
      </w:r>
      <w:proofErr w:type="spellEnd"/>
      <w:r w:rsidRPr="00670399">
        <w:rPr>
          <w:rFonts w:ascii="Arial" w:hAnsi="Arial"/>
          <w:i/>
          <w:iCs/>
          <w:color w:val="000000"/>
          <w:sz w:val="24"/>
          <w:szCs w:val="24"/>
        </w:rPr>
        <w:t xml:space="preserve"> </w:t>
      </w:r>
      <w:proofErr w:type="spellStart"/>
      <w:r w:rsidRPr="00670399">
        <w:rPr>
          <w:rFonts w:ascii="Arial" w:hAnsi="Arial"/>
          <w:i/>
          <w:iCs/>
          <w:color w:val="000000"/>
          <w:sz w:val="24"/>
          <w:szCs w:val="24"/>
        </w:rPr>
        <w:t>Bereishit</w:t>
      </w:r>
      <w:proofErr w:type="spellEnd"/>
      <w:r w:rsidRPr="00670399">
        <w:rPr>
          <w:rFonts w:ascii="Arial" w:hAnsi="Arial"/>
          <w:color w:val="000000"/>
          <w:sz w:val="24"/>
          <w:szCs w:val="24"/>
        </w:rPr>
        <w:t xml:space="preserve">, it is striking that most of the action in the </w:t>
      </w:r>
      <w:proofErr w:type="spellStart"/>
      <w:r w:rsidRPr="00670399">
        <w:rPr>
          <w:rFonts w:ascii="Arial" w:hAnsi="Arial"/>
          <w:i/>
          <w:iCs/>
          <w:color w:val="000000"/>
          <w:sz w:val="24"/>
          <w:szCs w:val="24"/>
        </w:rPr>
        <w:t>parasha</w:t>
      </w:r>
      <w:proofErr w:type="spellEnd"/>
      <w:r w:rsidRPr="00670399">
        <w:rPr>
          <w:rFonts w:ascii="Arial" w:hAnsi="Arial"/>
          <w:i/>
          <w:iCs/>
          <w:color w:val="000000"/>
          <w:sz w:val="24"/>
          <w:szCs w:val="24"/>
        </w:rPr>
        <w:t xml:space="preserve"> </w:t>
      </w:r>
      <w:r w:rsidRPr="00670399">
        <w:rPr>
          <w:rFonts w:ascii="Arial" w:hAnsi="Arial"/>
          <w:color w:val="000000"/>
          <w:sz w:val="24"/>
          <w:szCs w:val="24"/>
        </w:rPr>
        <w:t xml:space="preserve">centers around a unique setting: the Garden of Eden. Where is this mysterious place? </w:t>
      </w:r>
      <w:proofErr w:type="gramStart"/>
      <w:r w:rsidRPr="00670399">
        <w:rPr>
          <w:rFonts w:ascii="Arial" w:hAnsi="Arial"/>
          <w:color w:val="000000"/>
          <w:sz w:val="24"/>
          <w:szCs w:val="24"/>
        </w:rPr>
        <w:t xml:space="preserve">Is it some supernatural realm that does not truly exist in the world as we know it, or can we actually pinpoint its location on a </w:t>
      </w:r>
      <w:hyperlink r:id="rId9" w:history="1">
        <w:r w:rsidRPr="00EC65D4">
          <w:rPr>
            <w:rStyle w:val="Hyperlink"/>
            <w:rFonts w:ascii="Arial" w:hAnsi="Arial" w:cs="Arial"/>
            <w:sz w:val="24"/>
            <w:szCs w:val="24"/>
          </w:rPr>
          <w:t>map</w:t>
        </w:r>
      </w:hyperlink>
      <w:r w:rsidRPr="00670399">
        <w:rPr>
          <w:rFonts w:ascii="Arial" w:hAnsi="Arial"/>
          <w:color w:val="000000"/>
          <w:sz w:val="24"/>
          <w:szCs w:val="24"/>
        </w:rPr>
        <w:t>, given enough information?</w:t>
      </w:r>
      <w:proofErr w:type="gramEnd"/>
    </w:p>
    <w:p w:rsidR="00E73739" w:rsidRPr="00670399" w:rsidRDefault="00E73739" w:rsidP="00706069">
      <w:pPr>
        <w:spacing w:after="0" w:line="240" w:lineRule="auto"/>
        <w:ind w:firstLine="720"/>
        <w:jc w:val="both"/>
        <w:rPr>
          <w:rFonts w:ascii="Arial" w:hAnsi="Arial"/>
          <w:color w:val="000000"/>
          <w:sz w:val="24"/>
          <w:szCs w:val="24"/>
        </w:rPr>
      </w:pPr>
    </w:p>
    <w:p w:rsidR="00E73739" w:rsidRPr="00670399" w:rsidRDefault="00E73739" w:rsidP="00706069">
      <w:pPr>
        <w:spacing w:after="0" w:line="240" w:lineRule="auto"/>
        <w:ind w:firstLine="720"/>
        <w:jc w:val="both"/>
        <w:rPr>
          <w:rFonts w:ascii="Arial" w:hAnsi="Arial"/>
          <w:color w:val="000000"/>
          <w:sz w:val="24"/>
          <w:szCs w:val="24"/>
        </w:rPr>
      </w:pPr>
      <w:r w:rsidRPr="00670399">
        <w:rPr>
          <w:rFonts w:ascii="Arial" w:hAnsi="Arial"/>
          <w:color w:val="000000"/>
          <w:sz w:val="24"/>
          <w:szCs w:val="24"/>
        </w:rPr>
        <w:t xml:space="preserve">The Torah describes the Garden of Eden using concrete geographical terminology: </w:t>
      </w:r>
    </w:p>
    <w:p w:rsidR="00E73739" w:rsidRPr="00670399" w:rsidRDefault="00E73739" w:rsidP="00706069">
      <w:pPr>
        <w:spacing w:after="0" w:line="240" w:lineRule="auto"/>
        <w:ind w:firstLine="720"/>
        <w:jc w:val="both"/>
        <w:rPr>
          <w:rFonts w:ascii="Arial" w:hAnsi="Arial"/>
          <w:color w:val="000000"/>
          <w:sz w:val="24"/>
          <w:szCs w:val="24"/>
        </w:rPr>
      </w:pPr>
    </w:p>
    <w:p w:rsidR="00E73739" w:rsidRPr="00670399" w:rsidRDefault="00E73739" w:rsidP="00706069">
      <w:pPr>
        <w:spacing w:after="0" w:line="240" w:lineRule="auto"/>
        <w:ind w:left="720"/>
        <w:jc w:val="both"/>
        <w:rPr>
          <w:rFonts w:ascii="Arial" w:hAnsi="Arial"/>
          <w:color w:val="000000"/>
          <w:sz w:val="24"/>
          <w:szCs w:val="24"/>
        </w:rPr>
      </w:pPr>
      <w:r w:rsidRPr="00670399">
        <w:rPr>
          <w:rFonts w:ascii="Arial" w:hAnsi="Arial"/>
          <w:color w:val="000000"/>
          <w:sz w:val="24"/>
          <w:szCs w:val="24"/>
        </w:rPr>
        <w:t xml:space="preserve">A river issues from </w:t>
      </w:r>
      <w:smartTag w:uri="urn:schemas-microsoft-com:office:smarttags" w:element="City">
        <w:r w:rsidRPr="00670399">
          <w:rPr>
            <w:rFonts w:ascii="Arial" w:hAnsi="Arial"/>
            <w:color w:val="000000"/>
            <w:sz w:val="24"/>
            <w:szCs w:val="24"/>
          </w:rPr>
          <w:t>Eden</w:t>
        </w:r>
      </w:smartTag>
      <w:r w:rsidRPr="00670399">
        <w:rPr>
          <w:rFonts w:ascii="Arial" w:hAnsi="Arial"/>
          <w:color w:val="000000"/>
          <w:sz w:val="24"/>
          <w:szCs w:val="24"/>
        </w:rPr>
        <w:t xml:space="preserve"> to water the garden, and it then divides and becomes four branches. The name of the first is </w:t>
      </w:r>
      <w:proofErr w:type="spellStart"/>
      <w:r w:rsidRPr="00670399">
        <w:rPr>
          <w:rFonts w:ascii="Arial" w:hAnsi="Arial"/>
          <w:color w:val="000000"/>
          <w:sz w:val="24"/>
          <w:szCs w:val="24"/>
        </w:rPr>
        <w:t>Pishon</w:t>
      </w:r>
      <w:proofErr w:type="spellEnd"/>
      <w:r w:rsidRPr="00670399">
        <w:rPr>
          <w:rFonts w:ascii="Arial" w:hAnsi="Arial"/>
          <w:color w:val="000000"/>
          <w:sz w:val="24"/>
          <w:szCs w:val="24"/>
        </w:rPr>
        <w:t xml:space="preserve">, the one that winds through the whole </w:t>
      </w:r>
      <w:smartTag w:uri="urn:schemas-microsoft-com:office:smarttags" w:element="City">
        <w:smartTag w:uri="urn:schemas-microsoft-com:office:smarttags" w:element="City">
          <w:r w:rsidRPr="00670399">
            <w:rPr>
              <w:rFonts w:ascii="Arial" w:hAnsi="Arial"/>
              <w:color w:val="000000"/>
              <w:sz w:val="24"/>
              <w:szCs w:val="24"/>
            </w:rPr>
            <w:t>land</w:t>
          </w:r>
        </w:smartTag>
        <w:r w:rsidRPr="00670399">
          <w:rPr>
            <w:rFonts w:ascii="Arial" w:hAnsi="Arial"/>
            <w:color w:val="000000"/>
            <w:sz w:val="24"/>
            <w:szCs w:val="24"/>
          </w:rPr>
          <w:t xml:space="preserve"> of </w:t>
        </w:r>
        <w:proofErr w:type="spellStart"/>
        <w:smartTag w:uri="urn:schemas-microsoft-com:office:smarttags" w:element="City">
          <w:r w:rsidRPr="00670399">
            <w:rPr>
              <w:rFonts w:ascii="Arial" w:hAnsi="Arial"/>
              <w:color w:val="000000"/>
              <w:sz w:val="24"/>
              <w:szCs w:val="24"/>
            </w:rPr>
            <w:t>Havilah</w:t>
          </w:r>
        </w:smartTag>
      </w:smartTag>
      <w:proofErr w:type="spellEnd"/>
      <w:r w:rsidRPr="00670399">
        <w:rPr>
          <w:rFonts w:ascii="Arial" w:hAnsi="Arial"/>
          <w:color w:val="000000"/>
          <w:sz w:val="24"/>
          <w:szCs w:val="24"/>
        </w:rPr>
        <w:t xml:space="preserve">, where the gold is… bdellium is there, and lapis lazuli. The name of the second river is Gihon, the one that winds through the whole </w:t>
      </w:r>
      <w:smartTag w:uri="urn:schemas-microsoft-com:office:smarttags" w:element="City">
        <w:smartTag w:uri="urn:schemas-microsoft-com:office:smarttags" w:element="City">
          <w:r w:rsidRPr="00670399">
            <w:rPr>
              <w:rFonts w:ascii="Arial" w:hAnsi="Arial"/>
              <w:color w:val="000000"/>
              <w:sz w:val="24"/>
              <w:szCs w:val="24"/>
            </w:rPr>
            <w:t>land</w:t>
          </w:r>
        </w:smartTag>
        <w:r w:rsidRPr="00670399">
          <w:rPr>
            <w:rFonts w:ascii="Arial" w:hAnsi="Arial"/>
            <w:color w:val="000000"/>
            <w:sz w:val="24"/>
            <w:szCs w:val="24"/>
          </w:rPr>
          <w:t xml:space="preserve"> of </w:t>
        </w:r>
        <w:smartTag w:uri="urn:schemas-microsoft-com:office:smarttags" w:element="City">
          <w:r w:rsidRPr="00670399">
            <w:rPr>
              <w:rFonts w:ascii="Arial" w:hAnsi="Arial"/>
              <w:color w:val="000000"/>
              <w:sz w:val="24"/>
              <w:szCs w:val="24"/>
            </w:rPr>
            <w:t>Cush</w:t>
          </w:r>
        </w:smartTag>
      </w:smartTag>
      <w:r w:rsidRPr="00670399">
        <w:rPr>
          <w:rFonts w:ascii="Arial" w:hAnsi="Arial"/>
          <w:color w:val="000000"/>
          <w:sz w:val="24"/>
          <w:szCs w:val="24"/>
        </w:rPr>
        <w:t xml:space="preserve">. The name of the third river is </w:t>
      </w:r>
      <w:smartTag w:uri="urn:schemas-microsoft-com:office:smarttags" w:element="City">
        <w:r w:rsidRPr="00670399">
          <w:rPr>
            <w:rFonts w:ascii="Arial" w:hAnsi="Arial"/>
            <w:color w:val="000000"/>
            <w:sz w:val="24"/>
            <w:szCs w:val="24"/>
          </w:rPr>
          <w:t>Tigris</w:t>
        </w:r>
      </w:smartTag>
      <w:r w:rsidRPr="00670399">
        <w:rPr>
          <w:rFonts w:ascii="Arial" w:hAnsi="Arial"/>
          <w:color w:val="000000"/>
          <w:sz w:val="24"/>
          <w:szCs w:val="24"/>
        </w:rPr>
        <w:t xml:space="preserve">, the one that flows east of </w:t>
      </w:r>
      <w:proofErr w:type="spellStart"/>
      <w:r w:rsidRPr="00670399">
        <w:rPr>
          <w:rFonts w:ascii="Arial" w:hAnsi="Arial"/>
          <w:color w:val="000000"/>
          <w:sz w:val="24"/>
          <w:szCs w:val="24"/>
        </w:rPr>
        <w:t>Asshur</w:t>
      </w:r>
      <w:proofErr w:type="spellEnd"/>
      <w:r w:rsidRPr="00670399">
        <w:rPr>
          <w:rFonts w:ascii="Arial" w:hAnsi="Arial"/>
          <w:color w:val="000000"/>
          <w:sz w:val="24"/>
          <w:szCs w:val="24"/>
        </w:rPr>
        <w:t xml:space="preserve">. </w:t>
      </w:r>
      <w:proofErr w:type="gramStart"/>
      <w:r w:rsidRPr="00670399">
        <w:rPr>
          <w:rFonts w:ascii="Arial" w:hAnsi="Arial"/>
          <w:color w:val="000000"/>
          <w:sz w:val="24"/>
          <w:szCs w:val="24"/>
        </w:rPr>
        <w:t>And</w:t>
      </w:r>
      <w:proofErr w:type="gramEnd"/>
      <w:r w:rsidRPr="00670399">
        <w:rPr>
          <w:rFonts w:ascii="Arial" w:hAnsi="Arial"/>
          <w:color w:val="000000"/>
          <w:sz w:val="24"/>
          <w:szCs w:val="24"/>
        </w:rPr>
        <w:t xml:space="preserve"> the fourth river is the </w:t>
      </w:r>
      <w:smartTag w:uri="urn:schemas-microsoft-com:office:smarttags" w:element="City">
        <w:r w:rsidRPr="00670399">
          <w:rPr>
            <w:rFonts w:ascii="Arial" w:hAnsi="Arial"/>
            <w:color w:val="000000"/>
            <w:sz w:val="24"/>
            <w:szCs w:val="24"/>
          </w:rPr>
          <w:t>Euphrates</w:t>
        </w:r>
      </w:smartTag>
      <w:r w:rsidRPr="00670399">
        <w:rPr>
          <w:rFonts w:ascii="Arial" w:hAnsi="Arial"/>
          <w:color w:val="000000"/>
          <w:sz w:val="24"/>
          <w:szCs w:val="24"/>
        </w:rPr>
        <w:t>. (10-14)</w:t>
      </w:r>
    </w:p>
    <w:p w:rsidR="00E73739" w:rsidRPr="00670399" w:rsidRDefault="00E73739" w:rsidP="00706069">
      <w:pPr>
        <w:spacing w:after="0" w:line="240" w:lineRule="auto"/>
        <w:jc w:val="both"/>
        <w:rPr>
          <w:rFonts w:ascii="Arial" w:hAnsi="Arial"/>
          <w:color w:val="000000"/>
          <w:sz w:val="24"/>
          <w:szCs w:val="24"/>
        </w:rPr>
      </w:pPr>
    </w:p>
    <w:p w:rsidR="00E73739" w:rsidRPr="00670399" w:rsidRDefault="00E73739" w:rsidP="002E0782">
      <w:pPr>
        <w:spacing w:after="0" w:line="240" w:lineRule="auto"/>
        <w:jc w:val="both"/>
        <w:rPr>
          <w:rFonts w:ascii="Arial" w:hAnsi="Arial"/>
          <w:color w:val="000000"/>
          <w:sz w:val="24"/>
          <w:szCs w:val="24"/>
        </w:rPr>
      </w:pPr>
      <w:r w:rsidRPr="00670399">
        <w:rPr>
          <w:rFonts w:ascii="Arial" w:hAnsi="Arial"/>
          <w:color w:val="000000"/>
          <w:sz w:val="24"/>
          <w:szCs w:val="24"/>
        </w:rPr>
        <w:lastRenderedPageBreak/>
        <w:t xml:space="preserve">Two of these four rivers </w:t>
      </w:r>
      <w:proofErr w:type="gramStart"/>
      <w:r w:rsidRPr="00670399">
        <w:rPr>
          <w:rFonts w:ascii="Arial" w:hAnsi="Arial"/>
          <w:color w:val="000000"/>
          <w:sz w:val="24"/>
          <w:szCs w:val="24"/>
        </w:rPr>
        <w:t>are well known</w:t>
      </w:r>
      <w:proofErr w:type="gramEnd"/>
      <w:r w:rsidRPr="00670399">
        <w:rPr>
          <w:rFonts w:ascii="Arial" w:hAnsi="Arial"/>
          <w:color w:val="000000"/>
          <w:sz w:val="24"/>
          <w:szCs w:val="24"/>
        </w:rPr>
        <w:t xml:space="preserve"> to us: the Tigris</w:t>
      </w:r>
      <w:r w:rsidR="00182500">
        <w:rPr>
          <w:rStyle w:val="ac"/>
          <w:rFonts w:ascii="Arial" w:hAnsi="Arial"/>
          <w:color w:val="000000"/>
          <w:sz w:val="24"/>
          <w:szCs w:val="24"/>
        </w:rPr>
        <w:footnoteReference w:id="2"/>
      </w:r>
      <w:r w:rsidRPr="00670399">
        <w:rPr>
          <w:rFonts w:ascii="Arial" w:hAnsi="Arial"/>
          <w:color w:val="000000"/>
          <w:sz w:val="24"/>
          <w:szCs w:val="24"/>
        </w:rPr>
        <w:t xml:space="preserve"> and the </w:t>
      </w:r>
      <w:smartTag w:uri="urn:schemas-microsoft-com:office:smarttags" w:element="City">
        <w:r w:rsidRPr="00670399">
          <w:rPr>
            <w:rFonts w:ascii="Arial" w:hAnsi="Arial"/>
            <w:color w:val="000000"/>
            <w:sz w:val="24"/>
            <w:szCs w:val="24"/>
          </w:rPr>
          <w:t>Euphrates</w:t>
        </w:r>
      </w:smartTag>
      <w:r w:rsidRPr="00670399">
        <w:rPr>
          <w:rFonts w:ascii="Arial" w:hAnsi="Arial"/>
          <w:color w:val="000000"/>
          <w:sz w:val="24"/>
          <w:szCs w:val="24"/>
        </w:rPr>
        <w:t xml:space="preserve">. In contrast, we are unfamiliar with the identities of the first two rivers listed here, and what is more, they are not mentioned thereafter in all of </w:t>
      </w:r>
      <w:proofErr w:type="spellStart"/>
      <w:r w:rsidRPr="00670399">
        <w:rPr>
          <w:rFonts w:ascii="Arial" w:hAnsi="Arial"/>
          <w:i/>
          <w:iCs/>
          <w:color w:val="000000"/>
          <w:sz w:val="24"/>
          <w:szCs w:val="24"/>
        </w:rPr>
        <w:t>Tanakh</w:t>
      </w:r>
      <w:proofErr w:type="spellEnd"/>
      <w:r w:rsidRPr="00670399">
        <w:rPr>
          <w:rFonts w:ascii="Arial" w:hAnsi="Arial"/>
          <w:color w:val="000000"/>
          <w:sz w:val="24"/>
          <w:szCs w:val="24"/>
        </w:rPr>
        <w:t xml:space="preserve">. The verses provide us with hints as to their locations, but these serve only to confuse us further: </w:t>
      </w:r>
      <w:proofErr w:type="spellStart"/>
      <w:r w:rsidRPr="00670399">
        <w:rPr>
          <w:rFonts w:ascii="Arial" w:hAnsi="Arial"/>
          <w:color w:val="000000"/>
          <w:sz w:val="24"/>
          <w:szCs w:val="24"/>
        </w:rPr>
        <w:t>Pishon</w:t>
      </w:r>
      <w:proofErr w:type="spellEnd"/>
      <w:r w:rsidRPr="00670399">
        <w:rPr>
          <w:rFonts w:ascii="Arial" w:hAnsi="Arial"/>
          <w:color w:val="000000"/>
          <w:sz w:val="24"/>
          <w:szCs w:val="24"/>
        </w:rPr>
        <w:t xml:space="preserve"> </w:t>
      </w:r>
      <w:r w:rsidR="002E0782">
        <w:rPr>
          <w:rFonts w:ascii="Arial" w:hAnsi="Arial"/>
          <w:noProof/>
          <w:color w:val="000000"/>
          <w:sz w:val="24"/>
          <w:szCs w:val="24"/>
        </w:rPr>
        <w:drawing>
          <wp:anchor distT="0" distB="0" distL="114300" distR="114300" simplePos="0" relativeHeight="251658240" behindDoc="0" locked="0" layoutInCell="1" allowOverlap="1">
            <wp:simplePos x="0" y="0"/>
            <wp:positionH relativeFrom="column">
              <wp:posOffset>-1534</wp:posOffset>
            </wp:positionH>
            <wp:positionV relativeFrom="paragraph">
              <wp:posOffset>0</wp:posOffset>
            </wp:positionV>
            <wp:extent cx="3619500" cy="2343150"/>
            <wp:effectExtent l="0" t="0" r="0" b="0"/>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bereishit-tigris.jpg"/>
                    <pic:cNvPicPr/>
                  </pic:nvPicPr>
                  <pic:blipFill>
                    <a:blip r:embed="rId10">
                      <a:extLst>
                        <a:ext uri="{28A0092B-C50C-407E-A947-70E740481C1C}">
                          <a14:useLocalDpi xmlns:a14="http://schemas.microsoft.com/office/drawing/2010/main" val="0"/>
                        </a:ext>
                      </a:extLst>
                    </a:blip>
                    <a:stretch>
                      <a:fillRect/>
                    </a:stretch>
                  </pic:blipFill>
                  <pic:spPr>
                    <a:xfrm>
                      <a:off x="0" y="0"/>
                      <a:ext cx="3619500" cy="2343150"/>
                    </a:xfrm>
                    <a:prstGeom prst="rect">
                      <a:avLst/>
                    </a:prstGeom>
                  </pic:spPr>
                </pic:pic>
              </a:graphicData>
            </a:graphic>
            <wp14:sizeRelH relativeFrom="page">
              <wp14:pctWidth>0</wp14:pctWidth>
            </wp14:sizeRelH>
            <wp14:sizeRelV relativeFrom="page">
              <wp14:pctHeight>0</wp14:pctHeight>
            </wp14:sizeRelV>
          </wp:anchor>
        </w:drawing>
      </w:r>
      <w:r w:rsidRPr="00670399">
        <w:rPr>
          <w:rFonts w:ascii="Arial" w:hAnsi="Arial"/>
          <w:color w:val="000000"/>
          <w:sz w:val="24"/>
          <w:szCs w:val="24"/>
        </w:rPr>
        <w:t xml:space="preserve">surrounds the </w:t>
      </w:r>
      <w:smartTag w:uri="urn:schemas-microsoft-com:office:smarttags" w:element="City">
        <w:r w:rsidRPr="00670399">
          <w:rPr>
            <w:rFonts w:ascii="Arial" w:hAnsi="Arial"/>
            <w:color w:val="000000"/>
            <w:sz w:val="24"/>
            <w:szCs w:val="24"/>
          </w:rPr>
          <w:t>land</w:t>
        </w:r>
      </w:smartTag>
      <w:r w:rsidRPr="00670399">
        <w:rPr>
          <w:rFonts w:ascii="Arial" w:hAnsi="Arial"/>
          <w:color w:val="000000"/>
          <w:sz w:val="24"/>
          <w:szCs w:val="24"/>
        </w:rPr>
        <w:t xml:space="preserve"> of </w:t>
      </w:r>
      <w:proofErr w:type="spellStart"/>
      <w:smartTag w:uri="urn:schemas-microsoft-com:office:smarttags" w:element="City">
        <w:r w:rsidRPr="00670399">
          <w:rPr>
            <w:rFonts w:ascii="Arial" w:hAnsi="Arial"/>
            <w:color w:val="000000"/>
            <w:sz w:val="24"/>
            <w:szCs w:val="24"/>
          </w:rPr>
          <w:t>Havilah</w:t>
        </w:r>
      </w:smartTag>
      <w:proofErr w:type="spellEnd"/>
      <w:r w:rsidRPr="00670399">
        <w:rPr>
          <w:rFonts w:ascii="Arial" w:hAnsi="Arial"/>
          <w:color w:val="000000"/>
          <w:sz w:val="24"/>
          <w:szCs w:val="24"/>
        </w:rPr>
        <w:t xml:space="preserve">, while Gihon surrounds the </w:t>
      </w:r>
      <w:smartTag w:uri="urn:schemas-microsoft-com:office:smarttags" w:element="City">
        <w:smartTag w:uri="urn:schemas-microsoft-com:office:smarttags" w:element="City">
          <w:r w:rsidRPr="00670399">
            <w:rPr>
              <w:rFonts w:ascii="Arial" w:hAnsi="Arial"/>
              <w:color w:val="000000"/>
              <w:sz w:val="24"/>
              <w:szCs w:val="24"/>
            </w:rPr>
            <w:t>land</w:t>
          </w:r>
        </w:smartTag>
        <w:r w:rsidRPr="00670399">
          <w:rPr>
            <w:rFonts w:ascii="Arial" w:hAnsi="Arial"/>
            <w:color w:val="000000"/>
            <w:sz w:val="24"/>
            <w:szCs w:val="24"/>
          </w:rPr>
          <w:t xml:space="preserve"> of </w:t>
        </w:r>
        <w:smartTag w:uri="urn:schemas-microsoft-com:office:smarttags" w:element="City">
          <w:r w:rsidRPr="00670399">
            <w:rPr>
              <w:rFonts w:ascii="Arial" w:hAnsi="Arial"/>
              <w:color w:val="000000"/>
              <w:sz w:val="24"/>
              <w:szCs w:val="24"/>
            </w:rPr>
            <w:t>Cush</w:t>
          </w:r>
        </w:smartTag>
      </w:smartTag>
      <w:r w:rsidRPr="00670399">
        <w:rPr>
          <w:rFonts w:ascii="Arial" w:hAnsi="Arial"/>
          <w:color w:val="000000"/>
          <w:sz w:val="24"/>
          <w:szCs w:val="24"/>
        </w:rPr>
        <w:t xml:space="preserve">. </w:t>
      </w:r>
      <w:smartTag w:uri="urn:schemas-microsoft-com:office:smarttags" w:element="City">
        <w:r w:rsidRPr="00670399">
          <w:rPr>
            <w:rFonts w:ascii="Arial" w:hAnsi="Arial"/>
            <w:color w:val="000000"/>
            <w:sz w:val="24"/>
            <w:szCs w:val="24"/>
          </w:rPr>
          <w:t>Cush</w:t>
        </w:r>
      </w:smartTag>
      <w:r w:rsidRPr="00670399">
        <w:rPr>
          <w:rFonts w:ascii="Arial" w:hAnsi="Arial"/>
          <w:color w:val="000000"/>
          <w:sz w:val="24"/>
          <w:szCs w:val="24"/>
        </w:rPr>
        <w:t xml:space="preserve"> can ostensibly be found somewhere in </w:t>
      </w:r>
      <w:smartTag w:uri="urn:schemas-microsoft-com:office:smarttags" w:element="City">
        <w:r w:rsidRPr="00670399">
          <w:rPr>
            <w:rFonts w:ascii="Arial" w:hAnsi="Arial"/>
            <w:color w:val="000000"/>
            <w:sz w:val="24"/>
            <w:szCs w:val="24"/>
          </w:rPr>
          <w:t>Africa</w:t>
        </w:r>
      </w:smartTag>
      <w:r w:rsidRPr="00670399">
        <w:rPr>
          <w:rFonts w:ascii="Arial" w:hAnsi="Arial"/>
          <w:color w:val="000000"/>
          <w:sz w:val="24"/>
          <w:szCs w:val="24"/>
        </w:rPr>
        <w:t xml:space="preserve">. The </w:t>
      </w:r>
      <w:smartTag w:uri="urn:schemas-microsoft-com:office:smarttags" w:element="City">
        <w:smartTag w:uri="urn:schemas-microsoft-com:office:smarttags" w:element="City">
          <w:r w:rsidRPr="00670399">
            <w:rPr>
              <w:rFonts w:ascii="Arial" w:hAnsi="Arial"/>
              <w:color w:val="000000"/>
              <w:sz w:val="24"/>
              <w:szCs w:val="24"/>
            </w:rPr>
            <w:t>land</w:t>
          </w:r>
        </w:smartTag>
        <w:r w:rsidRPr="00670399">
          <w:rPr>
            <w:rFonts w:ascii="Arial" w:hAnsi="Arial"/>
            <w:color w:val="000000"/>
            <w:sz w:val="24"/>
            <w:szCs w:val="24"/>
          </w:rPr>
          <w:t xml:space="preserve"> of </w:t>
        </w:r>
        <w:proofErr w:type="spellStart"/>
        <w:smartTag w:uri="urn:schemas-microsoft-com:office:smarttags" w:element="City">
          <w:r w:rsidRPr="00670399">
            <w:rPr>
              <w:rFonts w:ascii="Arial" w:hAnsi="Arial"/>
              <w:color w:val="000000"/>
              <w:sz w:val="24"/>
              <w:szCs w:val="24"/>
            </w:rPr>
            <w:t>Havilah</w:t>
          </w:r>
        </w:smartTag>
      </w:smartTag>
      <w:proofErr w:type="spellEnd"/>
      <w:r w:rsidRPr="00670399">
        <w:rPr>
          <w:rFonts w:ascii="Arial" w:hAnsi="Arial"/>
          <w:color w:val="000000"/>
          <w:sz w:val="24"/>
          <w:szCs w:val="24"/>
        </w:rPr>
        <w:t>, “where the gold is,” is most likely connected to the “</w:t>
      </w:r>
      <w:proofErr w:type="spellStart"/>
      <w:r w:rsidRPr="00670399">
        <w:rPr>
          <w:rFonts w:ascii="Arial" w:hAnsi="Arial"/>
          <w:color w:val="000000"/>
          <w:sz w:val="24"/>
          <w:szCs w:val="24"/>
        </w:rPr>
        <w:t>Havilah</w:t>
      </w:r>
      <w:proofErr w:type="spellEnd"/>
      <w:r w:rsidRPr="00670399">
        <w:rPr>
          <w:rFonts w:ascii="Arial" w:hAnsi="Arial"/>
          <w:color w:val="000000"/>
          <w:sz w:val="24"/>
          <w:szCs w:val="24"/>
        </w:rPr>
        <w:t xml:space="preserve">” listed as one of the sons of </w:t>
      </w:r>
      <w:proofErr w:type="spellStart"/>
      <w:r w:rsidRPr="00670399">
        <w:rPr>
          <w:rFonts w:ascii="Arial" w:hAnsi="Arial"/>
          <w:color w:val="000000"/>
          <w:sz w:val="24"/>
          <w:szCs w:val="24"/>
        </w:rPr>
        <w:t>Joktan</w:t>
      </w:r>
      <w:proofErr w:type="spellEnd"/>
      <w:r w:rsidRPr="00670399">
        <w:rPr>
          <w:rFonts w:ascii="Arial" w:hAnsi="Arial"/>
          <w:color w:val="000000"/>
          <w:sz w:val="24"/>
          <w:szCs w:val="24"/>
        </w:rPr>
        <w:t xml:space="preserve"> (a descendant of Noah). </w:t>
      </w:r>
      <w:proofErr w:type="spellStart"/>
      <w:r w:rsidRPr="00670399">
        <w:rPr>
          <w:rFonts w:ascii="Arial" w:hAnsi="Arial"/>
          <w:color w:val="000000"/>
          <w:sz w:val="24"/>
          <w:szCs w:val="24"/>
        </w:rPr>
        <w:t>Joktan’s</w:t>
      </w:r>
      <w:proofErr w:type="spellEnd"/>
      <w:r w:rsidRPr="00670399">
        <w:rPr>
          <w:rFonts w:ascii="Arial" w:hAnsi="Arial"/>
          <w:color w:val="000000"/>
          <w:sz w:val="24"/>
          <w:szCs w:val="24"/>
        </w:rPr>
        <w:t xml:space="preserve"> sons and their descendants were tribal people who settled in the southern end of the </w:t>
      </w:r>
      <w:smartTag w:uri="urn:schemas-microsoft-com:office:smarttags" w:element="City">
        <w:r w:rsidRPr="00670399">
          <w:rPr>
            <w:rFonts w:ascii="Arial" w:hAnsi="Arial"/>
            <w:color w:val="000000"/>
            <w:sz w:val="24"/>
            <w:szCs w:val="24"/>
          </w:rPr>
          <w:t>Arabian Peninsula</w:t>
        </w:r>
      </w:smartTag>
      <w:r w:rsidRPr="00670399">
        <w:rPr>
          <w:rFonts w:ascii="Arial" w:hAnsi="Arial"/>
          <w:color w:val="000000"/>
          <w:sz w:val="24"/>
          <w:szCs w:val="24"/>
        </w:rPr>
        <w:t>.</w:t>
      </w:r>
      <w:r w:rsidRPr="00670399">
        <w:rPr>
          <w:rStyle w:val="ac"/>
          <w:rFonts w:ascii="Arial" w:hAnsi="Arial" w:cs="Arial"/>
          <w:color w:val="000000"/>
          <w:sz w:val="24"/>
          <w:szCs w:val="24"/>
        </w:rPr>
        <w:footnoteReference w:id="3"/>
      </w:r>
      <w:r w:rsidRPr="00670399">
        <w:rPr>
          <w:rFonts w:ascii="Arial" w:hAnsi="Arial"/>
          <w:color w:val="000000"/>
          <w:sz w:val="24"/>
          <w:szCs w:val="24"/>
        </w:rPr>
        <w:t xml:space="preserve"> The problem is that there are no significant rivers in </w:t>
      </w:r>
      <w:smartTag w:uri="urn:schemas-microsoft-com:office:smarttags" w:element="City">
        <w:r w:rsidRPr="00670399">
          <w:rPr>
            <w:rFonts w:ascii="Arial" w:hAnsi="Arial"/>
            <w:color w:val="000000"/>
            <w:sz w:val="24"/>
            <w:szCs w:val="24"/>
          </w:rPr>
          <w:t>South Arabia</w:t>
        </w:r>
      </w:smartTag>
      <w:r w:rsidRPr="00670399">
        <w:rPr>
          <w:rFonts w:ascii="Arial" w:hAnsi="Arial"/>
          <w:color w:val="000000"/>
          <w:sz w:val="24"/>
          <w:szCs w:val="24"/>
        </w:rPr>
        <w:t xml:space="preserve">, and all attempts to link </w:t>
      </w:r>
      <w:proofErr w:type="spellStart"/>
      <w:r w:rsidRPr="00670399">
        <w:rPr>
          <w:rFonts w:ascii="Arial" w:hAnsi="Arial"/>
          <w:color w:val="000000"/>
          <w:sz w:val="24"/>
          <w:szCs w:val="24"/>
        </w:rPr>
        <w:t>Pishon</w:t>
      </w:r>
      <w:proofErr w:type="spellEnd"/>
      <w:r w:rsidRPr="00670399">
        <w:rPr>
          <w:rFonts w:ascii="Arial" w:hAnsi="Arial"/>
          <w:color w:val="000000"/>
          <w:sz w:val="24"/>
          <w:szCs w:val="24"/>
        </w:rPr>
        <w:t xml:space="preserve"> to one of the torrents of that region have been unconvincing. In light of this, perhaps we must conclude that the information presented to us in these verses does not actually reflect real-world geography. On the other hand, the Tigris and the </w:t>
      </w:r>
      <w:smartTag w:uri="urn:schemas-microsoft-com:office:smarttags" w:element="City">
        <w:r w:rsidRPr="00670399">
          <w:rPr>
            <w:rFonts w:ascii="Arial" w:hAnsi="Arial"/>
            <w:color w:val="000000"/>
            <w:sz w:val="24"/>
            <w:szCs w:val="24"/>
          </w:rPr>
          <w:t>Euphrates</w:t>
        </w:r>
      </w:smartTag>
      <w:r w:rsidRPr="00670399">
        <w:rPr>
          <w:rFonts w:ascii="Arial" w:hAnsi="Arial"/>
          <w:color w:val="000000"/>
          <w:sz w:val="24"/>
          <w:szCs w:val="24"/>
        </w:rPr>
        <w:t xml:space="preserve"> are quite real, and furthermore, the descriptions of </w:t>
      </w:r>
      <w:proofErr w:type="spellStart"/>
      <w:r w:rsidRPr="00670399">
        <w:rPr>
          <w:rFonts w:ascii="Arial" w:hAnsi="Arial"/>
          <w:color w:val="000000"/>
          <w:sz w:val="24"/>
          <w:szCs w:val="24"/>
        </w:rPr>
        <w:t>Pishon</w:t>
      </w:r>
      <w:proofErr w:type="spellEnd"/>
      <w:r w:rsidRPr="00670399">
        <w:rPr>
          <w:rFonts w:ascii="Arial" w:hAnsi="Arial"/>
          <w:color w:val="000000"/>
          <w:sz w:val="24"/>
          <w:szCs w:val="24"/>
        </w:rPr>
        <w:t xml:space="preserve"> and Gihon are written in a realistic, geographic style, not in the abstract terminology that characterizes descriptions of otherworldly locations and entities. </w:t>
      </w:r>
    </w:p>
    <w:p w:rsidR="00E73739" w:rsidRPr="00670399" w:rsidRDefault="00E73739" w:rsidP="00706069">
      <w:pPr>
        <w:spacing w:after="0" w:line="240" w:lineRule="auto"/>
        <w:jc w:val="both"/>
        <w:rPr>
          <w:rFonts w:ascii="Arial" w:hAnsi="Arial"/>
          <w:color w:val="000000"/>
          <w:sz w:val="24"/>
          <w:szCs w:val="24"/>
        </w:rPr>
      </w:pPr>
      <w:r w:rsidRPr="00670399">
        <w:rPr>
          <w:rFonts w:ascii="Arial" w:hAnsi="Arial"/>
          <w:color w:val="000000"/>
          <w:sz w:val="24"/>
          <w:szCs w:val="24"/>
        </w:rPr>
        <w:tab/>
      </w:r>
    </w:p>
    <w:p w:rsidR="00E73739" w:rsidRPr="00670399" w:rsidRDefault="00E73739" w:rsidP="00706069">
      <w:pPr>
        <w:spacing w:after="0" w:line="240" w:lineRule="auto"/>
        <w:jc w:val="both"/>
        <w:rPr>
          <w:rFonts w:ascii="Arial" w:hAnsi="Arial"/>
          <w:color w:val="000000"/>
          <w:sz w:val="24"/>
          <w:szCs w:val="24"/>
        </w:rPr>
      </w:pPr>
      <w:r w:rsidRPr="00670399">
        <w:rPr>
          <w:rFonts w:ascii="Arial" w:hAnsi="Arial"/>
          <w:color w:val="000000"/>
          <w:sz w:val="24"/>
          <w:szCs w:val="24"/>
        </w:rPr>
        <w:tab/>
        <w:t xml:space="preserve">What are the major rivers of the </w:t>
      </w:r>
      <w:smartTag w:uri="urn:schemas-microsoft-com:office:smarttags" w:element="City">
        <w:r w:rsidRPr="00670399">
          <w:rPr>
            <w:rFonts w:ascii="Arial" w:hAnsi="Arial"/>
            <w:color w:val="000000"/>
            <w:sz w:val="24"/>
            <w:szCs w:val="24"/>
          </w:rPr>
          <w:t>Eastern Mediterranean</w:t>
        </w:r>
      </w:smartTag>
      <w:r w:rsidRPr="00670399">
        <w:rPr>
          <w:rFonts w:ascii="Arial" w:hAnsi="Arial"/>
          <w:color w:val="000000"/>
          <w:sz w:val="24"/>
          <w:szCs w:val="24"/>
        </w:rPr>
        <w:t xml:space="preserve">, the home of our forefathers? Undoubtedly these are the Tigris and the Euphrates in the north and the </w:t>
      </w:r>
      <w:smartTag w:uri="urn:schemas-microsoft-com:office:smarttags" w:element="City">
        <w:r w:rsidRPr="00670399">
          <w:rPr>
            <w:rFonts w:ascii="Arial" w:hAnsi="Arial"/>
            <w:color w:val="000000"/>
            <w:sz w:val="24"/>
            <w:szCs w:val="24"/>
          </w:rPr>
          <w:t>Nile</w:t>
        </w:r>
      </w:smartTag>
      <w:r w:rsidRPr="00670399">
        <w:rPr>
          <w:rFonts w:ascii="Arial" w:hAnsi="Arial"/>
          <w:color w:val="000000"/>
          <w:sz w:val="24"/>
          <w:szCs w:val="24"/>
        </w:rPr>
        <w:t xml:space="preserve"> in the southwest. Since the tributaries of the Nile originate in "the </w:t>
      </w:r>
      <w:smartTag w:uri="urn:schemas-microsoft-com:office:smarttags" w:element="City">
        <w:r w:rsidRPr="00670399">
          <w:rPr>
            <w:rFonts w:ascii="Arial" w:hAnsi="Arial"/>
            <w:color w:val="000000"/>
            <w:sz w:val="24"/>
            <w:szCs w:val="24"/>
          </w:rPr>
          <w:t>land</w:t>
        </w:r>
      </w:smartTag>
      <w:r w:rsidRPr="00670399">
        <w:rPr>
          <w:rFonts w:ascii="Arial" w:hAnsi="Arial"/>
          <w:color w:val="000000"/>
          <w:sz w:val="24"/>
          <w:szCs w:val="24"/>
        </w:rPr>
        <w:t xml:space="preserve"> of </w:t>
      </w:r>
      <w:smartTag w:uri="urn:schemas-microsoft-com:office:smarttags" w:element="City">
        <w:r w:rsidRPr="00670399">
          <w:rPr>
            <w:rFonts w:ascii="Arial" w:hAnsi="Arial"/>
            <w:color w:val="000000"/>
            <w:sz w:val="24"/>
            <w:szCs w:val="24"/>
          </w:rPr>
          <w:t>Cush</w:t>
        </w:r>
      </w:smartTag>
      <w:r w:rsidRPr="00670399">
        <w:rPr>
          <w:rFonts w:ascii="Arial" w:hAnsi="Arial"/>
          <w:color w:val="000000"/>
          <w:sz w:val="24"/>
          <w:szCs w:val="24"/>
        </w:rPr>
        <w:t xml:space="preserve">," which is in central </w:t>
      </w:r>
      <w:smartTag w:uri="urn:schemas-microsoft-com:office:smarttags" w:element="City">
        <w:r w:rsidRPr="00670399">
          <w:rPr>
            <w:rFonts w:ascii="Arial" w:hAnsi="Arial"/>
            <w:color w:val="000000"/>
            <w:sz w:val="24"/>
            <w:szCs w:val="24"/>
          </w:rPr>
          <w:t>Africa</w:t>
        </w:r>
      </w:smartTag>
      <w:r w:rsidRPr="00670399">
        <w:rPr>
          <w:rFonts w:ascii="Arial" w:hAnsi="Arial"/>
          <w:color w:val="000000"/>
          <w:sz w:val="24"/>
          <w:szCs w:val="24"/>
        </w:rPr>
        <w:t xml:space="preserve">, there may actually be some justification in identifying them as </w:t>
      </w:r>
      <w:proofErr w:type="spellStart"/>
      <w:r w:rsidRPr="00670399">
        <w:rPr>
          <w:rFonts w:ascii="Arial" w:hAnsi="Arial"/>
          <w:color w:val="000000"/>
          <w:sz w:val="24"/>
          <w:szCs w:val="24"/>
        </w:rPr>
        <w:t>Pishon</w:t>
      </w:r>
      <w:proofErr w:type="spellEnd"/>
      <w:r w:rsidRPr="00670399">
        <w:rPr>
          <w:rFonts w:ascii="Arial" w:hAnsi="Arial"/>
          <w:color w:val="000000"/>
          <w:sz w:val="24"/>
          <w:szCs w:val="24"/>
        </w:rPr>
        <w:t xml:space="preserve"> and Gihon, and their meandering course might fit the phrase, “the one that winds through.” Indeed, following the lead of William F. Albright, many believe that </w:t>
      </w:r>
      <w:proofErr w:type="spellStart"/>
      <w:r w:rsidRPr="00670399">
        <w:rPr>
          <w:rFonts w:ascii="Arial" w:hAnsi="Arial"/>
          <w:color w:val="000000"/>
          <w:sz w:val="24"/>
          <w:szCs w:val="24"/>
        </w:rPr>
        <w:t>Pishon</w:t>
      </w:r>
      <w:proofErr w:type="spellEnd"/>
      <w:r w:rsidRPr="00670399">
        <w:rPr>
          <w:rFonts w:ascii="Arial" w:hAnsi="Arial"/>
          <w:color w:val="000000"/>
          <w:sz w:val="24"/>
          <w:szCs w:val="24"/>
        </w:rPr>
        <w:t xml:space="preserve"> and Gihon are what we refer to today as the Blue Nile and the White Nile, the two major tributaries of the </w:t>
      </w:r>
      <w:smartTag w:uri="urn:schemas-microsoft-com:office:smarttags" w:element="City">
        <w:smartTag w:uri="urn:schemas-microsoft-com:office:smarttags" w:element="City">
          <w:r w:rsidRPr="00670399">
            <w:rPr>
              <w:rFonts w:ascii="Arial" w:hAnsi="Arial"/>
              <w:color w:val="000000"/>
              <w:sz w:val="24"/>
              <w:szCs w:val="24"/>
            </w:rPr>
            <w:t>Nile</w:t>
          </w:r>
        </w:smartTag>
        <w:r w:rsidRPr="00670399">
          <w:rPr>
            <w:rFonts w:ascii="Arial" w:hAnsi="Arial"/>
            <w:color w:val="000000"/>
            <w:sz w:val="24"/>
            <w:szCs w:val="24"/>
          </w:rPr>
          <w:t xml:space="preserve"> </w:t>
        </w:r>
        <w:smartTag w:uri="urn:schemas-microsoft-com:office:smarttags" w:element="City">
          <w:r w:rsidRPr="00670399">
            <w:rPr>
              <w:rFonts w:ascii="Arial" w:hAnsi="Arial"/>
              <w:color w:val="000000"/>
              <w:sz w:val="24"/>
              <w:szCs w:val="24"/>
            </w:rPr>
            <w:t>River</w:t>
          </w:r>
        </w:smartTag>
      </w:smartTag>
      <w:r w:rsidRPr="00670399">
        <w:rPr>
          <w:rFonts w:ascii="Arial" w:hAnsi="Arial"/>
          <w:color w:val="000000"/>
          <w:sz w:val="24"/>
          <w:szCs w:val="24"/>
        </w:rPr>
        <w:t xml:space="preserve">. </w:t>
      </w:r>
    </w:p>
    <w:p w:rsidR="00E73739" w:rsidRPr="00670399" w:rsidRDefault="00E73739" w:rsidP="00706069">
      <w:pPr>
        <w:spacing w:after="0" w:line="240" w:lineRule="auto"/>
        <w:jc w:val="both"/>
        <w:rPr>
          <w:rFonts w:ascii="Arial" w:hAnsi="Arial"/>
          <w:color w:val="000000"/>
          <w:sz w:val="24"/>
          <w:szCs w:val="24"/>
        </w:rPr>
      </w:pPr>
    </w:p>
    <w:p w:rsidR="00E73739" w:rsidRPr="00670399" w:rsidRDefault="00E73739" w:rsidP="00706069">
      <w:pPr>
        <w:spacing w:after="0" w:line="240" w:lineRule="auto"/>
        <w:ind w:firstLine="720"/>
        <w:jc w:val="both"/>
        <w:rPr>
          <w:rFonts w:ascii="Arial" w:hAnsi="Arial"/>
          <w:color w:val="000000"/>
          <w:sz w:val="24"/>
          <w:szCs w:val="24"/>
          <w:shd w:val="clear" w:color="auto" w:fill="FFFFFF"/>
        </w:rPr>
      </w:pPr>
      <w:r w:rsidRPr="00670399">
        <w:rPr>
          <w:rFonts w:ascii="Arial" w:hAnsi="Arial"/>
          <w:color w:val="000000"/>
          <w:sz w:val="24"/>
          <w:szCs w:val="24"/>
        </w:rPr>
        <w:t xml:space="preserve">But this theory creates a new, fundamental problem: The Blue Nile and the White Nile are located far to the south of the so-called Fertile Crescent, while the Tigris and the </w:t>
      </w:r>
      <w:smartTag w:uri="urn:schemas-microsoft-com:office:smarttags" w:element="City">
        <w:r w:rsidRPr="00670399">
          <w:rPr>
            <w:rFonts w:ascii="Arial" w:hAnsi="Arial"/>
            <w:color w:val="000000"/>
            <w:sz w:val="24"/>
            <w:szCs w:val="24"/>
          </w:rPr>
          <w:t>Euphrates</w:t>
        </w:r>
      </w:smartTag>
      <w:r w:rsidRPr="00670399">
        <w:rPr>
          <w:rFonts w:ascii="Arial" w:hAnsi="Arial"/>
          <w:color w:val="000000"/>
          <w:sz w:val="24"/>
          <w:szCs w:val="24"/>
        </w:rPr>
        <w:t xml:space="preserve"> are located far to the north. Because of this difficulty, there is a wide range of other opinions on the identity of </w:t>
      </w:r>
      <w:proofErr w:type="spellStart"/>
      <w:r w:rsidRPr="00670399">
        <w:rPr>
          <w:rFonts w:ascii="Arial" w:hAnsi="Arial"/>
          <w:color w:val="000000"/>
          <w:sz w:val="24"/>
          <w:szCs w:val="24"/>
        </w:rPr>
        <w:t>Pishon</w:t>
      </w:r>
      <w:proofErr w:type="spellEnd"/>
      <w:r w:rsidRPr="00670399">
        <w:rPr>
          <w:rFonts w:ascii="Arial" w:hAnsi="Arial"/>
          <w:color w:val="000000"/>
          <w:sz w:val="24"/>
          <w:szCs w:val="24"/>
        </w:rPr>
        <w:t xml:space="preserve"> and Gihon. According to an ancient Jewish interpretation</w:t>
      </w:r>
      <w:r w:rsidRPr="00670399">
        <w:rPr>
          <w:rFonts w:ascii="Arial" w:hAnsi="Arial"/>
          <w:color w:val="000000"/>
          <w:sz w:val="24"/>
          <w:szCs w:val="24"/>
          <w:shd w:val="clear" w:color="auto" w:fill="FFFFFF"/>
        </w:rPr>
        <w:t>,</w:t>
      </w:r>
      <w:r w:rsidRPr="00670399">
        <w:rPr>
          <w:rStyle w:val="ac"/>
          <w:rFonts w:ascii="Arial" w:hAnsi="Arial" w:cs="Arial"/>
          <w:color w:val="000000"/>
          <w:sz w:val="24"/>
          <w:szCs w:val="24"/>
          <w:shd w:val="clear" w:color="auto" w:fill="FFFFFF"/>
        </w:rPr>
        <w:footnoteReference w:id="4"/>
      </w:r>
      <w:r w:rsidRPr="00670399">
        <w:rPr>
          <w:rFonts w:ascii="Arial" w:hAnsi="Arial"/>
          <w:color w:val="000000"/>
          <w:sz w:val="24"/>
          <w:szCs w:val="24"/>
          <w:shd w:val="clear" w:color="auto" w:fill="FFFFFF"/>
        </w:rPr>
        <w:t xml:space="preserve"> </w:t>
      </w:r>
      <w:proofErr w:type="spellStart"/>
      <w:r w:rsidRPr="00670399">
        <w:rPr>
          <w:rFonts w:ascii="Arial" w:hAnsi="Arial"/>
          <w:color w:val="000000"/>
          <w:sz w:val="24"/>
          <w:szCs w:val="24"/>
          <w:shd w:val="clear" w:color="auto" w:fill="FFFFFF"/>
        </w:rPr>
        <w:t>Pishon</w:t>
      </w:r>
      <w:proofErr w:type="spellEnd"/>
      <w:r w:rsidRPr="00670399">
        <w:rPr>
          <w:rFonts w:ascii="Arial" w:hAnsi="Arial"/>
          <w:color w:val="000000"/>
          <w:sz w:val="24"/>
          <w:szCs w:val="24"/>
          <w:shd w:val="clear" w:color="auto" w:fill="FFFFFF"/>
        </w:rPr>
        <w:t xml:space="preserve"> is the Ganges </w:t>
      </w:r>
      <w:r w:rsidRPr="00670399">
        <w:rPr>
          <w:rFonts w:ascii="Arial" w:hAnsi="Arial"/>
          <w:color w:val="000000"/>
          <w:sz w:val="24"/>
          <w:szCs w:val="24"/>
          <w:shd w:val="clear" w:color="auto" w:fill="FFFFFF"/>
        </w:rPr>
        <w:lastRenderedPageBreak/>
        <w:t xml:space="preserve">and the </w:t>
      </w:r>
      <w:smartTag w:uri="urn:schemas-microsoft-com:office:smarttags" w:element="City">
        <w:r w:rsidRPr="00670399">
          <w:rPr>
            <w:rFonts w:ascii="Arial" w:hAnsi="Arial"/>
            <w:color w:val="000000"/>
            <w:sz w:val="24"/>
            <w:szCs w:val="24"/>
            <w:shd w:val="clear" w:color="auto" w:fill="FFFFFF"/>
          </w:rPr>
          <w:t>land</w:t>
        </w:r>
      </w:smartTag>
      <w:r w:rsidRPr="00670399">
        <w:rPr>
          <w:rFonts w:ascii="Arial" w:hAnsi="Arial"/>
          <w:color w:val="000000"/>
          <w:sz w:val="24"/>
          <w:szCs w:val="24"/>
          <w:shd w:val="clear" w:color="auto" w:fill="FFFFFF"/>
        </w:rPr>
        <w:t xml:space="preserve"> of </w:t>
      </w:r>
      <w:proofErr w:type="spellStart"/>
      <w:smartTag w:uri="urn:schemas-microsoft-com:office:smarttags" w:element="City">
        <w:r w:rsidRPr="00670399">
          <w:rPr>
            <w:rFonts w:ascii="Arial" w:hAnsi="Arial"/>
            <w:color w:val="000000"/>
            <w:sz w:val="24"/>
            <w:szCs w:val="24"/>
            <w:shd w:val="clear" w:color="auto" w:fill="FFFFFF"/>
          </w:rPr>
          <w:t>Havilah</w:t>
        </w:r>
      </w:smartTag>
      <w:proofErr w:type="spellEnd"/>
      <w:r w:rsidRPr="00670399">
        <w:rPr>
          <w:rFonts w:ascii="Arial" w:hAnsi="Arial"/>
          <w:color w:val="000000"/>
          <w:sz w:val="24"/>
          <w:szCs w:val="24"/>
          <w:shd w:val="clear" w:color="auto" w:fill="FFFFFF"/>
        </w:rPr>
        <w:t xml:space="preserve"> is </w:t>
      </w:r>
      <w:smartTag w:uri="urn:schemas-microsoft-com:office:smarttags" w:element="City">
        <w:r w:rsidRPr="00670399">
          <w:rPr>
            <w:rFonts w:ascii="Arial" w:hAnsi="Arial"/>
            <w:color w:val="000000"/>
            <w:sz w:val="24"/>
            <w:szCs w:val="24"/>
            <w:shd w:val="clear" w:color="auto" w:fill="FFFFFF"/>
          </w:rPr>
          <w:t>India</w:t>
        </w:r>
      </w:smartTag>
      <w:r w:rsidRPr="00670399">
        <w:rPr>
          <w:rFonts w:ascii="Arial" w:hAnsi="Arial"/>
          <w:color w:val="000000"/>
          <w:sz w:val="24"/>
          <w:szCs w:val="24"/>
          <w:shd w:val="clear" w:color="auto" w:fill="FFFFFF"/>
        </w:rPr>
        <w:t xml:space="preserve">. Still others maintain that </w:t>
      </w:r>
      <w:proofErr w:type="spellStart"/>
      <w:r w:rsidRPr="00670399">
        <w:rPr>
          <w:rFonts w:ascii="Arial" w:hAnsi="Arial"/>
          <w:color w:val="000000"/>
          <w:sz w:val="24"/>
          <w:szCs w:val="24"/>
          <w:shd w:val="clear" w:color="auto" w:fill="FFFFFF"/>
        </w:rPr>
        <w:t>Pishon</w:t>
      </w:r>
      <w:proofErr w:type="spellEnd"/>
      <w:r w:rsidRPr="00670399">
        <w:rPr>
          <w:rFonts w:ascii="Arial" w:hAnsi="Arial"/>
          <w:color w:val="000000"/>
          <w:sz w:val="24"/>
          <w:szCs w:val="24"/>
          <w:shd w:val="clear" w:color="auto" w:fill="FFFFFF"/>
        </w:rPr>
        <w:t xml:space="preserve"> and Gihon are located in </w:t>
      </w:r>
      <w:smartTag w:uri="urn:schemas-microsoft-com:office:smarttags" w:element="City">
        <w:r w:rsidRPr="00670399">
          <w:rPr>
            <w:rFonts w:ascii="Arial" w:hAnsi="Arial"/>
            <w:color w:val="000000"/>
            <w:sz w:val="24"/>
            <w:szCs w:val="24"/>
            <w:shd w:val="clear" w:color="auto" w:fill="FFFFFF"/>
          </w:rPr>
          <w:t>Asia Minor</w:t>
        </w:r>
      </w:smartTag>
      <w:r w:rsidRPr="00670399">
        <w:rPr>
          <w:rFonts w:ascii="Arial" w:hAnsi="Arial"/>
          <w:color w:val="000000"/>
          <w:sz w:val="24"/>
          <w:szCs w:val="24"/>
          <w:shd w:val="clear" w:color="auto" w:fill="FFFFFF"/>
        </w:rPr>
        <w:t xml:space="preserve">, and other opinions abound. In order to square these interpretations with the Biblical text, some invoke a possible alternative location for the </w:t>
      </w:r>
      <w:smartTag w:uri="urn:schemas-microsoft-com:office:smarttags" w:element="City">
        <w:r w:rsidRPr="00670399">
          <w:rPr>
            <w:rFonts w:ascii="Arial" w:hAnsi="Arial"/>
            <w:color w:val="000000"/>
            <w:sz w:val="24"/>
            <w:szCs w:val="24"/>
            <w:shd w:val="clear" w:color="auto" w:fill="FFFFFF"/>
          </w:rPr>
          <w:t>land</w:t>
        </w:r>
      </w:smartTag>
      <w:r w:rsidRPr="00670399">
        <w:rPr>
          <w:rFonts w:ascii="Arial" w:hAnsi="Arial"/>
          <w:color w:val="000000"/>
          <w:sz w:val="24"/>
          <w:szCs w:val="24"/>
          <w:shd w:val="clear" w:color="auto" w:fill="FFFFFF"/>
        </w:rPr>
        <w:t xml:space="preserve"> of </w:t>
      </w:r>
      <w:smartTag w:uri="urn:schemas-microsoft-com:office:smarttags" w:element="City">
        <w:r w:rsidRPr="00670399">
          <w:rPr>
            <w:rFonts w:ascii="Arial" w:hAnsi="Arial"/>
            <w:color w:val="000000"/>
            <w:sz w:val="24"/>
            <w:szCs w:val="24"/>
            <w:shd w:val="clear" w:color="auto" w:fill="FFFFFF"/>
          </w:rPr>
          <w:t>Cush</w:t>
        </w:r>
      </w:smartTag>
      <w:r w:rsidRPr="00670399">
        <w:rPr>
          <w:rFonts w:ascii="Arial" w:hAnsi="Arial"/>
          <w:color w:val="000000"/>
          <w:sz w:val="24"/>
          <w:szCs w:val="24"/>
          <w:shd w:val="clear" w:color="auto" w:fill="FFFFFF"/>
        </w:rPr>
        <w:t xml:space="preserve">: what we know today as the mountainous Hindu Kush region in </w:t>
      </w:r>
      <w:smartTag w:uri="urn:schemas-microsoft-com:office:smarttags" w:element="City">
        <w:r w:rsidRPr="00670399">
          <w:rPr>
            <w:rFonts w:ascii="Arial" w:hAnsi="Arial"/>
            <w:color w:val="000000"/>
            <w:sz w:val="24"/>
            <w:szCs w:val="24"/>
            <w:shd w:val="clear" w:color="auto" w:fill="FFFFFF"/>
          </w:rPr>
          <w:t>Afghanistan</w:t>
        </w:r>
      </w:smartTag>
      <w:r w:rsidRPr="00670399">
        <w:rPr>
          <w:rFonts w:ascii="Arial" w:hAnsi="Arial"/>
          <w:color w:val="000000"/>
          <w:sz w:val="24"/>
          <w:szCs w:val="24"/>
          <w:shd w:val="clear" w:color="auto" w:fill="FFFFFF"/>
        </w:rPr>
        <w:t xml:space="preserve"> and northern </w:t>
      </w:r>
      <w:smartTag w:uri="urn:schemas-microsoft-com:office:smarttags" w:element="City">
        <w:r w:rsidRPr="00670399">
          <w:rPr>
            <w:rFonts w:ascii="Arial" w:hAnsi="Arial"/>
            <w:color w:val="000000"/>
            <w:sz w:val="24"/>
            <w:szCs w:val="24"/>
            <w:shd w:val="clear" w:color="auto" w:fill="FFFFFF"/>
          </w:rPr>
          <w:t>Pakistan</w:t>
        </w:r>
      </w:smartTag>
      <w:r w:rsidRPr="00670399">
        <w:rPr>
          <w:rFonts w:ascii="Arial" w:hAnsi="Arial"/>
          <w:color w:val="000000"/>
          <w:sz w:val="24"/>
          <w:szCs w:val="24"/>
          <w:shd w:val="clear" w:color="auto" w:fill="FFFFFF"/>
        </w:rPr>
        <w:t xml:space="preserve">. This discrepancy is reflected in the </w:t>
      </w:r>
      <w:r w:rsidRPr="00670399">
        <w:rPr>
          <w:rFonts w:ascii="Arial" w:hAnsi="Arial"/>
          <w:i/>
          <w:iCs/>
          <w:color w:val="000000"/>
          <w:sz w:val="24"/>
          <w:szCs w:val="24"/>
          <w:shd w:val="clear" w:color="auto" w:fill="FFFFFF"/>
        </w:rPr>
        <w:t xml:space="preserve">Talmud </w:t>
      </w:r>
      <w:proofErr w:type="spellStart"/>
      <w:r w:rsidRPr="00670399">
        <w:rPr>
          <w:rFonts w:ascii="Arial" w:hAnsi="Arial"/>
          <w:i/>
          <w:iCs/>
          <w:color w:val="000000"/>
          <w:sz w:val="24"/>
          <w:szCs w:val="24"/>
          <w:shd w:val="clear" w:color="auto" w:fill="FFFFFF"/>
        </w:rPr>
        <w:t>Bavli</w:t>
      </w:r>
      <w:proofErr w:type="spellEnd"/>
      <w:r w:rsidRPr="00670399">
        <w:rPr>
          <w:rFonts w:ascii="Arial" w:hAnsi="Arial"/>
          <w:color w:val="000000"/>
          <w:sz w:val="24"/>
          <w:szCs w:val="24"/>
          <w:shd w:val="clear" w:color="auto" w:fill="FFFFFF"/>
        </w:rPr>
        <w:t xml:space="preserve">, </w:t>
      </w:r>
      <w:proofErr w:type="spellStart"/>
      <w:r w:rsidRPr="00670399">
        <w:rPr>
          <w:rFonts w:ascii="Arial" w:hAnsi="Arial"/>
          <w:i/>
          <w:iCs/>
          <w:color w:val="000000"/>
          <w:sz w:val="24"/>
          <w:szCs w:val="24"/>
          <w:shd w:val="clear" w:color="auto" w:fill="FFFFFF"/>
        </w:rPr>
        <w:t>Megilla</w:t>
      </w:r>
      <w:proofErr w:type="spellEnd"/>
      <w:r w:rsidRPr="00670399">
        <w:rPr>
          <w:rFonts w:ascii="Arial" w:hAnsi="Arial"/>
          <w:i/>
          <w:iCs/>
          <w:color w:val="000000"/>
          <w:sz w:val="24"/>
          <w:szCs w:val="24"/>
          <w:shd w:val="clear" w:color="auto" w:fill="FFFFFF"/>
        </w:rPr>
        <w:t xml:space="preserve"> </w:t>
      </w:r>
      <w:r w:rsidRPr="00670399">
        <w:rPr>
          <w:rFonts w:ascii="Arial" w:hAnsi="Arial"/>
          <w:color w:val="000000"/>
          <w:sz w:val="24"/>
          <w:szCs w:val="24"/>
          <w:shd w:val="clear" w:color="auto" w:fill="FFFFFF"/>
        </w:rPr>
        <w:t xml:space="preserve">11a: “One said that </w:t>
      </w:r>
      <w:proofErr w:type="spellStart"/>
      <w:r w:rsidRPr="00670399">
        <w:rPr>
          <w:rFonts w:ascii="Arial" w:hAnsi="Arial"/>
          <w:color w:val="000000"/>
          <w:sz w:val="24"/>
          <w:szCs w:val="24"/>
          <w:shd w:val="clear" w:color="auto" w:fill="FFFFFF"/>
        </w:rPr>
        <w:t>Hoddu</w:t>
      </w:r>
      <w:proofErr w:type="spellEnd"/>
      <w:r w:rsidRPr="00670399">
        <w:rPr>
          <w:rFonts w:ascii="Arial" w:hAnsi="Arial"/>
          <w:color w:val="000000"/>
          <w:sz w:val="24"/>
          <w:szCs w:val="24"/>
          <w:shd w:val="clear" w:color="auto" w:fill="FFFFFF"/>
        </w:rPr>
        <w:t xml:space="preserve"> [</w:t>
      </w:r>
      <w:smartTag w:uri="urn:schemas-microsoft-com:office:smarttags" w:element="City">
        <w:r w:rsidRPr="00670399">
          <w:rPr>
            <w:rFonts w:ascii="Arial" w:hAnsi="Arial"/>
            <w:color w:val="000000"/>
            <w:sz w:val="24"/>
            <w:szCs w:val="24"/>
            <w:shd w:val="clear" w:color="auto" w:fill="FFFFFF"/>
          </w:rPr>
          <w:t>India</w:t>
        </w:r>
      </w:smartTag>
      <w:r w:rsidRPr="00670399">
        <w:rPr>
          <w:rFonts w:ascii="Arial" w:hAnsi="Arial"/>
          <w:color w:val="000000"/>
          <w:sz w:val="24"/>
          <w:szCs w:val="24"/>
          <w:shd w:val="clear" w:color="auto" w:fill="FFFFFF"/>
        </w:rPr>
        <w:t xml:space="preserve">] is at one end of the world and </w:t>
      </w:r>
      <w:smartTag w:uri="urn:schemas-microsoft-com:office:smarttags" w:element="City">
        <w:r w:rsidRPr="00670399">
          <w:rPr>
            <w:rFonts w:ascii="Arial" w:hAnsi="Arial"/>
            <w:color w:val="000000"/>
            <w:sz w:val="24"/>
            <w:szCs w:val="24"/>
            <w:shd w:val="clear" w:color="auto" w:fill="FFFFFF"/>
          </w:rPr>
          <w:t>Cush</w:t>
        </w:r>
      </w:smartTag>
      <w:r w:rsidRPr="00670399">
        <w:rPr>
          <w:rFonts w:ascii="Arial" w:hAnsi="Arial"/>
          <w:color w:val="000000"/>
          <w:sz w:val="24"/>
          <w:szCs w:val="24"/>
          <w:shd w:val="clear" w:color="auto" w:fill="FFFFFF"/>
        </w:rPr>
        <w:t xml:space="preserve"> is at the other, and the other said that </w:t>
      </w:r>
      <w:proofErr w:type="spellStart"/>
      <w:r w:rsidRPr="00670399">
        <w:rPr>
          <w:rFonts w:ascii="Arial" w:hAnsi="Arial"/>
          <w:color w:val="000000"/>
          <w:sz w:val="24"/>
          <w:szCs w:val="24"/>
          <w:shd w:val="clear" w:color="auto" w:fill="FFFFFF"/>
        </w:rPr>
        <w:t>Hoddu</w:t>
      </w:r>
      <w:proofErr w:type="spellEnd"/>
      <w:r w:rsidRPr="00670399">
        <w:rPr>
          <w:rFonts w:ascii="Arial" w:hAnsi="Arial"/>
          <w:color w:val="000000"/>
          <w:sz w:val="24"/>
          <w:szCs w:val="24"/>
          <w:shd w:val="clear" w:color="auto" w:fill="FFFFFF"/>
        </w:rPr>
        <w:t xml:space="preserve"> and Cush adjoin one another.” </w:t>
      </w:r>
    </w:p>
    <w:p w:rsidR="00E73739" w:rsidRPr="00670399" w:rsidRDefault="00E73739" w:rsidP="00706069">
      <w:pPr>
        <w:spacing w:after="0" w:line="240" w:lineRule="auto"/>
        <w:ind w:firstLine="720"/>
        <w:jc w:val="both"/>
        <w:rPr>
          <w:rFonts w:ascii="Arial" w:hAnsi="Arial"/>
          <w:color w:val="000000"/>
          <w:sz w:val="24"/>
          <w:szCs w:val="24"/>
          <w:shd w:val="clear" w:color="auto" w:fill="FFFFFF"/>
        </w:rPr>
      </w:pPr>
    </w:p>
    <w:p w:rsidR="00E73739" w:rsidRPr="00670399" w:rsidRDefault="00E73739" w:rsidP="00706069">
      <w:pPr>
        <w:spacing w:after="0" w:line="240" w:lineRule="auto"/>
        <w:ind w:firstLine="720"/>
        <w:jc w:val="both"/>
        <w:rPr>
          <w:rFonts w:ascii="Arial" w:hAnsi="Arial"/>
          <w:color w:val="000000"/>
          <w:sz w:val="24"/>
          <w:szCs w:val="24"/>
          <w:shd w:val="clear" w:color="auto" w:fill="FFFFFF"/>
        </w:rPr>
      </w:pPr>
      <w:r w:rsidRPr="00670399">
        <w:rPr>
          <w:rFonts w:ascii="Arial" w:hAnsi="Arial"/>
          <w:color w:val="000000"/>
          <w:sz w:val="24"/>
          <w:szCs w:val="24"/>
          <w:shd w:val="clear" w:color="auto" w:fill="FFFFFF"/>
        </w:rPr>
        <w:t xml:space="preserve">Dov </w:t>
      </w:r>
      <w:proofErr w:type="spellStart"/>
      <w:r w:rsidRPr="00670399">
        <w:rPr>
          <w:rFonts w:ascii="Arial" w:hAnsi="Arial"/>
          <w:color w:val="000000"/>
          <w:sz w:val="24"/>
          <w:szCs w:val="24"/>
          <w:shd w:val="clear" w:color="auto" w:fill="FFFFFF"/>
        </w:rPr>
        <w:t>Ashbel</w:t>
      </w:r>
      <w:proofErr w:type="spellEnd"/>
      <w:r w:rsidRPr="00670399">
        <w:rPr>
          <w:rFonts w:ascii="Arial" w:hAnsi="Arial"/>
          <w:color w:val="000000"/>
          <w:sz w:val="24"/>
          <w:szCs w:val="24"/>
          <w:shd w:val="clear" w:color="auto" w:fill="FFFFFF"/>
        </w:rPr>
        <w:t xml:space="preserve"> placed the Garden of Eden in the vicinity of Mount Ararat in Eastern Anatolia, the region in which both the Tigris and the </w:t>
      </w:r>
      <w:smartTag w:uri="urn:schemas-microsoft-com:office:smarttags" w:element="City">
        <w:r w:rsidRPr="00670399">
          <w:rPr>
            <w:rFonts w:ascii="Arial" w:hAnsi="Arial"/>
            <w:color w:val="000000"/>
            <w:sz w:val="24"/>
            <w:szCs w:val="24"/>
            <w:shd w:val="clear" w:color="auto" w:fill="FFFFFF"/>
          </w:rPr>
          <w:t>Euphrates</w:t>
        </w:r>
      </w:smartTag>
      <w:r w:rsidRPr="00670399">
        <w:rPr>
          <w:rFonts w:ascii="Arial" w:hAnsi="Arial"/>
          <w:color w:val="000000"/>
          <w:sz w:val="24"/>
          <w:szCs w:val="24"/>
          <w:shd w:val="clear" w:color="auto" w:fill="FFFFFF"/>
        </w:rPr>
        <w:t xml:space="preserve"> originate. </w:t>
      </w:r>
      <w:proofErr w:type="spellStart"/>
      <w:r w:rsidRPr="00670399">
        <w:rPr>
          <w:rFonts w:ascii="Arial" w:hAnsi="Arial"/>
          <w:color w:val="000000"/>
          <w:sz w:val="24"/>
          <w:szCs w:val="24"/>
          <w:shd w:val="clear" w:color="auto" w:fill="FFFFFF"/>
        </w:rPr>
        <w:t>Ashbel</w:t>
      </w:r>
      <w:proofErr w:type="spellEnd"/>
      <w:r w:rsidRPr="00670399">
        <w:rPr>
          <w:rFonts w:ascii="Arial" w:hAnsi="Arial"/>
          <w:color w:val="000000"/>
          <w:sz w:val="24"/>
          <w:szCs w:val="24"/>
          <w:shd w:val="clear" w:color="auto" w:fill="FFFFFF"/>
        </w:rPr>
        <w:t xml:space="preserve"> maintained that </w:t>
      </w:r>
      <w:proofErr w:type="spellStart"/>
      <w:r w:rsidRPr="00670399">
        <w:rPr>
          <w:rFonts w:ascii="Arial" w:hAnsi="Arial"/>
          <w:color w:val="000000"/>
          <w:sz w:val="24"/>
          <w:szCs w:val="24"/>
          <w:shd w:val="clear" w:color="auto" w:fill="FFFFFF"/>
        </w:rPr>
        <w:t>Pishon</w:t>
      </w:r>
      <w:proofErr w:type="spellEnd"/>
      <w:r w:rsidRPr="00670399">
        <w:rPr>
          <w:rFonts w:ascii="Arial" w:hAnsi="Arial"/>
          <w:color w:val="000000"/>
          <w:sz w:val="24"/>
          <w:szCs w:val="24"/>
          <w:shd w:val="clear" w:color="auto" w:fill="FFFFFF"/>
        </w:rPr>
        <w:t xml:space="preserve"> and Gihon are additional rivers local to that region that drain into the Caspian Sea and the Black Sea, forcing him into some creative interpretations of “the </w:t>
      </w:r>
      <w:smartTag w:uri="urn:schemas-microsoft-com:office:smarttags" w:element="City">
        <w:r w:rsidRPr="00670399">
          <w:rPr>
            <w:rFonts w:ascii="Arial" w:hAnsi="Arial"/>
            <w:color w:val="000000"/>
            <w:sz w:val="24"/>
            <w:szCs w:val="24"/>
            <w:shd w:val="clear" w:color="auto" w:fill="FFFFFF"/>
          </w:rPr>
          <w:t>land</w:t>
        </w:r>
      </w:smartTag>
      <w:r w:rsidRPr="00670399">
        <w:rPr>
          <w:rFonts w:ascii="Arial" w:hAnsi="Arial"/>
          <w:color w:val="000000"/>
          <w:sz w:val="24"/>
          <w:szCs w:val="24"/>
          <w:shd w:val="clear" w:color="auto" w:fill="FFFFFF"/>
        </w:rPr>
        <w:t xml:space="preserve"> of </w:t>
      </w:r>
      <w:proofErr w:type="spellStart"/>
      <w:smartTag w:uri="urn:schemas-microsoft-com:office:smarttags" w:element="City">
        <w:r w:rsidRPr="00670399">
          <w:rPr>
            <w:rFonts w:ascii="Arial" w:hAnsi="Arial"/>
            <w:color w:val="000000"/>
            <w:sz w:val="24"/>
            <w:szCs w:val="24"/>
            <w:shd w:val="clear" w:color="auto" w:fill="FFFFFF"/>
          </w:rPr>
          <w:t>Havilah</w:t>
        </w:r>
      </w:smartTag>
      <w:proofErr w:type="spellEnd"/>
      <w:r w:rsidRPr="00670399">
        <w:rPr>
          <w:rFonts w:ascii="Arial" w:hAnsi="Arial"/>
          <w:color w:val="000000"/>
          <w:sz w:val="24"/>
          <w:szCs w:val="24"/>
          <w:shd w:val="clear" w:color="auto" w:fill="FFFFFF"/>
        </w:rPr>
        <w:t xml:space="preserve">” and “the </w:t>
      </w:r>
      <w:smartTag w:uri="urn:schemas-microsoft-com:office:smarttags" w:element="City">
        <w:smartTag w:uri="urn:schemas-microsoft-com:office:smarttags" w:element="City">
          <w:r w:rsidRPr="00670399">
            <w:rPr>
              <w:rFonts w:ascii="Arial" w:hAnsi="Arial"/>
              <w:color w:val="000000"/>
              <w:sz w:val="24"/>
              <w:szCs w:val="24"/>
              <w:shd w:val="clear" w:color="auto" w:fill="FFFFFF"/>
            </w:rPr>
            <w:t>land</w:t>
          </w:r>
        </w:smartTag>
        <w:r w:rsidRPr="00670399">
          <w:rPr>
            <w:rFonts w:ascii="Arial" w:hAnsi="Arial"/>
            <w:color w:val="000000"/>
            <w:sz w:val="24"/>
            <w:szCs w:val="24"/>
            <w:shd w:val="clear" w:color="auto" w:fill="FFFFFF"/>
          </w:rPr>
          <w:t xml:space="preserve"> of </w:t>
        </w:r>
        <w:smartTag w:uri="urn:schemas-microsoft-com:office:smarttags" w:element="City">
          <w:r w:rsidRPr="00670399">
            <w:rPr>
              <w:rFonts w:ascii="Arial" w:hAnsi="Arial"/>
              <w:color w:val="000000"/>
              <w:sz w:val="24"/>
              <w:szCs w:val="24"/>
              <w:shd w:val="clear" w:color="auto" w:fill="FFFFFF"/>
            </w:rPr>
            <w:t>Cush</w:t>
          </w:r>
        </w:smartTag>
      </w:smartTag>
      <w:r w:rsidRPr="00670399">
        <w:rPr>
          <w:rFonts w:ascii="Arial" w:hAnsi="Arial"/>
          <w:color w:val="000000"/>
          <w:sz w:val="24"/>
          <w:szCs w:val="24"/>
          <w:shd w:val="clear" w:color="auto" w:fill="FFFFFF"/>
        </w:rPr>
        <w:t xml:space="preserve">.” </w:t>
      </w:r>
    </w:p>
    <w:p w:rsidR="00E73739" w:rsidRPr="00670399" w:rsidRDefault="00E73739" w:rsidP="00706069">
      <w:pPr>
        <w:spacing w:after="0" w:line="240" w:lineRule="auto"/>
        <w:ind w:firstLine="720"/>
        <w:jc w:val="both"/>
        <w:rPr>
          <w:rFonts w:ascii="Arial" w:hAnsi="Arial"/>
          <w:color w:val="000000"/>
          <w:sz w:val="24"/>
          <w:szCs w:val="24"/>
          <w:shd w:val="clear" w:color="auto" w:fill="FFFFFF"/>
        </w:rPr>
      </w:pPr>
    </w:p>
    <w:p w:rsidR="00E73739" w:rsidRPr="00670399" w:rsidRDefault="00E73739" w:rsidP="00706069">
      <w:pPr>
        <w:spacing w:after="0" w:line="240" w:lineRule="auto"/>
        <w:ind w:firstLine="720"/>
        <w:jc w:val="both"/>
        <w:rPr>
          <w:rFonts w:ascii="Arial" w:hAnsi="Arial"/>
          <w:color w:val="000000"/>
          <w:sz w:val="24"/>
          <w:szCs w:val="24"/>
        </w:rPr>
      </w:pPr>
      <w:r w:rsidRPr="00670399">
        <w:rPr>
          <w:rFonts w:ascii="Arial" w:hAnsi="Arial"/>
          <w:color w:val="000000"/>
          <w:sz w:val="24"/>
          <w:szCs w:val="24"/>
          <w:shd w:val="clear" w:color="auto" w:fill="FFFFFF"/>
        </w:rPr>
        <w:t xml:space="preserve">German scholar Friedrich </w:t>
      </w:r>
      <w:proofErr w:type="spellStart"/>
      <w:r w:rsidRPr="00670399">
        <w:rPr>
          <w:rFonts w:ascii="Arial" w:hAnsi="Arial"/>
          <w:color w:val="000000"/>
          <w:sz w:val="24"/>
          <w:szCs w:val="24"/>
          <w:shd w:val="clear" w:color="auto" w:fill="FFFFFF"/>
        </w:rPr>
        <w:t>Delitzsch</w:t>
      </w:r>
      <w:proofErr w:type="spellEnd"/>
      <w:r w:rsidRPr="00670399">
        <w:rPr>
          <w:rFonts w:ascii="Arial" w:hAnsi="Arial"/>
          <w:color w:val="000000"/>
          <w:sz w:val="24"/>
          <w:szCs w:val="24"/>
          <w:shd w:val="clear" w:color="auto" w:fill="FFFFFF"/>
        </w:rPr>
        <w:t xml:space="preserve">, who dedicated an entire book to the question of the Garden of Eden’s location, maintained that the Biblical Garden of Eden was in </w:t>
      </w:r>
      <w:smartTag w:uri="urn:schemas-microsoft-com:office:smarttags" w:element="City">
        <w:r w:rsidRPr="00670399">
          <w:rPr>
            <w:rFonts w:ascii="Arial" w:hAnsi="Arial"/>
            <w:color w:val="000000"/>
            <w:sz w:val="24"/>
            <w:szCs w:val="24"/>
            <w:shd w:val="clear" w:color="auto" w:fill="FFFFFF"/>
          </w:rPr>
          <w:t>Babylonia</w:t>
        </w:r>
      </w:smartTag>
      <w:r w:rsidRPr="00670399">
        <w:rPr>
          <w:rFonts w:ascii="Arial" w:hAnsi="Arial"/>
          <w:color w:val="000000"/>
          <w:sz w:val="24"/>
          <w:szCs w:val="24"/>
          <w:shd w:val="clear" w:color="auto" w:fill="FFFFFF"/>
        </w:rPr>
        <w:t xml:space="preserve">, specifically its fertile southern region adjacent to the Persian coast. </w:t>
      </w:r>
      <w:proofErr w:type="spellStart"/>
      <w:r w:rsidRPr="00670399">
        <w:rPr>
          <w:rFonts w:ascii="Arial" w:hAnsi="Arial"/>
          <w:color w:val="000000"/>
          <w:sz w:val="24"/>
          <w:szCs w:val="24"/>
          <w:shd w:val="clear" w:color="auto" w:fill="FFFFFF"/>
        </w:rPr>
        <w:t>Delitzsch</w:t>
      </w:r>
      <w:proofErr w:type="spellEnd"/>
      <w:r w:rsidRPr="00670399">
        <w:rPr>
          <w:rFonts w:ascii="Arial" w:hAnsi="Arial"/>
          <w:color w:val="000000"/>
          <w:sz w:val="24"/>
          <w:szCs w:val="24"/>
          <w:shd w:val="clear" w:color="auto" w:fill="FFFFFF"/>
        </w:rPr>
        <w:t xml:space="preserve"> identified </w:t>
      </w:r>
      <w:proofErr w:type="spellStart"/>
      <w:r w:rsidRPr="00670399">
        <w:rPr>
          <w:rFonts w:ascii="Arial" w:hAnsi="Arial"/>
          <w:color w:val="000000"/>
          <w:sz w:val="24"/>
          <w:szCs w:val="24"/>
          <w:shd w:val="clear" w:color="auto" w:fill="FFFFFF"/>
        </w:rPr>
        <w:t>Pishon</w:t>
      </w:r>
      <w:proofErr w:type="spellEnd"/>
      <w:r w:rsidRPr="00670399">
        <w:rPr>
          <w:rFonts w:ascii="Arial" w:hAnsi="Arial"/>
          <w:color w:val="000000"/>
          <w:sz w:val="24"/>
          <w:szCs w:val="24"/>
          <w:shd w:val="clear" w:color="auto" w:fill="FFFFFF"/>
        </w:rPr>
        <w:t xml:space="preserve"> and Gihon as canals running from the Euphrates (which originally may have been natural streams) and </w:t>
      </w:r>
      <w:smartTag w:uri="urn:schemas-microsoft-com:office:smarttags" w:element="City">
        <w:r w:rsidRPr="00670399">
          <w:rPr>
            <w:rFonts w:ascii="Arial" w:hAnsi="Arial"/>
            <w:color w:val="000000"/>
            <w:sz w:val="24"/>
            <w:szCs w:val="24"/>
            <w:shd w:val="clear" w:color="auto" w:fill="FFFFFF"/>
          </w:rPr>
          <w:t>Cush</w:t>
        </w:r>
      </w:smartTag>
      <w:r w:rsidRPr="00670399">
        <w:rPr>
          <w:rFonts w:ascii="Arial" w:hAnsi="Arial"/>
          <w:color w:val="000000"/>
          <w:sz w:val="24"/>
          <w:szCs w:val="24"/>
          <w:shd w:val="clear" w:color="auto" w:fill="FFFFFF"/>
        </w:rPr>
        <w:t xml:space="preserve"> as the land known as </w:t>
      </w:r>
      <w:proofErr w:type="spellStart"/>
      <w:r w:rsidRPr="00670399">
        <w:rPr>
          <w:rFonts w:ascii="Arial" w:hAnsi="Arial"/>
          <w:color w:val="000000"/>
          <w:sz w:val="24"/>
          <w:szCs w:val="24"/>
        </w:rPr>
        <w:t>kašši</w:t>
      </w:r>
      <w:proofErr w:type="spellEnd"/>
      <w:r w:rsidRPr="00670399">
        <w:rPr>
          <w:rFonts w:ascii="Arial" w:hAnsi="Arial"/>
          <w:color w:val="000000"/>
          <w:sz w:val="24"/>
          <w:szCs w:val="24"/>
        </w:rPr>
        <w:t xml:space="preserve">, or northern </w:t>
      </w:r>
      <w:smartTag w:uri="urn:schemas-microsoft-com:office:smarttags" w:element="City">
        <w:r w:rsidRPr="00670399">
          <w:rPr>
            <w:rFonts w:ascii="Arial" w:hAnsi="Arial"/>
            <w:color w:val="000000"/>
            <w:sz w:val="24"/>
            <w:szCs w:val="24"/>
          </w:rPr>
          <w:t>Babylonia</w:t>
        </w:r>
      </w:smartTag>
      <w:r w:rsidRPr="00670399">
        <w:rPr>
          <w:rFonts w:ascii="Arial" w:hAnsi="Arial"/>
          <w:color w:val="000000"/>
          <w:sz w:val="24"/>
          <w:szCs w:val="24"/>
        </w:rPr>
        <w:t xml:space="preserve">. Others placed the Garden of Eden in modern-day southern </w:t>
      </w:r>
      <w:smartTag w:uri="urn:schemas-microsoft-com:office:smarttags" w:element="City">
        <w:r w:rsidRPr="00670399">
          <w:rPr>
            <w:rFonts w:ascii="Arial" w:hAnsi="Arial"/>
            <w:color w:val="000000"/>
            <w:sz w:val="24"/>
            <w:szCs w:val="24"/>
          </w:rPr>
          <w:t>Iraq</w:t>
        </w:r>
      </w:smartTag>
      <w:r w:rsidRPr="00670399">
        <w:rPr>
          <w:rFonts w:ascii="Arial" w:hAnsi="Arial"/>
          <w:color w:val="000000"/>
          <w:sz w:val="24"/>
          <w:szCs w:val="24"/>
        </w:rPr>
        <w:t xml:space="preserve"> and identified </w:t>
      </w:r>
      <w:proofErr w:type="spellStart"/>
      <w:r w:rsidRPr="00670399">
        <w:rPr>
          <w:rFonts w:ascii="Arial" w:hAnsi="Arial"/>
          <w:color w:val="000000"/>
          <w:sz w:val="24"/>
          <w:szCs w:val="24"/>
        </w:rPr>
        <w:t>Pishon</w:t>
      </w:r>
      <w:proofErr w:type="spellEnd"/>
      <w:r w:rsidRPr="00670399">
        <w:rPr>
          <w:rFonts w:ascii="Arial" w:hAnsi="Arial"/>
          <w:color w:val="000000"/>
          <w:sz w:val="24"/>
          <w:szCs w:val="24"/>
        </w:rPr>
        <w:t xml:space="preserve"> and Gihon as the Karun and </w:t>
      </w:r>
      <w:smartTag w:uri="urn:schemas-microsoft-com:office:smarttags" w:element="City">
        <w:r w:rsidRPr="00670399">
          <w:rPr>
            <w:rFonts w:ascii="Arial" w:hAnsi="Arial"/>
            <w:color w:val="000000"/>
            <w:sz w:val="24"/>
            <w:szCs w:val="24"/>
          </w:rPr>
          <w:t>Karkheh</w:t>
        </w:r>
      </w:smartTag>
      <w:r w:rsidRPr="00670399">
        <w:rPr>
          <w:rFonts w:ascii="Arial" w:hAnsi="Arial"/>
          <w:color w:val="000000"/>
          <w:sz w:val="24"/>
          <w:szCs w:val="24"/>
        </w:rPr>
        <w:t xml:space="preserve"> </w:t>
      </w:r>
      <w:smartTag w:uri="urn:schemas-microsoft-com:office:smarttags" w:element="City">
        <w:r w:rsidRPr="00670399">
          <w:rPr>
            <w:rFonts w:ascii="Arial" w:hAnsi="Arial"/>
            <w:color w:val="000000"/>
            <w:sz w:val="24"/>
            <w:szCs w:val="24"/>
          </w:rPr>
          <w:t>Rivers</w:t>
        </w:r>
      </w:smartTag>
      <w:r w:rsidRPr="00670399">
        <w:rPr>
          <w:rFonts w:ascii="Arial" w:hAnsi="Arial"/>
          <w:color w:val="000000"/>
          <w:sz w:val="24"/>
          <w:szCs w:val="24"/>
        </w:rPr>
        <w:t xml:space="preserve">, which originate in the mountains of </w:t>
      </w:r>
      <w:smartTag w:uri="urn:schemas-microsoft-com:office:smarttags" w:element="City">
        <w:r w:rsidRPr="00670399">
          <w:rPr>
            <w:rFonts w:ascii="Arial" w:hAnsi="Arial"/>
            <w:color w:val="000000"/>
            <w:sz w:val="24"/>
            <w:szCs w:val="24"/>
          </w:rPr>
          <w:t>Iran</w:t>
        </w:r>
      </w:smartTag>
      <w:r w:rsidRPr="00670399">
        <w:rPr>
          <w:rFonts w:ascii="Arial" w:hAnsi="Arial"/>
          <w:color w:val="000000"/>
          <w:sz w:val="24"/>
          <w:szCs w:val="24"/>
        </w:rPr>
        <w:t xml:space="preserve"> (the </w:t>
      </w:r>
      <w:smartTag w:uri="urn:schemas-microsoft-com:office:smarttags" w:element="City">
        <w:r w:rsidRPr="00670399">
          <w:rPr>
            <w:rFonts w:ascii="Arial" w:hAnsi="Arial"/>
            <w:color w:val="000000"/>
            <w:sz w:val="24"/>
            <w:szCs w:val="24"/>
          </w:rPr>
          <w:t>Karkheh</w:t>
        </w:r>
      </w:smartTag>
      <w:r w:rsidRPr="00670399">
        <w:rPr>
          <w:rFonts w:ascii="Arial" w:hAnsi="Arial"/>
          <w:color w:val="000000"/>
          <w:sz w:val="24"/>
          <w:szCs w:val="24"/>
        </w:rPr>
        <w:t xml:space="preserve"> flows through the ruins of ancient </w:t>
      </w:r>
      <w:proofErr w:type="spellStart"/>
      <w:r w:rsidRPr="00670399">
        <w:rPr>
          <w:rFonts w:ascii="Arial" w:hAnsi="Arial"/>
          <w:color w:val="000000"/>
          <w:sz w:val="24"/>
          <w:szCs w:val="24"/>
        </w:rPr>
        <w:t>Shushan</w:t>
      </w:r>
      <w:proofErr w:type="spellEnd"/>
      <w:r w:rsidRPr="00670399">
        <w:rPr>
          <w:rFonts w:ascii="Arial" w:hAnsi="Arial"/>
          <w:color w:val="000000"/>
          <w:sz w:val="24"/>
          <w:szCs w:val="24"/>
        </w:rPr>
        <w:t xml:space="preserve">). </w:t>
      </w:r>
    </w:p>
    <w:p w:rsidR="00E73739" w:rsidRPr="00670399" w:rsidRDefault="00E73739" w:rsidP="00706069">
      <w:pPr>
        <w:spacing w:after="0" w:line="240" w:lineRule="auto"/>
        <w:ind w:firstLine="720"/>
        <w:jc w:val="both"/>
        <w:rPr>
          <w:rFonts w:ascii="Arial" w:hAnsi="Arial"/>
          <w:color w:val="000000"/>
          <w:sz w:val="24"/>
          <w:szCs w:val="24"/>
        </w:rPr>
      </w:pPr>
    </w:p>
    <w:p w:rsidR="00E73739" w:rsidRPr="00670399" w:rsidRDefault="00E73739" w:rsidP="00706069">
      <w:pPr>
        <w:spacing w:after="0" w:line="240" w:lineRule="auto"/>
        <w:ind w:firstLine="720"/>
        <w:jc w:val="both"/>
        <w:rPr>
          <w:rFonts w:ascii="Arial" w:hAnsi="Arial"/>
          <w:color w:val="000000"/>
          <w:sz w:val="24"/>
          <w:szCs w:val="24"/>
        </w:rPr>
      </w:pPr>
      <w:r w:rsidRPr="00670399">
        <w:rPr>
          <w:rFonts w:ascii="Arial" w:hAnsi="Arial"/>
          <w:color w:val="000000"/>
          <w:sz w:val="24"/>
          <w:szCs w:val="24"/>
        </w:rPr>
        <w:t xml:space="preserve">Hermann </w:t>
      </w:r>
      <w:proofErr w:type="spellStart"/>
      <w:r w:rsidRPr="00670399">
        <w:rPr>
          <w:rFonts w:ascii="Arial" w:hAnsi="Arial"/>
          <w:color w:val="000000"/>
          <w:sz w:val="24"/>
          <w:szCs w:val="24"/>
        </w:rPr>
        <w:t>Gunkel</w:t>
      </w:r>
      <w:proofErr w:type="spellEnd"/>
      <w:r w:rsidRPr="00670399">
        <w:rPr>
          <w:rFonts w:ascii="Arial" w:hAnsi="Arial"/>
          <w:color w:val="000000"/>
          <w:sz w:val="24"/>
          <w:szCs w:val="24"/>
        </w:rPr>
        <w:t xml:space="preserve"> took his analysis of this question to an entirely different dimension – quite literally to outer space. The river that “issues from </w:t>
      </w:r>
      <w:smartTag w:uri="urn:schemas-microsoft-com:office:smarttags" w:element="City">
        <w:r w:rsidRPr="00670399">
          <w:rPr>
            <w:rFonts w:ascii="Arial" w:hAnsi="Arial"/>
            <w:color w:val="000000"/>
            <w:sz w:val="24"/>
            <w:szCs w:val="24"/>
          </w:rPr>
          <w:t>Eden</w:t>
        </w:r>
      </w:smartTag>
      <w:r w:rsidRPr="00670399">
        <w:rPr>
          <w:rFonts w:ascii="Arial" w:hAnsi="Arial"/>
          <w:color w:val="000000"/>
          <w:sz w:val="24"/>
          <w:szCs w:val="24"/>
        </w:rPr>
        <w:t xml:space="preserve">,” according to </w:t>
      </w:r>
      <w:proofErr w:type="spellStart"/>
      <w:r w:rsidRPr="00670399">
        <w:rPr>
          <w:rFonts w:ascii="Arial" w:hAnsi="Arial"/>
          <w:color w:val="000000"/>
          <w:sz w:val="24"/>
          <w:szCs w:val="24"/>
        </w:rPr>
        <w:t>Gunkel</w:t>
      </w:r>
      <w:proofErr w:type="spellEnd"/>
      <w:r w:rsidRPr="00670399">
        <w:rPr>
          <w:rFonts w:ascii="Arial" w:hAnsi="Arial"/>
          <w:color w:val="000000"/>
          <w:sz w:val="24"/>
          <w:szCs w:val="24"/>
        </w:rPr>
        <w:t xml:space="preserve">, refers to the Milky Way and its four spiral “arms” that are visible to the naked eye. The names that the Torah gives to these arms are borrowed from the names of four famous rivers throughout the world. </w:t>
      </w:r>
    </w:p>
    <w:p w:rsidR="00E73739" w:rsidRPr="00670399" w:rsidRDefault="00E73739" w:rsidP="00706069">
      <w:pPr>
        <w:spacing w:after="0" w:line="240" w:lineRule="auto"/>
        <w:ind w:firstLine="720"/>
        <w:jc w:val="both"/>
        <w:rPr>
          <w:rFonts w:ascii="Arial" w:hAnsi="Arial"/>
          <w:color w:val="000000"/>
          <w:sz w:val="24"/>
          <w:szCs w:val="24"/>
        </w:rPr>
      </w:pPr>
    </w:p>
    <w:p w:rsidR="00E73739" w:rsidRPr="00670399" w:rsidRDefault="00E73739" w:rsidP="00706069">
      <w:pPr>
        <w:spacing w:after="0" w:line="240" w:lineRule="auto"/>
        <w:ind w:firstLine="720"/>
        <w:jc w:val="both"/>
        <w:rPr>
          <w:rFonts w:ascii="Arial" w:hAnsi="Arial"/>
          <w:color w:val="000000"/>
          <w:sz w:val="24"/>
          <w:szCs w:val="24"/>
        </w:rPr>
      </w:pPr>
      <w:r w:rsidRPr="00670399">
        <w:rPr>
          <w:rFonts w:ascii="Arial" w:hAnsi="Arial"/>
          <w:color w:val="000000"/>
          <w:sz w:val="24"/>
          <w:szCs w:val="24"/>
        </w:rPr>
        <w:t xml:space="preserve">At the end of the day, it seems unlikely that we will be able to pinpoint the precise location of the Garden of Eden. All we know is where we are today – exiled from its borders, with the “fiery ever-turning sword” barring us from entering again. </w:t>
      </w:r>
    </w:p>
    <w:p w:rsidR="00E73739" w:rsidRPr="00670399" w:rsidRDefault="00E73739" w:rsidP="00706069">
      <w:pPr>
        <w:spacing w:after="0" w:line="240" w:lineRule="auto"/>
        <w:jc w:val="both"/>
        <w:rPr>
          <w:rFonts w:ascii="Arial" w:hAnsi="Arial"/>
          <w:color w:val="000000"/>
          <w:sz w:val="24"/>
          <w:szCs w:val="24"/>
        </w:rPr>
      </w:pPr>
    </w:p>
    <w:p w:rsidR="00E73739" w:rsidRPr="00670399" w:rsidRDefault="00E73739" w:rsidP="00706069">
      <w:pPr>
        <w:spacing w:after="0" w:line="240" w:lineRule="auto"/>
        <w:jc w:val="both"/>
        <w:rPr>
          <w:rFonts w:ascii="Arial" w:hAnsi="Arial"/>
          <w:b/>
          <w:bCs/>
          <w:color w:val="000000"/>
          <w:sz w:val="24"/>
          <w:szCs w:val="24"/>
        </w:rPr>
      </w:pPr>
      <w:r w:rsidRPr="00670399">
        <w:rPr>
          <w:rFonts w:ascii="Arial" w:hAnsi="Arial"/>
          <w:b/>
          <w:bCs/>
          <w:color w:val="000000"/>
          <w:sz w:val="24"/>
          <w:szCs w:val="24"/>
        </w:rPr>
        <w:t xml:space="preserve">The </w:t>
      </w:r>
      <w:smartTag w:uri="urn:schemas-microsoft-com:office:smarttags" w:element="City">
        <w:smartTag w:uri="urn:schemas-microsoft-com:office:smarttags" w:element="City">
          <w:r w:rsidRPr="00670399">
            <w:rPr>
              <w:rFonts w:ascii="Arial" w:hAnsi="Arial"/>
              <w:b/>
              <w:bCs/>
              <w:color w:val="000000"/>
              <w:sz w:val="24"/>
              <w:szCs w:val="24"/>
            </w:rPr>
            <w:t>Euphrates</w:t>
          </w:r>
        </w:smartTag>
        <w:r w:rsidRPr="00670399">
          <w:rPr>
            <w:rFonts w:ascii="Arial" w:hAnsi="Arial"/>
            <w:b/>
            <w:bCs/>
            <w:color w:val="000000"/>
            <w:sz w:val="24"/>
            <w:szCs w:val="24"/>
          </w:rPr>
          <w:t xml:space="preserve"> </w:t>
        </w:r>
        <w:smartTag w:uri="urn:schemas-microsoft-com:office:smarttags" w:element="City">
          <w:r w:rsidRPr="00670399">
            <w:rPr>
              <w:rFonts w:ascii="Arial" w:hAnsi="Arial"/>
              <w:b/>
              <w:bCs/>
              <w:color w:val="000000"/>
              <w:sz w:val="24"/>
              <w:szCs w:val="24"/>
            </w:rPr>
            <w:t>River</w:t>
          </w:r>
        </w:smartTag>
      </w:smartTag>
    </w:p>
    <w:p w:rsidR="00E73739" w:rsidRPr="00670399" w:rsidRDefault="00E73739" w:rsidP="00706069">
      <w:pPr>
        <w:spacing w:after="0" w:line="240" w:lineRule="auto"/>
        <w:jc w:val="both"/>
        <w:rPr>
          <w:rFonts w:ascii="Arial" w:hAnsi="Arial"/>
          <w:color w:val="000000"/>
          <w:sz w:val="24"/>
          <w:szCs w:val="24"/>
        </w:rPr>
      </w:pPr>
    </w:p>
    <w:p w:rsidR="00E73739" w:rsidRPr="00670399" w:rsidRDefault="00E73739" w:rsidP="00706069">
      <w:pPr>
        <w:spacing w:after="0" w:line="240" w:lineRule="auto"/>
        <w:jc w:val="both"/>
        <w:rPr>
          <w:rFonts w:ascii="Arial" w:hAnsi="Arial"/>
          <w:color w:val="000000"/>
          <w:sz w:val="24"/>
          <w:szCs w:val="24"/>
        </w:rPr>
      </w:pPr>
      <w:r w:rsidRPr="00670399">
        <w:rPr>
          <w:rFonts w:ascii="Arial" w:hAnsi="Arial"/>
          <w:color w:val="000000"/>
          <w:sz w:val="24"/>
          <w:szCs w:val="24"/>
        </w:rPr>
        <w:tab/>
        <w:t xml:space="preserve">The </w:t>
      </w:r>
      <w:smartTag w:uri="urn:schemas-microsoft-com:office:smarttags" w:element="City">
        <w:r w:rsidRPr="00670399">
          <w:rPr>
            <w:rFonts w:ascii="Arial" w:hAnsi="Arial"/>
            <w:color w:val="000000"/>
            <w:sz w:val="24"/>
            <w:szCs w:val="24"/>
          </w:rPr>
          <w:t>Euphrates</w:t>
        </w:r>
      </w:smartTag>
      <w:r w:rsidRPr="00670399">
        <w:rPr>
          <w:rFonts w:ascii="Arial" w:hAnsi="Arial"/>
          <w:color w:val="000000"/>
          <w:sz w:val="24"/>
          <w:szCs w:val="24"/>
        </w:rPr>
        <w:t xml:space="preserve"> is the fourth river listed in the geographical description of the Garden of Eden, and we would be remiss if we did not discuss its great importance in the region. The Torah often refers to the </w:t>
      </w:r>
      <w:smartTag w:uri="urn:schemas-microsoft-com:office:smarttags" w:element="City">
        <w:r w:rsidRPr="00670399">
          <w:rPr>
            <w:rFonts w:ascii="Arial" w:hAnsi="Arial"/>
            <w:color w:val="000000"/>
            <w:sz w:val="24"/>
            <w:szCs w:val="24"/>
          </w:rPr>
          <w:t>Euphrates</w:t>
        </w:r>
      </w:smartTag>
      <w:r w:rsidRPr="00670399">
        <w:rPr>
          <w:rFonts w:ascii="Arial" w:hAnsi="Arial"/>
          <w:color w:val="000000"/>
          <w:sz w:val="24"/>
          <w:szCs w:val="24"/>
        </w:rPr>
        <w:t xml:space="preserve"> as “The Great River.” It is longer than the Tigris, and unlike the Tigris, all of its water originates in the northern mountains and no tributaries augment its flow in its course through </w:t>
      </w:r>
      <w:smartTag w:uri="urn:schemas-microsoft-com:office:smarttags" w:element="City">
        <w:r w:rsidRPr="00670399">
          <w:rPr>
            <w:rFonts w:ascii="Arial" w:hAnsi="Arial"/>
            <w:color w:val="000000"/>
            <w:sz w:val="24"/>
            <w:szCs w:val="24"/>
          </w:rPr>
          <w:t>Iraq</w:t>
        </w:r>
      </w:smartTag>
      <w:r w:rsidRPr="00670399">
        <w:rPr>
          <w:rFonts w:ascii="Arial" w:hAnsi="Arial"/>
          <w:color w:val="000000"/>
          <w:sz w:val="24"/>
          <w:szCs w:val="24"/>
        </w:rPr>
        <w:t xml:space="preserve">, the more significant section of its overall course. As a result, the flow of the </w:t>
      </w:r>
      <w:smartTag w:uri="urn:schemas-microsoft-com:office:smarttags" w:element="City">
        <w:r w:rsidRPr="00670399">
          <w:rPr>
            <w:rFonts w:ascii="Arial" w:hAnsi="Arial"/>
            <w:color w:val="000000"/>
            <w:sz w:val="24"/>
            <w:szCs w:val="24"/>
          </w:rPr>
          <w:t>Euphrates</w:t>
        </w:r>
      </w:smartTag>
      <w:r w:rsidRPr="00670399">
        <w:rPr>
          <w:rFonts w:ascii="Arial" w:hAnsi="Arial"/>
          <w:color w:val="000000"/>
          <w:sz w:val="24"/>
          <w:szCs w:val="24"/>
        </w:rPr>
        <w:t xml:space="preserve"> in its southern part is generally serene, and the water level decreases only gradually.</w:t>
      </w:r>
      <w:r w:rsidRPr="00670399">
        <w:rPr>
          <w:rStyle w:val="ac"/>
          <w:rFonts w:ascii="Arial" w:hAnsi="Arial" w:cs="Arial"/>
          <w:color w:val="000000"/>
          <w:sz w:val="24"/>
          <w:szCs w:val="24"/>
        </w:rPr>
        <w:footnoteReference w:id="5"/>
      </w:r>
      <w:r w:rsidRPr="00670399">
        <w:rPr>
          <w:rFonts w:ascii="Arial" w:hAnsi="Arial"/>
          <w:color w:val="000000"/>
          <w:sz w:val="24"/>
          <w:szCs w:val="24"/>
        </w:rPr>
        <w:t xml:space="preserve"> The area of the Tigris-Euphrates </w:t>
      </w:r>
      <w:r w:rsidRPr="00670399">
        <w:rPr>
          <w:rFonts w:ascii="Arial" w:hAnsi="Arial"/>
          <w:color w:val="000000"/>
          <w:sz w:val="24"/>
          <w:szCs w:val="24"/>
        </w:rPr>
        <w:lastRenderedPageBreak/>
        <w:t xml:space="preserve">river system is known as </w:t>
      </w:r>
      <w:smartTag w:uri="urn:schemas-microsoft-com:office:smarttags" w:element="City">
        <w:r w:rsidRPr="00670399">
          <w:rPr>
            <w:rFonts w:ascii="Arial" w:hAnsi="Arial"/>
            <w:color w:val="000000"/>
            <w:sz w:val="24"/>
            <w:szCs w:val="24"/>
          </w:rPr>
          <w:t>Mesopotamia</w:t>
        </w:r>
      </w:smartTag>
      <w:r w:rsidRPr="00670399">
        <w:rPr>
          <w:rFonts w:ascii="Arial" w:hAnsi="Arial"/>
          <w:color w:val="000000"/>
          <w:sz w:val="24"/>
          <w:szCs w:val="24"/>
        </w:rPr>
        <w:t>, Greek for “between the rivers,” and is often termed “the cradle of civilization.”</w:t>
      </w:r>
      <w:r w:rsidRPr="00670399">
        <w:rPr>
          <w:rStyle w:val="ac"/>
          <w:rFonts w:ascii="Arial" w:hAnsi="Arial" w:cs="Arial"/>
          <w:color w:val="000000"/>
          <w:sz w:val="24"/>
          <w:szCs w:val="24"/>
        </w:rPr>
        <w:footnoteReference w:id="6"/>
      </w:r>
      <w:r w:rsidRPr="00670399">
        <w:rPr>
          <w:rFonts w:ascii="Arial" w:hAnsi="Arial"/>
          <w:color w:val="000000"/>
          <w:sz w:val="24"/>
          <w:szCs w:val="24"/>
        </w:rPr>
        <w:t xml:space="preserve"> The land between the Euphrates and the Tigris was home to Assyria in the northeast, Mari and </w:t>
      </w:r>
      <w:smartTag w:uri="urn:schemas-microsoft-com:office:smarttags" w:element="City">
        <w:r w:rsidRPr="00670399">
          <w:rPr>
            <w:rFonts w:ascii="Arial" w:hAnsi="Arial"/>
            <w:color w:val="000000"/>
            <w:sz w:val="24"/>
            <w:szCs w:val="24"/>
          </w:rPr>
          <w:t>Aram</w:t>
        </w:r>
      </w:smartTag>
      <w:r w:rsidRPr="00670399">
        <w:rPr>
          <w:rFonts w:ascii="Arial" w:hAnsi="Arial"/>
          <w:color w:val="000000"/>
          <w:sz w:val="24"/>
          <w:szCs w:val="24"/>
        </w:rPr>
        <w:t xml:space="preserve"> in the northwest and </w:t>
      </w:r>
      <w:smartTag w:uri="urn:schemas-microsoft-com:office:smarttags" w:element="City">
        <w:r w:rsidRPr="00670399">
          <w:rPr>
            <w:rFonts w:ascii="Arial" w:hAnsi="Arial"/>
            <w:color w:val="000000"/>
            <w:sz w:val="24"/>
            <w:szCs w:val="24"/>
          </w:rPr>
          <w:t>Sumer</w:t>
        </w:r>
      </w:smartTag>
      <w:r w:rsidRPr="00670399">
        <w:rPr>
          <w:rFonts w:ascii="Arial" w:hAnsi="Arial"/>
          <w:color w:val="000000"/>
          <w:sz w:val="24"/>
          <w:szCs w:val="24"/>
        </w:rPr>
        <w:t xml:space="preserve">, </w:t>
      </w:r>
      <w:smartTag w:uri="urn:schemas-microsoft-com:office:smarttags" w:element="City">
        <w:r w:rsidRPr="00670399">
          <w:rPr>
            <w:rFonts w:ascii="Arial" w:hAnsi="Arial"/>
            <w:color w:val="000000"/>
            <w:sz w:val="24"/>
            <w:szCs w:val="24"/>
          </w:rPr>
          <w:t>Babylonia</w:t>
        </w:r>
      </w:smartTag>
      <w:r w:rsidRPr="00670399">
        <w:rPr>
          <w:rFonts w:ascii="Arial" w:hAnsi="Arial"/>
          <w:color w:val="000000"/>
          <w:sz w:val="24"/>
          <w:szCs w:val="24"/>
        </w:rPr>
        <w:t xml:space="preserve"> and </w:t>
      </w:r>
      <w:proofErr w:type="spellStart"/>
      <w:r w:rsidRPr="00670399">
        <w:rPr>
          <w:rFonts w:ascii="Arial" w:hAnsi="Arial"/>
          <w:color w:val="000000"/>
          <w:sz w:val="24"/>
          <w:szCs w:val="24"/>
        </w:rPr>
        <w:t>Akkadia</w:t>
      </w:r>
      <w:proofErr w:type="spellEnd"/>
      <w:r w:rsidRPr="00670399">
        <w:rPr>
          <w:rFonts w:ascii="Arial" w:hAnsi="Arial"/>
          <w:color w:val="000000"/>
          <w:sz w:val="24"/>
          <w:szCs w:val="24"/>
        </w:rPr>
        <w:t xml:space="preserve"> in the south. </w:t>
      </w:r>
    </w:p>
    <w:p w:rsidR="00E73739" w:rsidRPr="00670399" w:rsidRDefault="00E73739" w:rsidP="00706069">
      <w:pPr>
        <w:spacing w:after="0" w:line="240" w:lineRule="auto"/>
        <w:jc w:val="both"/>
        <w:rPr>
          <w:rFonts w:ascii="Arial" w:hAnsi="Arial"/>
          <w:color w:val="000000"/>
          <w:sz w:val="24"/>
          <w:szCs w:val="24"/>
        </w:rPr>
      </w:pPr>
    </w:p>
    <w:p w:rsidR="00E73739" w:rsidRPr="00670399" w:rsidRDefault="00E73739" w:rsidP="00706069">
      <w:pPr>
        <w:spacing w:after="0" w:line="240" w:lineRule="auto"/>
        <w:ind w:firstLine="720"/>
        <w:jc w:val="both"/>
        <w:rPr>
          <w:rFonts w:ascii="Arial" w:hAnsi="Arial"/>
          <w:color w:val="000000"/>
          <w:sz w:val="24"/>
          <w:szCs w:val="24"/>
        </w:rPr>
      </w:pPr>
      <w:proofErr w:type="spellStart"/>
      <w:r w:rsidRPr="00670399">
        <w:rPr>
          <w:rFonts w:ascii="Arial" w:hAnsi="Arial"/>
          <w:i/>
          <w:iCs/>
          <w:color w:val="000000"/>
          <w:sz w:val="24"/>
          <w:szCs w:val="24"/>
        </w:rPr>
        <w:t>Chazal</w:t>
      </w:r>
      <w:proofErr w:type="spellEnd"/>
      <w:r w:rsidRPr="00670399">
        <w:rPr>
          <w:rFonts w:ascii="Arial" w:hAnsi="Arial"/>
          <w:color w:val="000000"/>
          <w:sz w:val="24"/>
          <w:szCs w:val="24"/>
        </w:rPr>
        <w:t xml:space="preserve"> interpreted “The Great River” as a reference to its role as the border of the </w:t>
      </w:r>
      <w:smartTag w:uri="urn:schemas-microsoft-com:office:smarttags" w:element="City">
        <w:smartTag w:uri="urn:schemas-microsoft-com:office:smarttags" w:element="City">
          <w:r w:rsidRPr="00670399">
            <w:rPr>
              <w:rFonts w:ascii="Arial" w:hAnsi="Arial"/>
              <w:color w:val="000000"/>
              <w:sz w:val="24"/>
              <w:szCs w:val="24"/>
            </w:rPr>
            <w:t>land</w:t>
          </w:r>
        </w:smartTag>
        <w:r w:rsidRPr="00670399">
          <w:rPr>
            <w:rFonts w:ascii="Arial" w:hAnsi="Arial"/>
            <w:color w:val="000000"/>
            <w:sz w:val="24"/>
            <w:szCs w:val="24"/>
          </w:rPr>
          <w:t xml:space="preserve"> of </w:t>
        </w:r>
        <w:smartTag w:uri="urn:schemas-microsoft-com:office:smarttags" w:element="City">
          <w:r w:rsidRPr="00670399">
            <w:rPr>
              <w:rFonts w:ascii="Arial" w:hAnsi="Arial"/>
              <w:color w:val="000000"/>
              <w:sz w:val="24"/>
              <w:szCs w:val="24"/>
            </w:rPr>
            <w:t>Israel</w:t>
          </w:r>
        </w:smartTag>
      </w:smartTag>
      <w:r w:rsidRPr="00670399">
        <w:rPr>
          <w:rFonts w:ascii="Arial" w:hAnsi="Arial"/>
          <w:color w:val="000000"/>
          <w:sz w:val="24"/>
          <w:szCs w:val="24"/>
        </w:rPr>
        <w:t xml:space="preserve">. However, it is worth noting that throughout </w:t>
      </w:r>
      <w:proofErr w:type="spellStart"/>
      <w:r w:rsidRPr="00670399">
        <w:rPr>
          <w:rFonts w:ascii="Arial" w:hAnsi="Arial"/>
          <w:i/>
          <w:iCs/>
          <w:color w:val="000000"/>
          <w:sz w:val="24"/>
          <w:szCs w:val="24"/>
        </w:rPr>
        <w:t>Tanakh</w:t>
      </w:r>
      <w:proofErr w:type="spellEnd"/>
      <w:r w:rsidRPr="00670399">
        <w:rPr>
          <w:rFonts w:ascii="Arial" w:hAnsi="Arial"/>
          <w:color w:val="000000"/>
          <w:sz w:val="24"/>
          <w:szCs w:val="24"/>
        </w:rPr>
        <w:t xml:space="preserve">, the term “The River” is a reference to the </w:t>
      </w:r>
      <w:smartTag w:uri="urn:schemas-microsoft-com:office:smarttags" w:element="City">
        <w:r w:rsidRPr="00670399">
          <w:rPr>
            <w:rFonts w:ascii="Arial" w:hAnsi="Arial"/>
            <w:color w:val="000000"/>
            <w:sz w:val="24"/>
            <w:szCs w:val="24"/>
          </w:rPr>
          <w:t>Euphrates</w:t>
        </w:r>
      </w:smartTag>
      <w:r w:rsidRPr="00670399">
        <w:rPr>
          <w:rFonts w:ascii="Arial" w:hAnsi="Arial"/>
          <w:color w:val="000000"/>
          <w:sz w:val="24"/>
          <w:szCs w:val="24"/>
        </w:rPr>
        <w:t xml:space="preserve"> as well. In his farewell speech to the nation, Joshua reminds the people of </w:t>
      </w:r>
      <w:smartTag w:uri="urn:schemas-microsoft-com:office:smarttags" w:element="City">
        <w:r w:rsidRPr="00670399">
          <w:rPr>
            <w:rFonts w:ascii="Arial" w:hAnsi="Arial"/>
            <w:color w:val="000000"/>
            <w:sz w:val="24"/>
            <w:szCs w:val="24"/>
          </w:rPr>
          <w:t>Israel</w:t>
        </w:r>
      </w:smartTag>
      <w:r w:rsidRPr="00670399">
        <w:rPr>
          <w:rFonts w:ascii="Arial" w:hAnsi="Arial"/>
          <w:color w:val="000000"/>
          <w:sz w:val="24"/>
          <w:szCs w:val="24"/>
        </w:rPr>
        <w:t xml:space="preserve"> of their roots: “In olden times, your forefathers lived beyond The River” (Joshua</w:t>
      </w:r>
      <w:r w:rsidRPr="00670399">
        <w:rPr>
          <w:rFonts w:ascii="Arial" w:hAnsi="Arial"/>
          <w:i/>
          <w:iCs/>
          <w:color w:val="000000"/>
          <w:sz w:val="24"/>
          <w:szCs w:val="24"/>
        </w:rPr>
        <w:t xml:space="preserve"> </w:t>
      </w:r>
      <w:r w:rsidRPr="00670399">
        <w:rPr>
          <w:rFonts w:ascii="Arial" w:hAnsi="Arial"/>
          <w:color w:val="000000"/>
          <w:sz w:val="24"/>
          <w:szCs w:val="24"/>
        </w:rPr>
        <w:t xml:space="preserve">24:2). </w:t>
      </w:r>
      <w:proofErr w:type="spellStart"/>
      <w:r w:rsidRPr="00670399">
        <w:rPr>
          <w:rFonts w:ascii="Arial" w:hAnsi="Arial"/>
          <w:color w:val="000000"/>
          <w:sz w:val="24"/>
          <w:szCs w:val="24"/>
        </w:rPr>
        <w:t>Ahijah</w:t>
      </w:r>
      <w:proofErr w:type="spellEnd"/>
      <w:r w:rsidRPr="00670399">
        <w:rPr>
          <w:rFonts w:ascii="Arial" w:hAnsi="Arial"/>
          <w:color w:val="000000"/>
          <w:sz w:val="24"/>
          <w:szCs w:val="24"/>
        </w:rPr>
        <w:t xml:space="preserve"> the </w:t>
      </w:r>
      <w:proofErr w:type="spellStart"/>
      <w:r w:rsidRPr="00670399">
        <w:rPr>
          <w:rFonts w:ascii="Arial" w:hAnsi="Arial"/>
          <w:color w:val="000000"/>
          <w:sz w:val="24"/>
          <w:szCs w:val="24"/>
        </w:rPr>
        <w:t>Shilonite</w:t>
      </w:r>
      <w:proofErr w:type="spellEnd"/>
      <w:r w:rsidRPr="00670399">
        <w:rPr>
          <w:rFonts w:ascii="Arial" w:hAnsi="Arial"/>
          <w:color w:val="000000"/>
          <w:sz w:val="24"/>
          <w:szCs w:val="24"/>
        </w:rPr>
        <w:t xml:space="preserve"> later warns the people of the exile that will drive the nation back to that region: “And [He] will scatter them beyond The River” (I Kings 14:15). In addition to the mention of the Euphrates’s role as a border in God’s promise to Abraham – “from the river of Egypt to The Great River, the Euphrates River” (Genesis 15:18) – we find another mention in God’s promise to his descendants at Sinai: “I will set your borders from the Sea of Reeds to the Sea of Philistia, and from the wilderness to The River” (Exodus 23:31). </w:t>
      </w:r>
    </w:p>
    <w:p w:rsidR="00E73739" w:rsidRPr="00670399" w:rsidRDefault="00E73739" w:rsidP="00706069">
      <w:pPr>
        <w:spacing w:after="0" w:line="240" w:lineRule="auto"/>
        <w:ind w:firstLine="720"/>
        <w:jc w:val="both"/>
        <w:rPr>
          <w:rFonts w:ascii="Arial" w:hAnsi="Arial"/>
          <w:color w:val="000000"/>
          <w:sz w:val="24"/>
          <w:szCs w:val="24"/>
        </w:rPr>
      </w:pPr>
    </w:p>
    <w:p w:rsidR="00E73739" w:rsidRPr="00670399" w:rsidRDefault="00E73739" w:rsidP="00706069">
      <w:pPr>
        <w:spacing w:after="0" w:line="240" w:lineRule="auto"/>
        <w:ind w:firstLine="720"/>
        <w:jc w:val="both"/>
        <w:rPr>
          <w:rFonts w:ascii="Arial" w:hAnsi="Arial"/>
          <w:color w:val="000000"/>
          <w:sz w:val="24"/>
          <w:szCs w:val="24"/>
        </w:rPr>
      </w:pPr>
      <w:r w:rsidRPr="00670399">
        <w:rPr>
          <w:rFonts w:ascii="Arial" w:hAnsi="Arial"/>
          <w:color w:val="000000"/>
          <w:sz w:val="24"/>
          <w:szCs w:val="24"/>
        </w:rPr>
        <w:t xml:space="preserve">A well-known characteristic of Biblical poetry is the lack of the definite article. Because of this, in the poetic portions of </w:t>
      </w:r>
      <w:proofErr w:type="spellStart"/>
      <w:r w:rsidRPr="00670399">
        <w:rPr>
          <w:rFonts w:ascii="Arial" w:hAnsi="Arial"/>
          <w:i/>
          <w:iCs/>
          <w:color w:val="000000"/>
          <w:sz w:val="24"/>
          <w:szCs w:val="24"/>
        </w:rPr>
        <w:t>Tanakh</w:t>
      </w:r>
      <w:proofErr w:type="spellEnd"/>
      <w:r w:rsidRPr="00670399">
        <w:rPr>
          <w:rFonts w:ascii="Arial" w:hAnsi="Arial"/>
          <w:color w:val="000000"/>
          <w:sz w:val="24"/>
          <w:szCs w:val="24"/>
        </w:rPr>
        <w:t xml:space="preserve">, the </w:t>
      </w:r>
      <w:smartTag w:uri="urn:schemas-microsoft-com:office:smarttags" w:element="City">
        <w:r w:rsidRPr="00670399">
          <w:rPr>
            <w:rFonts w:ascii="Arial" w:hAnsi="Arial"/>
            <w:color w:val="000000"/>
            <w:sz w:val="24"/>
            <w:szCs w:val="24"/>
          </w:rPr>
          <w:t>Euphrates</w:t>
        </w:r>
      </w:smartTag>
      <w:r w:rsidRPr="00670399">
        <w:rPr>
          <w:rFonts w:ascii="Arial" w:hAnsi="Arial"/>
          <w:color w:val="000000"/>
          <w:sz w:val="24"/>
          <w:szCs w:val="24"/>
        </w:rPr>
        <w:t xml:space="preserve"> is often referred to simply as “River,” and not “The River.” For example, Jeremiah laments: “What, then, is the good of your going to </w:t>
      </w:r>
      <w:smartTag w:uri="urn:schemas-microsoft-com:office:smarttags" w:element="City">
        <w:r w:rsidRPr="00670399">
          <w:rPr>
            <w:rFonts w:ascii="Arial" w:hAnsi="Arial"/>
            <w:color w:val="000000"/>
            <w:sz w:val="24"/>
            <w:szCs w:val="24"/>
          </w:rPr>
          <w:t>Egypt</w:t>
        </w:r>
      </w:smartTag>
      <w:r w:rsidRPr="00670399">
        <w:rPr>
          <w:rFonts w:ascii="Arial" w:hAnsi="Arial"/>
          <w:color w:val="000000"/>
          <w:sz w:val="24"/>
          <w:szCs w:val="24"/>
        </w:rPr>
        <w:t xml:space="preserve"> to drink the waters of the </w:t>
      </w:r>
      <w:smartTag w:uri="urn:schemas-microsoft-com:office:smarttags" w:element="City">
        <w:r w:rsidRPr="00670399">
          <w:rPr>
            <w:rFonts w:ascii="Arial" w:hAnsi="Arial"/>
            <w:color w:val="000000"/>
            <w:sz w:val="24"/>
            <w:szCs w:val="24"/>
          </w:rPr>
          <w:t>Nile</w:t>
        </w:r>
      </w:smartTag>
      <w:r w:rsidRPr="00670399">
        <w:rPr>
          <w:rFonts w:ascii="Arial" w:hAnsi="Arial"/>
          <w:color w:val="000000"/>
          <w:sz w:val="24"/>
          <w:szCs w:val="24"/>
        </w:rPr>
        <w:t xml:space="preserve">? And what is the good of your going to </w:t>
      </w:r>
      <w:smartTag w:uri="urn:schemas-microsoft-com:office:smarttags" w:element="City">
        <w:r w:rsidRPr="00670399">
          <w:rPr>
            <w:rFonts w:ascii="Arial" w:hAnsi="Arial"/>
            <w:color w:val="000000"/>
            <w:sz w:val="24"/>
            <w:szCs w:val="24"/>
          </w:rPr>
          <w:t>Assyria</w:t>
        </w:r>
      </w:smartTag>
      <w:r w:rsidRPr="00670399">
        <w:rPr>
          <w:rFonts w:ascii="Arial" w:hAnsi="Arial"/>
          <w:color w:val="000000"/>
          <w:sz w:val="24"/>
          <w:szCs w:val="24"/>
        </w:rPr>
        <w:t xml:space="preserve"> to drink the waters of River?” (Jeremiah 2:18). Similarly, we find in Psalms: “Let him rule from sea to sea, and from River to the ends of the earth” (72:8), an abbreviated version of the promised borders we read of in Exodus 23.</w:t>
      </w:r>
      <w:r w:rsidRPr="00670399">
        <w:rPr>
          <w:rStyle w:val="ac"/>
          <w:rFonts w:ascii="Arial" w:hAnsi="Arial" w:cs="Arial"/>
          <w:color w:val="000000"/>
          <w:sz w:val="24"/>
          <w:szCs w:val="24"/>
        </w:rPr>
        <w:footnoteReference w:id="7"/>
      </w:r>
      <w:r w:rsidRPr="00670399">
        <w:rPr>
          <w:rFonts w:ascii="Arial" w:hAnsi="Arial"/>
          <w:color w:val="000000"/>
          <w:sz w:val="24"/>
          <w:szCs w:val="24"/>
        </w:rPr>
        <w:t xml:space="preserve"> </w:t>
      </w:r>
    </w:p>
    <w:p w:rsidR="00E73739" w:rsidRPr="00670399" w:rsidRDefault="00E73739" w:rsidP="00706069">
      <w:pPr>
        <w:spacing w:after="0" w:line="240" w:lineRule="auto"/>
        <w:jc w:val="both"/>
        <w:rPr>
          <w:rFonts w:ascii="Arial" w:hAnsi="Arial"/>
          <w:color w:val="000000"/>
          <w:sz w:val="24"/>
          <w:szCs w:val="24"/>
        </w:rPr>
      </w:pPr>
    </w:p>
    <w:p w:rsidR="00E73739" w:rsidRPr="00670399" w:rsidRDefault="00E73739" w:rsidP="00706069">
      <w:pPr>
        <w:spacing w:after="0" w:line="240" w:lineRule="auto"/>
        <w:jc w:val="both"/>
        <w:rPr>
          <w:rFonts w:ascii="Arial" w:hAnsi="Arial"/>
          <w:b/>
          <w:bCs/>
          <w:color w:val="000000"/>
          <w:sz w:val="24"/>
          <w:szCs w:val="24"/>
        </w:rPr>
      </w:pPr>
      <w:r w:rsidRPr="00873576">
        <w:rPr>
          <w:rFonts w:ascii="Arial" w:hAnsi="Arial"/>
          <w:b/>
          <w:bCs/>
          <w:i/>
          <w:iCs/>
          <w:color w:val="000000"/>
          <w:sz w:val="24"/>
          <w:szCs w:val="24"/>
        </w:rPr>
        <w:t>Ever Ha-</w:t>
      </w:r>
      <w:proofErr w:type="spellStart"/>
      <w:r w:rsidRPr="00873576">
        <w:rPr>
          <w:rFonts w:ascii="Arial" w:hAnsi="Arial"/>
          <w:b/>
          <w:bCs/>
          <w:i/>
          <w:iCs/>
          <w:color w:val="000000"/>
          <w:sz w:val="24"/>
          <w:szCs w:val="24"/>
        </w:rPr>
        <w:t>nahar</w:t>
      </w:r>
      <w:proofErr w:type="spellEnd"/>
      <w:r w:rsidRPr="00670399">
        <w:rPr>
          <w:rFonts w:ascii="Arial" w:hAnsi="Arial"/>
          <w:i/>
          <w:iCs/>
          <w:color w:val="000000"/>
          <w:sz w:val="24"/>
          <w:szCs w:val="24"/>
        </w:rPr>
        <w:t xml:space="preserve"> –</w:t>
      </w:r>
      <w:r w:rsidRPr="00670399">
        <w:rPr>
          <w:rFonts w:ascii="Arial" w:hAnsi="Arial"/>
          <w:b/>
          <w:bCs/>
          <w:color w:val="000000"/>
          <w:sz w:val="24"/>
          <w:szCs w:val="24"/>
        </w:rPr>
        <w:t xml:space="preserve"> Beyond the Euphrates</w:t>
      </w:r>
    </w:p>
    <w:p w:rsidR="00E73739" w:rsidRPr="00670399" w:rsidRDefault="00E73739" w:rsidP="00706069">
      <w:pPr>
        <w:spacing w:after="0" w:line="240" w:lineRule="auto"/>
        <w:jc w:val="both"/>
        <w:rPr>
          <w:rFonts w:ascii="Arial" w:hAnsi="Arial"/>
          <w:b/>
          <w:bCs/>
          <w:color w:val="000000"/>
          <w:sz w:val="24"/>
          <w:szCs w:val="24"/>
        </w:rPr>
      </w:pPr>
    </w:p>
    <w:p w:rsidR="00E73739" w:rsidRPr="00670399" w:rsidRDefault="00E73739" w:rsidP="00706069">
      <w:pPr>
        <w:spacing w:after="0" w:line="240" w:lineRule="auto"/>
        <w:jc w:val="both"/>
        <w:rPr>
          <w:rFonts w:ascii="Arial" w:hAnsi="Arial"/>
          <w:color w:val="000000"/>
          <w:sz w:val="24"/>
          <w:szCs w:val="24"/>
        </w:rPr>
      </w:pPr>
      <w:r w:rsidRPr="00670399">
        <w:rPr>
          <w:rFonts w:ascii="Arial" w:hAnsi="Arial"/>
          <w:b/>
          <w:bCs/>
          <w:color w:val="000000"/>
          <w:sz w:val="24"/>
          <w:szCs w:val="24"/>
        </w:rPr>
        <w:tab/>
      </w:r>
      <w:r w:rsidRPr="00670399">
        <w:rPr>
          <w:rFonts w:ascii="Arial" w:hAnsi="Arial"/>
          <w:color w:val="000000"/>
          <w:sz w:val="24"/>
          <w:szCs w:val="24"/>
        </w:rPr>
        <w:t xml:space="preserve">At a certain point during the Biblical Period, the meaning of the expression “beyond the Euphrates” seems to have changed. We already noted the usage of the phrase in both Joshua’s farewell address and in </w:t>
      </w:r>
      <w:proofErr w:type="spellStart"/>
      <w:r w:rsidRPr="00670399">
        <w:rPr>
          <w:rFonts w:ascii="Arial" w:hAnsi="Arial"/>
          <w:color w:val="000000"/>
          <w:sz w:val="24"/>
          <w:szCs w:val="24"/>
        </w:rPr>
        <w:t>Ahijah’s</w:t>
      </w:r>
      <w:proofErr w:type="spellEnd"/>
      <w:r w:rsidRPr="00670399">
        <w:rPr>
          <w:rFonts w:ascii="Arial" w:hAnsi="Arial"/>
          <w:color w:val="000000"/>
          <w:sz w:val="24"/>
          <w:szCs w:val="24"/>
        </w:rPr>
        <w:t xml:space="preserve"> ominous prophecy, where they mean “beyond” quite literally: Joshua is speaking about our forefathers who lived on the “other side” of the Euphrates, with respect to the land of Israel – meaning beyond its eastern banks – and </w:t>
      </w:r>
      <w:proofErr w:type="spellStart"/>
      <w:r w:rsidRPr="00670399">
        <w:rPr>
          <w:rFonts w:ascii="Arial" w:hAnsi="Arial"/>
          <w:color w:val="000000"/>
          <w:sz w:val="24"/>
          <w:szCs w:val="24"/>
        </w:rPr>
        <w:t>Ahijah</w:t>
      </w:r>
      <w:proofErr w:type="spellEnd"/>
      <w:r w:rsidRPr="00670399">
        <w:rPr>
          <w:rFonts w:ascii="Arial" w:hAnsi="Arial"/>
          <w:color w:val="000000"/>
          <w:sz w:val="24"/>
          <w:szCs w:val="24"/>
        </w:rPr>
        <w:t xml:space="preserve"> is threatening that the people of Israel would later be exiled to that same far-flung region. The same usage can be found in the description of David’s wars: “</w:t>
      </w:r>
      <w:proofErr w:type="spellStart"/>
      <w:r w:rsidRPr="00670399">
        <w:rPr>
          <w:rFonts w:ascii="Arial" w:hAnsi="Arial"/>
          <w:color w:val="000000"/>
          <w:sz w:val="24"/>
          <w:szCs w:val="24"/>
        </w:rPr>
        <w:t>Hadadezer</w:t>
      </w:r>
      <w:proofErr w:type="spellEnd"/>
      <w:r w:rsidRPr="00670399">
        <w:rPr>
          <w:rFonts w:ascii="Arial" w:hAnsi="Arial"/>
          <w:color w:val="000000"/>
          <w:sz w:val="24"/>
          <w:szCs w:val="24"/>
        </w:rPr>
        <w:t xml:space="preserve"> sent for and brought out the </w:t>
      </w:r>
      <w:proofErr w:type="spellStart"/>
      <w:r w:rsidRPr="00670399">
        <w:rPr>
          <w:rFonts w:ascii="Arial" w:hAnsi="Arial"/>
          <w:color w:val="000000"/>
          <w:sz w:val="24"/>
          <w:szCs w:val="24"/>
        </w:rPr>
        <w:t>Arameans</w:t>
      </w:r>
      <w:proofErr w:type="spellEnd"/>
      <w:r w:rsidRPr="00670399">
        <w:rPr>
          <w:rFonts w:ascii="Arial" w:hAnsi="Arial"/>
          <w:color w:val="000000"/>
          <w:sz w:val="24"/>
          <w:szCs w:val="24"/>
        </w:rPr>
        <w:t xml:space="preserve"> from across the Euphrates” (II Samuel 10:16). </w:t>
      </w:r>
    </w:p>
    <w:p w:rsidR="00E73739" w:rsidRPr="00670399" w:rsidRDefault="00E73739" w:rsidP="00706069">
      <w:pPr>
        <w:spacing w:after="0" w:line="240" w:lineRule="auto"/>
        <w:jc w:val="both"/>
        <w:rPr>
          <w:rFonts w:ascii="Arial" w:hAnsi="Arial"/>
          <w:color w:val="000000"/>
          <w:sz w:val="24"/>
          <w:szCs w:val="24"/>
        </w:rPr>
      </w:pPr>
    </w:p>
    <w:p w:rsidR="0007478F" w:rsidRDefault="00E73739" w:rsidP="00706069">
      <w:pPr>
        <w:spacing w:after="0" w:line="240" w:lineRule="auto"/>
        <w:ind w:firstLine="720"/>
        <w:jc w:val="both"/>
        <w:rPr>
          <w:rFonts w:ascii="Arial" w:hAnsi="Arial"/>
          <w:color w:val="000000"/>
          <w:sz w:val="24"/>
          <w:szCs w:val="24"/>
        </w:rPr>
      </w:pPr>
      <w:r w:rsidRPr="00670399">
        <w:rPr>
          <w:rFonts w:ascii="Arial" w:hAnsi="Arial"/>
          <w:color w:val="000000"/>
          <w:sz w:val="24"/>
          <w:szCs w:val="24"/>
        </w:rPr>
        <w:t xml:space="preserve">However, in the beginning of I Kings we read that Solomon “controlled the whole region beyond the Euphrates – all the kings beyond the Euphrates, from </w:t>
      </w:r>
      <w:proofErr w:type="spellStart"/>
      <w:r w:rsidRPr="00670399">
        <w:rPr>
          <w:rFonts w:ascii="Arial" w:hAnsi="Arial"/>
          <w:color w:val="000000"/>
          <w:sz w:val="24"/>
          <w:szCs w:val="24"/>
        </w:rPr>
        <w:t>Tiphsah</w:t>
      </w:r>
      <w:proofErr w:type="spellEnd"/>
      <w:r w:rsidRPr="00670399">
        <w:rPr>
          <w:rFonts w:ascii="Arial" w:hAnsi="Arial"/>
          <w:color w:val="000000"/>
          <w:sz w:val="24"/>
          <w:szCs w:val="24"/>
        </w:rPr>
        <w:t xml:space="preserve"> to Gaza” (5:4). In this verse, it seems clear that “beyond the Euphrates” refers not to the eastern side of the river, but to its western side, where the people of Israel actually lived. If so, why is this region called “beyond the Euphrates”? </w:t>
      </w:r>
    </w:p>
    <w:p w:rsidR="0007478F" w:rsidRDefault="0007478F" w:rsidP="00706069">
      <w:pPr>
        <w:spacing w:after="0" w:line="240" w:lineRule="auto"/>
        <w:ind w:firstLine="720"/>
        <w:jc w:val="both"/>
        <w:rPr>
          <w:rFonts w:ascii="Arial" w:hAnsi="Arial"/>
          <w:color w:val="000000"/>
          <w:sz w:val="24"/>
          <w:szCs w:val="24"/>
        </w:rPr>
      </w:pPr>
    </w:p>
    <w:p w:rsidR="00E73739" w:rsidRPr="00670399" w:rsidRDefault="00E73739" w:rsidP="00706069">
      <w:pPr>
        <w:spacing w:after="0" w:line="240" w:lineRule="auto"/>
        <w:ind w:firstLine="720"/>
        <w:jc w:val="both"/>
        <w:rPr>
          <w:rFonts w:ascii="Arial" w:hAnsi="Arial"/>
          <w:color w:val="000000"/>
          <w:sz w:val="24"/>
          <w:szCs w:val="24"/>
        </w:rPr>
      </w:pPr>
      <w:r w:rsidRPr="00670399">
        <w:rPr>
          <w:rFonts w:ascii="Arial" w:hAnsi="Arial"/>
          <w:color w:val="000000"/>
          <w:sz w:val="24"/>
          <w:szCs w:val="24"/>
        </w:rPr>
        <w:t>The answer to this question can be found by examining the book of Ezra-Nehemiah. The expression “</w:t>
      </w:r>
      <w:r w:rsidRPr="00670399">
        <w:rPr>
          <w:rFonts w:ascii="Arial" w:hAnsi="Arial"/>
          <w:i/>
          <w:iCs/>
          <w:color w:val="000000"/>
          <w:sz w:val="24"/>
          <w:szCs w:val="24"/>
        </w:rPr>
        <w:t>ever ha-</w:t>
      </w:r>
      <w:proofErr w:type="spellStart"/>
      <w:r w:rsidRPr="00670399">
        <w:rPr>
          <w:rFonts w:ascii="Arial" w:hAnsi="Arial"/>
          <w:i/>
          <w:iCs/>
          <w:color w:val="000000"/>
          <w:sz w:val="24"/>
          <w:szCs w:val="24"/>
        </w:rPr>
        <w:t>nahar</w:t>
      </w:r>
      <w:proofErr w:type="spellEnd"/>
      <w:r w:rsidRPr="00670399">
        <w:rPr>
          <w:rFonts w:ascii="Arial" w:hAnsi="Arial"/>
          <w:color w:val="000000"/>
          <w:sz w:val="24"/>
          <w:szCs w:val="24"/>
        </w:rPr>
        <w:t xml:space="preserve">” or variations of the phrase appear 13 times throughout the book, each time referring to the area within the boundaries of the greater land of Israel – from the Euphrates to the Egyptian border. This usage can be traced back to the time of Sargon II, king of the Assyrian Empire, when it was written in Assyrian texts as </w:t>
      </w:r>
      <w:proofErr w:type="spellStart"/>
      <w:r w:rsidRPr="00670399">
        <w:rPr>
          <w:rFonts w:ascii="Arial" w:hAnsi="Arial"/>
          <w:i/>
          <w:iCs/>
          <w:color w:val="000000"/>
          <w:sz w:val="24"/>
          <w:szCs w:val="24"/>
        </w:rPr>
        <w:t>eber</w:t>
      </w:r>
      <w:proofErr w:type="spellEnd"/>
      <w:r w:rsidRPr="00670399">
        <w:rPr>
          <w:rFonts w:ascii="Arial" w:hAnsi="Arial"/>
          <w:i/>
          <w:iCs/>
          <w:color w:val="000000"/>
          <w:sz w:val="24"/>
          <w:szCs w:val="24"/>
        </w:rPr>
        <w:t xml:space="preserve"> </w:t>
      </w:r>
      <w:proofErr w:type="spellStart"/>
      <w:r w:rsidRPr="00670399">
        <w:rPr>
          <w:rFonts w:ascii="Arial" w:hAnsi="Arial"/>
          <w:i/>
          <w:iCs/>
          <w:color w:val="000000"/>
          <w:sz w:val="24"/>
          <w:szCs w:val="24"/>
        </w:rPr>
        <w:t>nāri</w:t>
      </w:r>
      <w:proofErr w:type="spellEnd"/>
      <w:r w:rsidRPr="00670399">
        <w:rPr>
          <w:rFonts w:ascii="Arial" w:hAnsi="Arial"/>
          <w:color w:val="000000"/>
          <w:sz w:val="24"/>
          <w:szCs w:val="24"/>
        </w:rPr>
        <w:t xml:space="preserve">. In the Esarhaddon inscriptions, this place is linked with the word </w:t>
      </w:r>
      <w:proofErr w:type="spellStart"/>
      <w:r w:rsidRPr="00670399">
        <w:rPr>
          <w:rFonts w:ascii="Tahoma" w:eastAsia="Arial Unicode MS" w:hAnsi="Tahoma" w:cs="Tahoma"/>
          <w:i/>
          <w:iCs/>
          <w:color w:val="000000"/>
          <w:sz w:val="24"/>
          <w:szCs w:val="24"/>
        </w:rPr>
        <w:t>ḫ</w:t>
      </w:r>
      <w:r w:rsidRPr="00670399">
        <w:rPr>
          <w:rFonts w:ascii="Arial" w:hAnsi="Arial"/>
          <w:i/>
          <w:iCs/>
          <w:color w:val="000000"/>
          <w:sz w:val="24"/>
          <w:szCs w:val="24"/>
        </w:rPr>
        <w:t>atti</w:t>
      </w:r>
      <w:proofErr w:type="spellEnd"/>
      <w:r w:rsidRPr="00670399">
        <w:rPr>
          <w:rFonts w:ascii="Arial" w:hAnsi="Arial"/>
          <w:color w:val="000000"/>
          <w:sz w:val="24"/>
          <w:szCs w:val="24"/>
        </w:rPr>
        <w:t>, the Akkadian name for Syria. From here the usage passed to the Babylonians and the Persians, who minted coins bearing the Aramaic version of the name: “</w:t>
      </w:r>
      <w:proofErr w:type="spellStart"/>
      <w:r w:rsidRPr="00873576">
        <w:rPr>
          <w:rFonts w:ascii="Arial" w:hAnsi="Arial"/>
          <w:i/>
          <w:iCs/>
          <w:color w:val="000000"/>
          <w:sz w:val="24"/>
          <w:szCs w:val="24"/>
        </w:rPr>
        <w:t>avar</w:t>
      </w:r>
      <w:proofErr w:type="spellEnd"/>
      <w:r w:rsidRPr="00873576">
        <w:rPr>
          <w:rFonts w:ascii="Arial" w:hAnsi="Arial"/>
          <w:i/>
          <w:iCs/>
          <w:color w:val="000000"/>
          <w:sz w:val="24"/>
          <w:szCs w:val="24"/>
        </w:rPr>
        <w:t xml:space="preserve"> </w:t>
      </w:r>
      <w:proofErr w:type="spellStart"/>
      <w:r w:rsidRPr="00873576">
        <w:rPr>
          <w:rFonts w:ascii="Arial" w:hAnsi="Arial"/>
          <w:i/>
          <w:iCs/>
          <w:color w:val="000000"/>
          <w:sz w:val="24"/>
          <w:szCs w:val="24"/>
        </w:rPr>
        <w:t>nahara</w:t>
      </w:r>
      <w:proofErr w:type="spellEnd"/>
      <w:r w:rsidRPr="00670399">
        <w:rPr>
          <w:rFonts w:ascii="Arial" w:hAnsi="Arial"/>
          <w:color w:val="000000"/>
          <w:sz w:val="24"/>
          <w:szCs w:val="24"/>
        </w:rPr>
        <w:t>.” The same phrase was also found in a Greek inscription, written as “</w:t>
      </w:r>
      <w:proofErr w:type="spellStart"/>
      <w:r w:rsidRPr="00873576">
        <w:rPr>
          <w:rFonts w:ascii="Arial" w:hAnsi="Arial"/>
          <w:i/>
          <w:iCs/>
          <w:color w:val="000000"/>
          <w:sz w:val="24"/>
          <w:szCs w:val="24"/>
        </w:rPr>
        <w:t>peran</w:t>
      </w:r>
      <w:proofErr w:type="spellEnd"/>
      <w:r w:rsidRPr="00873576">
        <w:rPr>
          <w:rFonts w:ascii="Arial" w:hAnsi="Arial"/>
          <w:i/>
          <w:iCs/>
          <w:color w:val="000000"/>
          <w:sz w:val="24"/>
          <w:szCs w:val="24"/>
        </w:rPr>
        <w:t xml:space="preserve"> </w:t>
      </w:r>
      <w:proofErr w:type="spellStart"/>
      <w:r w:rsidRPr="00873576">
        <w:rPr>
          <w:rFonts w:ascii="Arial" w:hAnsi="Arial"/>
          <w:i/>
          <w:iCs/>
          <w:color w:val="000000"/>
          <w:sz w:val="24"/>
          <w:szCs w:val="24"/>
        </w:rPr>
        <w:t>Euphratou</w:t>
      </w:r>
      <w:proofErr w:type="spellEnd"/>
      <w:r w:rsidRPr="00670399">
        <w:rPr>
          <w:rFonts w:ascii="Arial" w:hAnsi="Arial"/>
          <w:color w:val="000000"/>
          <w:sz w:val="24"/>
          <w:szCs w:val="24"/>
        </w:rPr>
        <w:t xml:space="preserve">” – literally “beyond the Euphrates.” </w:t>
      </w:r>
    </w:p>
    <w:p w:rsidR="00E73739" w:rsidRPr="00670399" w:rsidRDefault="00E73739" w:rsidP="00706069">
      <w:pPr>
        <w:spacing w:after="0" w:line="240" w:lineRule="auto"/>
        <w:ind w:firstLine="720"/>
        <w:jc w:val="both"/>
        <w:rPr>
          <w:rFonts w:ascii="Arial" w:hAnsi="Arial"/>
          <w:color w:val="000000"/>
          <w:sz w:val="24"/>
          <w:szCs w:val="24"/>
        </w:rPr>
      </w:pPr>
    </w:p>
    <w:p w:rsidR="00E73739" w:rsidRPr="00670399" w:rsidRDefault="00E73739" w:rsidP="00706069">
      <w:pPr>
        <w:spacing w:after="0" w:line="240" w:lineRule="auto"/>
        <w:ind w:firstLine="720"/>
        <w:jc w:val="both"/>
        <w:rPr>
          <w:rFonts w:ascii="Arial" w:hAnsi="Arial"/>
          <w:color w:val="000000"/>
          <w:sz w:val="24"/>
          <w:szCs w:val="24"/>
        </w:rPr>
      </w:pPr>
      <w:r w:rsidRPr="00670399">
        <w:rPr>
          <w:rFonts w:ascii="Arial" w:hAnsi="Arial"/>
          <w:color w:val="000000"/>
          <w:sz w:val="24"/>
          <w:szCs w:val="24"/>
        </w:rPr>
        <w:t xml:space="preserve">The fundamental question here is where the true geographical center of gravity lies. The earliest interpretations of the expression “beyond the Euphrates” adopted the perspective of the land of Israel: We are “here” and they – Assyria, Babylonia and Harran – are “beyond the Euphrates.” Only much later do we find sources that unintentionally take the opposite approach, identifying ourselves as the “other”: Assyria, Babylonia and Susa represent the epicenter of the world, while we in the land of Israel are resigned to the region “beyond the Euphrates.” </w:t>
      </w:r>
    </w:p>
    <w:p w:rsidR="00E73739" w:rsidRPr="00670399" w:rsidRDefault="00E73739" w:rsidP="00706069">
      <w:pPr>
        <w:spacing w:after="0" w:line="240" w:lineRule="auto"/>
        <w:ind w:firstLine="720"/>
        <w:jc w:val="both"/>
        <w:rPr>
          <w:rFonts w:ascii="Arial" w:hAnsi="Arial"/>
          <w:color w:val="000000"/>
          <w:sz w:val="24"/>
          <w:szCs w:val="24"/>
        </w:rPr>
      </w:pPr>
    </w:p>
    <w:p w:rsidR="00E73739" w:rsidRPr="00670399" w:rsidRDefault="00E73739" w:rsidP="00706069">
      <w:pPr>
        <w:spacing w:after="0" w:line="240" w:lineRule="auto"/>
        <w:ind w:firstLine="720"/>
        <w:jc w:val="both"/>
        <w:rPr>
          <w:rFonts w:ascii="Arial" w:hAnsi="Arial"/>
          <w:color w:val="000000"/>
          <w:sz w:val="24"/>
          <w:szCs w:val="24"/>
        </w:rPr>
      </w:pPr>
      <w:r w:rsidRPr="00670399">
        <w:rPr>
          <w:rFonts w:ascii="Arial" w:hAnsi="Arial"/>
          <w:color w:val="000000"/>
          <w:sz w:val="24"/>
          <w:szCs w:val="24"/>
        </w:rPr>
        <w:t xml:space="preserve">We can draw an analogy here to the modern usage of the expression “Middle East” (synonymous with “Near East”), a term used even by those who live in the region, despite its Eurocentric implications. From the perspective of the Europeans who coined the phrase, Israel and its neighbors lie, literally, to the near east, while China and Japan comprise the Far East based on similar logic.  </w:t>
      </w:r>
    </w:p>
    <w:p w:rsidR="00E73739" w:rsidRPr="00670399" w:rsidRDefault="00E73739" w:rsidP="00706069">
      <w:pPr>
        <w:spacing w:after="0" w:line="240" w:lineRule="auto"/>
        <w:ind w:firstLine="720"/>
        <w:jc w:val="both"/>
        <w:rPr>
          <w:rFonts w:ascii="Arial" w:hAnsi="Arial"/>
          <w:color w:val="000000"/>
          <w:sz w:val="24"/>
          <w:szCs w:val="24"/>
        </w:rPr>
      </w:pPr>
    </w:p>
    <w:p w:rsidR="00E73739" w:rsidRPr="00670399" w:rsidRDefault="00E73739" w:rsidP="00706069">
      <w:pPr>
        <w:spacing w:after="0" w:line="240" w:lineRule="auto"/>
        <w:ind w:firstLine="720"/>
        <w:jc w:val="both"/>
        <w:rPr>
          <w:rFonts w:ascii="Arial" w:hAnsi="Arial"/>
          <w:color w:val="000000"/>
          <w:sz w:val="24"/>
          <w:szCs w:val="24"/>
        </w:rPr>
      </w:pPr>
      <w:r w:rsidRPr="00670399">
        <w:rPr>
          <w:rFonts w:ascii="Arial" w:hAnsi="Arial"/>
          <w:color w:val="000000"/>
          <w:sz w:val="24"/>
          <w:szCs w:val="24"/>
        </w:rPr>
        <w:t>The watershed moment at which “beyond the Euphrates” reversed its meaning was, in all likelihood, the rise of the Assyrian Empire. The only difficulty with this explanation is the verse in I Kings describing Solomon, who predated the rise of the Assyrians by many years. The answer, quite simply, is that the verse – “For he controlled the whole region beyond the Euphrates – all the kings beyond the Euphrates” – is a reflection on the mindset of the author of the book of Kings and not on that of Solomon or the people of his time.</w:t>
      </w:r>
    </w:p>
    <w:p w:rsidR="00E73739" w:rsidRPr="00670399" w:rsidRDefault="00E73739" w:rsidP="00706069">
      <w:pPr>
        <w:spacing w:after="0" w:line="240" w:lineRule="auto"/>
        <w:jc w:val="both"/>
        <w:rPr>
          <w:rFonts w:ascii="Arial" w:hAnsi="Arial"/>
          <w:color w:val="000000"/>
          <w:sz w:val="24"/>
          <w:szCs w:val="24"/>
        </w:rPr>
      </w:pPr>
    </w:p>
    <w:p w:rsidR="00E73739" w:rsidRPr="00670399" w:rsidRDefault="00E73739" w:rsidP="00706069">
      <w:pPr>
        <w:spacing w:after="0" w:line="240" w:lineRule="auto"/>
        <w:jc w:val="both"/>
        <w:rPr>
          <w:rFonts w:ascii="Arial" w:hAnsi="Arial"/>
          <w:b/>
          <w:bCs/>
          <w:color w:val="000000"/>
          <w:sz w:val="24"/>
          <w:szCs w:val="24"/>
        </w:rPr>
      </w:pPr>
      <w:r w:rsidRPr="00670399">
        <w:rPr>
          <w:rFonts w:ascii="Arial" w:hAnsi="Arial"/>
          <w:b/>
          <w:bCs/>
          <w:color w:val="000000"/>
          <w:sz w:val="24"/>
          <w:szCs w:val="24"/>
        </w:rPr>
        <w:t xml:space="preserve">Appearances in the </w:t>
      </w:r>
      <w:proofErr w:type="spellStart"/>
      <w:r w:rsidRPr="00670399">
        <w:rPr>
          <w:rFonts w:ascii="Arial" w:hAnsi="Arial"/>
          <w:b/>
          <w:bCs/>
          <w:color w:val="000000"/>
          <w:sz w:val="24"/>
          <w:szCs w:val="24"/>
        </w:rPr>
        <w:t>Targumim</w:t>
      </w:r>
      <w:proofErr w:type="spellEnd"/>
    </w:p>
    <w:p w:rsidR="00E73739" w:rsidRPr="00670399" w:rsidRDefault="00E73739" w:rsidP="00706069">
      <w:pPr>
        <w:spacing w:after="0" w:line="240" w:lineRule="auto"/>
        <w:jc w:val="both"/>
        <w:rPr>
          <w:rFonts w:ascii="Arial" w:hAnsi="Arial"/>
          <w:b/>
          <w:bCs/>
          <w:color w:val="000000"/>
          <w:sz w:val="24"/>
          <w:szCs w:val="24"/>
        </w:rPr>
      </w:pPr>
    </w:p>
    <w:p w:rsidR="00E73739" w:rsidRPr="00670399" w:rsidRDefault="00E73739">
      <w:pPr>
        <w:spacing w:after="0" w:line="240" w:lineRule="auto"/>
        <w:jc w:val="both"/>
        <w:rPr>
          <w:rFonts w:ascii="Arial" w:hAnsi="Arial"/>
          <w:color w:val="000000"/>
          <w:sz w:val="24"/>
          <w:szCs w:val="24"/>
        </w:rPr>
      </w:pPr>
      <w:r w:rsidRPr="00670399">
        <w:rPr>
          <w:rFonts w:ascii="Arial" w:hAnsi="Arial"/>
          <w:b/>
          <w:bCs/>
          <w:color w:val="000000"/>
          <w:sz w:val="24"/>
          <w:szCs w:val="24"/>
        </w:rPr>
        <w:tab/>
      </w:r>
      <w:r w:rsidRPr="00670399">
        <w:rPr>
          <w:rFonts w:ascii="Arial" w:hAnsi="Arial"/>
          <w:color w:val="000000"/>
          <w:sz w:val="24"/>
          <w:szCs w:val="24"/>
        </w:rPr>
        <w:t xml:space="preserve">It is worth noting that </w:t>
      </w:r>
      <w:proofErr w:type="spellStart"/>
      <w:r w:rsidRPr="00670399">
        <w:rPr>
          <w:rFonts w:ascii="Arial" w:hAnsi="Arial"/>
          <w:color w:val="000000"/>
          <w:sz w:val="24"/>
          <w:szCs w:val="24"/>
        </w:rPr>
        <w:t>Onkelos</w:t>
      </w:r>
      <w:proofErr w:type="spellEnd"/>
      <w:r w:rsidRPr="00670399">
        <w:rPr>
          <w:rFonts w:ascii="Arial" w:hAnsi="Arial"/>
          <w:color w:val="000000"/>
          <w:sz w:val="24"/>
          <w:szCs w:val="24"/>
        </w:rPr>
        <w:t xml:space="preserve"> and Jonathan, in their respective Aramaic translations of the Torah and the Prophets, render the Hebrew word </w:t>
      </w:r>
      <w:proofErr w:type="spellStart"/>
      <w:r w:rsidRPr="00670399">
        <w:rPr>
          <w:rFonts w:ascii="Arial" w:hAnsi="Arial"/>
          <w:i/>
          <w:iCs/>
          <w:color w:val="000000"/>
          <w:sz w:val="24"/>
          <w:szCs w:val="24"/>
        </w:rPr>
        <w:t>nahar</w:t>
      </w:r>
      <w:proofErr w:type="spellEnd"/>
      <w:r w:rsidRPr="00670399">
        <w:rPr>
          <w:rFonts w:ascii="Arial" w:hAnsi="Arial"/>
          <w:color w:val="000000"/>
          <w:sz w:val="24"/>
          <w:szCs w:val="24"/>
        </w:rPr>
        <w:t xml:space="preserve"> as </w:t>
      </w:r>
      <w:proofErr w:type="spellStart"/>
      <w:r w:rsidRPr="00670399">
        <w:rPr>
          <w:rFonts w:ascii="Arial" w:hAnsi="Arial"/>
          <w:i/>
          <w:iCs/>
          <w:color w:val="000000"/>
          <w:sz w:val="24"/>
          <w:szCs w:val="24"/>
        </w:rPr>
        <w:t>perat</w:t>
      </w:r>
      <w:proofErr w:type="spellEnd"/>
      <w:r w:rsidRPr="00670399">
        <w:rPr>
          <w:rFonts w:ascii="Arial" w:hAnsi="Arial"/>
          <w:color w:val="000000"/>
          <w:sz w:val="24"/>
          <w:szCs w:val="24"/>
        </w:rPr>
        <w:t xml:space="preserve"> (Euphrates) even when the term is plainly used in the </w:t>
      </w:r>
      <w:r w:rsidR="0007478F">
        <w:rPr>
          <w:rFonts w:ascii="Arial" w:hAnsi="Arial"/>
          <w:color w:val="000000"/>
          <w:sz w:val="24"/>
          <w:szCs w:val="24"/>
        </w:rPr>
        <w:t>general</w:t>
      </w:r>
      <w:r w:rsidR="0007478F" w:rsidRPr="00670399">
        <w:rPr>
          <w:rFonts w:ascii="Arial" w:hAnsi="Arial"/>
          <w:color w:val="000000"/>
          <w:sz w:val="24"/>
          <w:szCs w:val="24"/>
        </w:rPr>
        <w:t xml:space="preserve"> </w:t>
      </w:r>
      <w:r w:rsidRPr="00670399">
        <w:rPr>
          <w:rFonts w:ascii="Arial" w:hAnsi="Arial"/>
          <w:color w:val="000000"/>
          <w:sz w:val="24"/>
          <w:szCs w:val="24"/>
        </w:rPr>
        <w:t xml:space="preserve">sense. Balaam’s laudatory description of the people of Israel upon seeing their encampment – “Like palm-groves that stretch out, like gardens beside a river” (Numbers 24:6) – was translated by </w:t>
      </w:r>
      <w:proofErr w:type="spellStart"/>
      <w:r w:rsidRPr="00670399">
        <w:rPr>
          <w:rFonts w:ascii="Arial" w:hAnsi="Arial"/>
          <w:color w:val="000000"/>
          <w:sz w:val="24"/>
          <w:szCs w:val="24"/>
        </w:rPr>
        <w:t>Onkelos</w:t>
      </w:r>
      <w:proofErr w:type="spellEnd"/>
      <w:r w:rsidRPr="00670399">
        <w:rPr>
          <w:rFonts w:ascii="Arial" w:hAnsi="Arial"/>
          <w:color w:val="000000"/>
          <w:sz w:val="24"/>
          <w:szCs w:val="24"/>
        </w:rPr>
        <w:t xml:space="preserve"> as “Like palm-groves that flow onward, like the watered garden by the Euphrates.” The same phenomenon can be seen in the final chapter of Isaiah: “I will extend to her prosperity like a river” (66:12), translated by Jonathan as “I will bring to her prosperity like the floods of the Euphrates River.” The first example </w:t>
      </w:r>
      <w:proofErr w:type="gramStart"/>
      <w:r w:rsidRPr="00670399">
        <w:rPr>
          <w:rFonts w:ascii="Arial" w:hAnsi="Arial"/>
          <w:color w:val="000000"/>
          <w:sz w:val="24"/>
          <w:szCs w:val="24"/>
        </w:rPr>
        <w:t xml:space="preserve">may, to </w:t>
      </w:r>
      <w:r w:rsidRPr="00670399">
        <w:rPr>
          <w:rFonts w:ascii="Arial" w:hAnsi="Arial"/>
          <w:color w:val="000000"/>
          <w:sz w:val="24"/>
          <w:szCs w:val="24"/>
        </w:rPr>
        <w:lastRenderedPageBreak/>
        <w:t>some extent, reflect</w:t>
      </w:r>
      <w:proofErr w:type="gramEnd"/>
      <w:r w:rsidRPr="00670399">
        <w:rPr>
          <w:rFonts w:ascii="Arial" w:hAnsi="Arial"/>
          <w:color w:val="000000"/>
          <w:sz w:val="24"/>
          <w:szCs w:val="24"/>
        </w:rPr>
        <w:t xml:space="preserve"> the speaker’s background. After all, Balaam lived </w:t>
      </w:r>
      <w:proofErr w:type="gramStart"/>
      <w:r w:rsidRPr="00670399">
        <w:rPr>
          <w:rFonts w:ascii="Arial" w:hAnsi="Arial"/>
          <w:color w:val="000000"/>
          <w:sz w:val="24"/>
          <w:szCs w:val="24"/>
        </w:rPr>
        <w:t>in the vicinity of</w:t>
      </w:r>
      <w:proofErr w:type="gramEnd"/>
      <w:r w:rsidRPr="00670399">
        <w:rPr>
          <w:rFonts w:ascii="Arial" w:hAnsi="Arial"/>
          <w:color w:val="000000"/>
          <w:sz w:val="24"/>
          <w:szCs w:val="24"/>
        </w:rPr>
        <w:t xml:space="preserve"> the Euphrates,</w:t>
      </w:r>
      <w:r w:rsidRPr="00670399">
        <w:rPr>
          <w:rStyle w:val="ac"/>
          <w:rFonts w:ascii="Arial" w:hAnsi="Arial" w:cs="Arial"/>
          <w:color w:val="000000"/>
          <w:sz w:val="24"/>
          <w:szCs w:val="24"/>
        </w:rPr>
        <w:footnoteReference w:id="8"/>
      </w:r>
      <w:r w:rsidRPr="00670399">
        <w:rPr>
          <w:rFonts w:ascii="Arial" w:hAnsi="Arial"/>
          <w:color w:val="000000"/>
          <w:sz w:val="24"/>
          <w:szCs w:val="24"/>
        </w:rPr>
        <w:t xml:space="preserve"> and it stands to reason that river imagery, whether consciously or subconsciously, would enter into his poetic lexicon.</w:t>
      </w:r>
    </w:p>
    <w:p w:rsidR="00E73739" w:rsidRPr="00670399" w:rsidRDefault="00E73739" w:rsidP="00706069">
      <w:pPr>
        <w:spacing w:after="0" w:line="240" w:lineRule="auto"/>
        <w:jc w:val="both"/>
        <w:rPr>
          <w:rFonts w:ascii="Arial" w:hAnsi="Arial"/>
          <w:color w:val="000000"/>
          <w:sz w:val="24"/>
          <w:szCs w:val="24"/>
        </w:rPr>
      </w:pPr>
    </w:p>
    <w:p w:rsidR="00E73739" w:rsidRPr="00670399" w:rsidRDefault="00E73739" w:rsidP="00706069">
      <w:pPr>
        <w:spacing w:after="0" w:line="240" w:lineRule="auto"/>
        <w:jc w:val="both"/>
        <w:rPr>
          <w:rFonts w:ascii="Arial" w:hAnsi="Arial"/>
          <w:b/>
          <w:bCs/>
          <w:i/>
          <w:iCs/>
          <w:color w:val="000000"/>
          <w:sz w:val="24"/>
          <w:szCs w:val="24"/>
        </w:rPr>
      </w:pPr>
      <w:proofErr w:type="spellStart"/>
      <w:r w:rsidRPr="00670399">
        <w:rPr>
          <w:rFonts w:ascii="Arial" w:hAnsi="Arial"/>
          <w:b/>
          <w:bCs/>
          <w:i/>
          <w:iCs/>
          <w:color w:val="000000"/>
          <w:sz w:val="24"/>
          <w:szCs w:val="24"/>
        </w:rPr>
        <w:t>Kerei</w:t>
      </w:r>
      <w:proofErr w:type="spellEnd"/>
      <w:r w:rsidRPr="00670399">
        <w:rPr>
          <w:rFonts w:ascii="Arial" w:hAnsi="Arial"/>
          <w:b/>
          <w:bCs/>
          <w:i/>
          <w:iCs/>
          <w:color w:val="000000"/>
          <w:sz w:val="24"/>
          <w:szCs w:val="24"/>
        </w:rPr>
        <w:t xml:space="preserve"> </w:t>
      </w:r>
      <w:r w:rsidRPr="00670399">
        <w:rPr>
          <w:rFonts w:ascii="Arial" w:hAnsi="Arial"/>
          <w:b/>
          <w:bCs/>
          <w:color w:val="000000"/>
          <w:sz w:val="24"/>
          <w:szCs w:val="24"/>
        </w:rPr>
        <w:t>and</w:t>
      </w:r>
      <w:r w:rsidRPr="00670399">
        <w:rPr>
          <w:rFonts w:ascii="Arial" w:hAnsi="Arial"/>
          <w:b/>
          <w:bCs/>
          <w:i/>
          <w:iCs/>
          <w:color w:val="000000"/>
          <w:sz w:val="24"/>
          <w:szCs w:val="24"/>
        </w:rPr>
        <w:t xml:space="preserve"> </w:t>
      </w:r>
      <w:proofErr w:type="spellStart"/>
      <w:r w:rsidRPr="00670399">
        <w:rPr>
          <w:rFonts w:ascii="Arial" w:hAnsi="Arial"/>
          <w:b/>
          <w:bCs/>
          <w:i/>
          <w:iCs/>
          <w:color w:val="000000"/>
          <w:sz w:val="24"/>
          <w:szCs w:val="24"/>
        </w:rPr>
        <w:t>ketiv</w:t>
      </w:r>
      <w:proofErr w:type="spellEnd"/>
    </w:p>
    <w:p w:rsidR="00E73739" w:rsidRPr="00670399" w:rsidRDefault="00E73739" w:rsidP="00706069">
      <w:pPr>
        <w:spacing w:after="0" w:line="240" w:lineRule="auto"/>
        <w:jc w:val="both"/>
        <w:rPr>
          <w:rFonts w:ascii="Arial" w:hAnsi="Arial"/>
          <w:b/>
          <w:bCs/>
          <w:i/>
          <w:iCs/>
          <w:color w:val="000000"/>
          <w:sz w:val="24"/>
          <w:szCs w:val="24"/>
        </w:rPr>
      </w:pPr>
    </w:p>
    <w:p w:rsidR="00E73739" w:rsidRPr="00670399" w:rsidRDefault="00E73739">
      <w:pPr>
        <w:spacing w:after="0" w:line="240" w:lineRule="auto"/>
        <w:jc w:val="both"/>
        <w:rPr>
          <w:rFonts w:ascii="Arial" w:hAnsi="Arial"/>
          <w:color w:val="000000"/>
          <w:sz w:val="24"/>
          <w:szCs w:val="24"/>
        </w:rPr>
      </w:pPr>
      <w:r w:rsidRPr="00670399">
        <w:rPr>
          <w:rFonts w:ascii="Arial" w:hAnsi="Arial"/>
          <w:color w:val="000000"/>
          <w:sz w:val="24"/>
          <w:szCs w:val="24"/>
        </w:rPr>
        <w:tab/>
        <w:t xml:space="preserve">One interesting example of the interplay between “The River” and “The Euphrates River” in </w:t>
      </w:r>
      <w:proofErr w:type="spellStart"/>
      <w:r w:rsidR="0007478F" w:rsidRPr="00670399">
        <w:rPr>
          <w:rFonts w:ascii="Arial" w:hAnsi="Arial"/>
          <w:i/>
          <w:iCs/>
          <w:color w:val="000000"/>
          <w:sz w:val="24"/>
          <w:szCs w:val="24"/>
        </w:rPr>
        <w:t>Tana</w:t>
      </w:r>
      <w:r w:rsidR="0007478F">
        <w:rPr>
          <w:rFonts w:ascii="Arial" w:hAnsi="Arial"/>
          <w:i/>
          <w:iCs/>
          <w:color w:val="000000"/>
          <w:sz w:val="24"/>
          <w:szCs w:val="24"/>
        </w:rPr>
        <w:t>k</w:t>
      </w:r>
      <w:r w:rsidR="0007478F" w:rsidRPr="00670399">
        <w:rPr>
          <w:rFonts w:ascii="Arial" w:hAnsi="Arial"/>
          <w:i/>
          <w:iCs/>
          <w:color w:val="000000"/>
          <w:sz w:val="24"/>
          <w:szCs w:val="24"/>
        </w:rPr>
        <w:t>h</w:t>
      </w:r>
      <w:proofErr w:type="spellEnd"/>
      <w:r w:rsidR="0007478F" w:rsidRPr="00670399">
        <w:rPr>
          <w:rFonts w:ascii="Arial" w:hAnsi="Arial"/>
          <w:color w:val="000000"/>
          <w:sz w:val="24"/>
          <w:szCs w:val="24"/>
        </w:rPr>
        <w:t xml:space="preserve"> </w:t>
      </w:r>
      <w:proofErr w:type="gramStart"/>
      <w:r w:rsidRPr="00670399">
        <w:rPr>
          <w:rFonts w:ascii="Arial" w:hAnsi="Arial"/>
          <w:color w:val="000000"/>
          <w:sz w:val="24"/>
          <w:szCs w:val="24"/>
        </w:rPr>
        <w:t>can be found</w:t>
      </w:r>
      <w:proofErr w:type="gramEnd"/>
      <w:r w:rsidRPr="00670399">
        <w:rPr>
          <w:rFonts w:ascii="Arial" w:hAnsi="Arial"/>
          <w:color w:val="000000"/>
          <w:sz w:val="24"/>
          <w:szCs w:val="24"/>
        </w:rPr>
        <w:t xml:space="preserve"> in II Samuel’s description of David’s battle with </w:t>
      </w:r>
      <w:proofErr w:type="spellStart"/>
      <w:r w:rsidRPr="00670399">
        <w:rPr>
          <w:rFonts w:ascii="Arial" w:hAnsi="Arial"/>
          <w:color w:val="000000"/>
          <w:sz w:val="24"/>
          <w:szCs w:val="24"/>
        </w:rPr>
        <w:t>Hadadezer</w:t>
      </w:r>
      <w:proofErr w:type="spellEnd"/>
      <w:r w:rsidRPr="00670399">
        <w:rPr>
          <w:rFonts w:ascii="Arial" w:hAnsi="Arial"/>
          <w:color w:val="000000"/>
          <w:sz w:val="24"/>
          <w:szCs w:val="24"/>
        </w:rPr>
        <w:t xml:space="preserve">: “David defeated </w:t>
      </w:r>
      <w:proofErr w:type="spellStart"/>
      <w:r w:rsidRPr="00670399">
        <w:rPr>
          <w:rFonts w:ascii="Arial" w:hAnsi="Arial"/>
          <w:color w:val="000000"/>
          <w:sz w:val="24"/>
          <w:szCs w:val="24"/>
        </w:rPr>
        <w:t>Hadadezer</w:t>
      </w:r>
      <w:proofErr w:type="spellEnd"/>
      <w:r w:rsidRPr="00670399">
        <w:rPr>
          <w:rFonts w:ascii="Arial" w:hAnsi="Arial"/>
          <w:color w:val="000000"/>
          <w:sz w:val="24"/>
          <w:szCs w:val="24"/>
        </w:rPr>
        <w:t xml:space="preserve"> son of </w:t>
      </w:r>
      <w:proofErr w:type="spellStart"/>
      <w:r w:rsidRPr="00670399">
        <w:rPr>
          <w:rFonts w:ascii="Arial" w:hAnsi="Arial"/>
          <w:color w:val="000000"/>
          <w:sz w:val="24"/>
          <w:szCs w:val="24"/>
        </w:rPr>
        <w:t>Rehob</w:t>
      </w:r>
      <w:proofErr w:type="spellEnd"/>
      <w:r w:rsidRPr="00670399">
        <w:rPr>
          <w:rFonts w:ascii="Arial" w:hAnsi="Arial"/>
          <w:color w:val="000000"/>
          <w:sz w:val="24"/>
          <w:szCs w:val="24"/>
        </w:rPr>
        <w:t xml:space="preserve">, king of </w:t>
      </w:r>
      <w:proofErr w:type="spellStart"/>
      <w:r w:rsidRPr="00670399">
        <w:rPr>
          <w:rFonts w:ascii="Arial" w:hAnsi="Arial"/>
          <w:color w:val="000000"/>
          <w:sz w:val="24"/>
          <w:szCs w:val="24"/>
        </w:rPr>
        <w:t>Zobah</w:t>
      </w:r>
      <w:proofErr w:type="spellEnd"/>
      <w:r w:rsidRPr="00670399">
        <w:rPr>
          <w:rFonts w:ascii="Arial" w:hAnsi="Arial"/>
          <w:color w:val="000000"/>
          <w:sz w:val="24"/>
          <w:szCs w:val="24"/>
        </w:rPr>
        <w:t>, who was then on his way to restore his monument at the Euphrates River” (8:3).</w:t>
      </w:r>
      <w:r w:rsidRPr="00670399">
        <w:rPr>
          <w:rStyle w:val="ac"/>
          <w:rFonts w:ascii="Arial" w:hAnsi="Arial" w:cs="Arial"/>
          <w:color w:val="000000"/>
          <w:sz w:val="24"/>
          <w:szCs w:val="24"/>
        </w:rPr>
        <w:footnoteReference w:id="9"/>
      </w:r>
      <w:r w:rsidRPr="00670399">
        <w:rPr>
          <w:rFonts w:ascii="Arial" w:hAnsi="Arial"/>
          <w:color w:val="000000"/>
          <w:sz w:val="24"/>
          <w:szCs w:val="24"/>
        </w:rPr>
        <w:t xml:space="preserve"> The commentators dispute exactly what series of events led to David’s victory: Did David ambush </w:t>
      </w:r>
      <w:proofErr w:type="spellStart"/>
      <w:r w:rsidRPr="00670399">
        <w:rPr>
          <w:rFonts w:ascii="Arial" w:hAnsi="Arial"/>
          <w:color w:val="000000"/>
          <w:sz w:val="24"/>
          <w:szCs w:val="24"/>
        </w:rPr>
        <w:t>Hadadezer</w:t>
      </w:r>
      <w:proofErr w:type="spellEnd"/>
      <w:r w:rsidRPr="00670399">
        <w:rPr>
          <w:rFonts w:ascii="Arial" w:hAnsi="Arial"/>
          <w:color w:val="000000"/>
          <w:sz w:val="24"/>
          <w:szCs w:val="24"/>
        </w:rPr>
        <w:t xml:space="preserve"> while the king of </w:t>
      </w:r>
      <w:proofErr w:type="spellStart"/>
      <w:r w:rsidRPr="00670399">
        <w:rPr>
          <w:rFonts w:ascii="Arial" w:hAnsi="Arial"/>
          <w:color w:val="000000"/>
          <w:sz w:val="24"/>
          <w:szCs w:val="24"/>
        </w:rPr>
        <w:t>Zobah</w:t>
      </w:r>
      <w:proofErr w:type="spellEnd"/>
      <w:r w:rsidRPr="00670399">
        <w:rPr>
          <w:rFonts w:ascii="Arial" w:hAnsi="Arial"/>
          <w:color w:val="000000"/>
          <w:sz w:val="24"/>
          <w:szCs w:val="24"/>
        </w:rPr>
        <w:t xml:space="preserve"> was </w:t>
      </w:r>
      <w:proofErr w:type="spellStart"/>
      <w:r w:rsidRPr="00670399">
        <w:rPr>
          <w:rFonts w:ascii="Arial" w:hAnsi="Arial"/>
          <w:color w:val="000000"/>
          <w:sz w:val="24"/>
          <w:szCs w:val="24"/>
        </w:rPr>
        <w:t>en</w:t>
      </w:r>
      <w:proofErr w:type="spellEnd"/>
      <w:r w:rsidRPr="00670399">
        <w:rPr>
          <w:rFonts w:ascii="Arial" w:hAnsi="Arial"/>
          <w:color w:val="000000"/>
          <w:sz w:val="24"/>
          <w:szCs w:val="24"/>
        </w:rPr>
        <w:t xml:space="preserve"> route to the Euphrates? Or was it David himself who was traveling to the river to restore his own monument, stopping along the way to defeat </w:t>
      </w:r>
      <w:proofErr w:type="spellStart"/>
      <w:r w:rsidRPr="00670399">
        <w:rPr>
          <w:rFonts w:ascii="Arial" w:hAnsi="Arial"/>
          <w:color w:val="000000"/>
          <w:sz w:val="24"/>
          <w:szCs w:val="24"/>
        </w:rPr>
        <w:t>Hadadezer</w:t>
      </w:r>
      <w:proofErr w:type="spellEnd"/>
      <w:r w:rsidRPr="00670399">
        <w:rPr>
          <w:rFonts w:ascii="Arial" w:hAnsi="Arial"/>
          <w:color w:val="000000"/>
          <w:sz w:val="24"/>
          <w:szCs w:val="24"/>
        </w:rPr>
        <w:t xml:space="preserve">? The answer to this question does not interest us here; instead we will focus on a quirk in the wording of the verse. According to Masoretic tradition, the word “Euphrates” is an example of </w:t>
      </w:r>
      <w:proofErr w:type="spellStart"/>
      <w:r w:rsidRPr="00670399">
        <w:rPr>
          <w:rFonts w:ascii="Arial" w:hAnsi="Arial"/>
          <w:i/>
          <w:iCs/>
          <w:color w:val="000000"/>
          <w:sz w:val="24"/>
          <w:szCs w:val="24"/>
        </w:rPr>
        <w:t>kerei</w:t>
      </w:r>
      <w:proofErr w:type="spellEnd"/>
      <w:r w:rsidRPr="00670399">
        <w:rPr>
          <w:rFonts w:ascii="Arial" w:hAnsi="Arial"/>
          <w:i/>
          <w:iCs/>
          <w:color w:val="000000"/>
          <w:sz w:val="24"/>
          <w:szCs w:val="24"/>
        </w:rPr>
        <w:t xml:space="preserve"> </w:t>
      </w:r>
      <w:proofErr w:type="spellStart"/>
      <w:r w:rsidRPr="00670399">
        <w:rPr>
          <w:rFonts w:ascii="Arial" w:hAnsi="Arial"/>
          <w:i/>
          <w:iCs/>
          <w:color w:val="000000"/>
          <w:sz w:val="24"/>
          <w:szCs w:val="24"/>
        </w:rPr>
        <w:t>ve</w:t>
      </w:r>
      <w:proofErr w:type="spellEnd"/>
      <w:r w:rsidRPr="00670399">
        <w:rPr>
          <w:rFonts w:ascii="Arial" w:hAnsi="Arial"/>
          <w:i/>
          <w:iCs/>
          <w:color w:val="000000"/>
          <w:sz w:val="24"/>
          <w:szCs w:val="24"/>
        </w:rPr>
        <w:t xml:space="preserve">-lo </w:t>
      </w:r>
      <w:proofErr w:type="spellStart"/>
      <w:r w:rsidRPr="00670399">
        <w:rPr>
          <w:rFonts w:ascii="Arial" w:hAnsi="Arial"/>
          <w:i/>
          <w:iCs/>
          <w:color w:val="000000"/>
          <w:sz w:val="24"/>
          <w:szCs w:val="24"/>
        </w:rPr>
        <w:t>ketiv</w:t>
      </w:r>
      <w:proofErr w:type="spellEnd"/>
      <w:r w:rsidRPr="00670399">
        <w:rPr>
          <w:rFonts w:ascii="Arial" w:hAnsi="Arial"/>
          <w:color w:val="000000"/>
          <w:sz w:val="24"/>
          <w:szCs w:val="24"/>
        </w:rPr>
        <w:t>, a word that is read along with the rest of the verse but not actually written in the traditional text. Thus, the “</w:t>
      </w:r>
      <w:proofErr w:type="spellStart"/>
      <w:r w:rsidRPr="00670399">
        <w:rPr>
          <w:rFonts w:ascii="Arial" w:hAnsi="Arial"/>
          <w:i/>
          <w:iCs/>
          <w:color w:val="000000"/>
          <w:sz w:val="24"/>
          <w:szCs w:val="24"/>
        </w:rPr>
        <w:t>ketiv</w:t>
      </w:r>
      <w:proofErr w:type="spellEnd"/>
      <w:r w:rsidRPr="00670399">
        <w:rPr>
          <w:rFonts w:ascii="Arial" w:hAnsi="Arial"/>
          <w:color w:val="000000"/>
          <w:sz w:val="24"/>
          <w:szCs w:val="24"/>
        </w:rPr>
        <w:t xml:space="preserve">” of the verse reads, simply, “to restore his monument at the River.” Which version we accept – the </w:t>
      </w:r>
      <w:proofErr w:type="spellStart"/>
      <w:r w:rsidRPr="00670399">
        <w:rPr>
          <w:rFonts w:ascii="Arial" w:hAnsi="Arial"/>
          <w:i/>
          <w:iCs/>
          <w:color w:val="000000"/>
          <w:sz w:val="24"/>
          <w:szCs w:val="24"/>
        </w:rPr>
        <w:t>ketiv</w:t>
      </w:r>
      <w:proofErr w:type="spellEnd"/>
      <w:r w:rsidRPr="00670399">
        <w:rPr>
          <w:rFonts w:ascii="Arial" w:hAnsi="Arial"/>
          <w:color w:val="000000"/>
          <w:sz w:val="24"/>
          <w:szCs w:val="24"/>
        </w:rPr>
        <w:t xml:space="preserve"> or the </w:t>
      </w:r>
      <w:proofErr w:type="spellStart"/>
      <w:r w:rsidRPr="00670399">
        <w:rPr>
          <w:rFonts w:ascii="Arial" w:hAnsi="Arial"/>
          <w:i/>
          <w:iCs/>
          <w:color w:val="000000"/>
          <w:sz w:val="24"/>
          <w:szCs w:val="24"/>
        </w:rPr>
        <w:t>kerei</w:t>
      </w:r>
      <w:proofErr w:type="spellEnd"/>
      <w:r w:rsidRPr="00670399">
        <w:rPr>
          <w:rFonts w:ascii="Arial" w:hAnsi="Arial"/>
          <w:i/>
          <w:iCs/>
          <w:color w:val="000000"/>
          <w:sz w:val="24"/>
          <w:szCs w:val="24"/>
        </w:rPr>
        <w:t xml:space="preserve"> – </w:t>
      </w:r>
      <w:r w:rsidRPr="00670399">
        <w:rPr>
          <w:rFonts w:ascii="Arial" w:hAnsi="Arial"/>
          <w:color w:val="000000"/>
          <w:sz w:val="24"/>
          <w:szCs w:val="24"/>
        </w:rPr>
        <w:t>is irrelevant; the two traditions are equivalent in meaning. Whether we read “the River” or “the Euphrates River,” the identity of the river here is never in question.</w:t>
      </w:r>
    </w:p>
    <w:p w:rsidR="00E73739" w:rsidRPr="00670399" w:rsidRDefault="00E73739" w:rsidP="00706069">
      <w:pPr>
        <w:spacing w:after="0" w:line="240" w:lineRule="auto"/>
        <w:jc w:val="both"/>
        <w:rPr>
          <w:rFonts w:ascii="Arial" w:hAnsi="Arial"/>
          <w:color w:val="000000"/>
          <w:sz w:val="24"/>
          <w:szCs w:val="24"/>
        </w:rPr>
      </w:pPr>
    </w:p>
    <w:p w:rsidR="00E73739" w:rsidRPr="00670399" w:rsidRDefault="00E73739" w:rsidP="00706069">
      <w:pPr>
        <w:spacing w:after="0" w:line="240" w:lineRule="auto"/>
        <w:jc w:val="both"/>
        <w:rPr>
          <w:rFonts w:ascii="Arial" w:hAnsi="Arial"/>
          <w:color w:val="000000"/>
          <w:sz w:val="24"/>
          <w:szCs w:val="24"/>
        </w:rPr>
      </w:pPr>
      <w:r w:rsidRPr="00670399">
        <w:rPr>
          <w:rFonts w:ascii="Arial" w:hAnsi="Arial"/>
          <w:b/>
          <w:bCs/>
          <w:color w:val="000000"/>
          <w:sz w:val="24"/>
          <w:szCs w:val="24"/>
        </w:rPr>
        <w:t>The Euphrates as a Border of the Land of Israel</w:t>
      </w:r>
    </w:p>
    <w:p w:rsidR="00E73739" w:rsidRPr="00670399" w:rsidRDefault="00E73739" w:rsidP="00706069">
      <w:pPr>
        <w:spacing w:after="0" w:line="240" w:lineRule="auto"/>
        <w:jc w:val="both"/>
        <w:rPr>
          <w:rFonts w:ascii="Arial" w:hAnsi="Arial"/>
          <w:color w:val="000000"/>
          <w:sz w:val="24"/>
          <w:szCs w:val="24"/>
        </w:rPr>
      </w:pPr>
    </w:p>
    <w:p w:rsidR="00E73739" w:rsidRPr="00670399" w:rsidRDefault="00E73739" w:rsidP="00706069">
      <w:pPr>
        <w:spacing w:after="0" w:line="240" w:lineRule="auto"/>
        <w:jc w:val="both"/>
        <w:rPr>
          <w:rFonts w:ascii="Arial" w:hAnsi="Arial"/>
          <w:color w:val="000000"/>
          <w:sz w:val="24"/>
          <w:szCs w:val="24"/>
        </w:rPr>
      </w:pPr>
      <w:r w:rsidRPr="00670399">
        <w:rPr>
          <w:rFonts w:ascii="Arial" w:hAnsi="Arial"/>
          <w:color w:val="000000"/>
          <w:sz w:val="24"/>
          <w:szCs w:val="24"/>
        </w:rPr>
        <w:tab/>
        <w:t xml:space="preserve">Before we conclude, it is critical that we emphasize that the most important function of the Euphrates River is its role as one of the borders of the greater land of Israel. The Euphrates plays a part in each of the Torah’s repetitions of the borders of the land of Israel in its broad, promised form. The river is mentioned as a border in God’s original promise to Abraham at the Covenant of the Pieces: “To your offspring I assign this land, from the river of Egypt to the great river, the river Euphrates” (Genesis 15:18). This pledge is repeated at the covenant at Sinai (Exodus 23:31) and three times in the plains of Moab (Deuteronomy 1:7; 11:24; Joshua 1:3). </w:t>
      </w:r>
    </w:p>
    <w:p w:rsidR="00E73739" w:rsidRPr="00670399" w:rsidRDefault="00E73739" w:rsidP="00706069">
      <w:pPr>
        <w:spacing w:after="0" w:line="240" w:lineRule="auto"/>
        <w:jc w:val="both"/>
        <w:rPr>
          <w:rFonts w:ascii="Arial" w:hAnsi="Arial"/>
          <w:color w:val="000000"/>
          <w:sz w:val="24"/>
          <w:szCs w:val="24"/>
        </w:rPr>
      </w:pPr>
    </w:p>
    <w:p w:rsidR="00E73739" w:rsidRPr="00670399" w:rsidRDefault="007F2F50" w:rsidP="007F2F50">
      <w:pPr>
        <w:spacing w:after="0" w:line="240" w:lineRule="auto"/>
        <w:jc w:val="both"/>
        <w:rPr>
          <w:rFonts w:ascii="Arial" w:hAnsi="Arial"/>
          <w:color w:val="000000"/>
          <w:sz w:val="24"/>
          <w:szCs w:val="24"/>
        </w:rPr>
      </w:pPr>
      <w:r>
        <w:rPr>
          <w:rFonts w:ascii="Arial" w:hAnsi="Arial"/>
          <w:noProof/>
          <w:color w:val="000000"/>
          <w:sz w:val="24"/>
          <w:szCs w:val="24"/>
        </w:rPr>
        <w:drawing>
          <wp:anchor distT="0" distB="0" distL="114300" distR="114300" simplePos="0" relativeHeight="251664384" behindDoc="0" locked="0" layoutInCell="1" allowOverlap="1" wp14:anchorId="667EE9AF" wp14:editId="2DD7D929">
            <wp:simplePos x="0" y="0"/>
            <wp:positionH relativeFrom="column">
              <wp:posOffset>-1270</wp:posOffset>
            </wp:positionH>
            <wp:positionV relativeFrom="paragraph">
              <wp:posOffset>21633</wp:posOffset>
            </wp:positionV>
            <wp:extent cx="2381250" cy="1733550"/>
            <wp:effectExtent l="0" t="0" r="0" b="0"/>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bereishit - Israeli flag.png"/>
                    <pic:cNvPicPr/>
                  </pic:nvPicPr>
                  <pic:blipFill>
                    <a:blip r:embed="rId11">
                      <a:extLst>
                        <a:ext uri="{28A0092B-C50C-407E-A947-70E740481C1C}">
                          <a14:useLocalDpi xmlns:a14="http://schemas.microsoft.com/office/drawing/2010/main" val="0"/>
                        </a:ext>
                      </a:extLst>
                    </a:blip>
                    <a:stretch>
                      <a:fillRect/>
                    </a:stretch>
                  </pic:blipFill>
                  <pic:spPr>
                    <a:xfrm>
                      <a:off x="0" y="0"/>
                      <a:ext cx="2381250" cy="1733550"/>
                    </a:xfrm>
                    <a:prstGeom prst="rect">
                      <a:avLst/>
                    </a:prstGeom>
                  </pic:spPr>
                </pic:pic>
              </a:graphicData>
            </a:graphic>
            <wp14:sizeRelH relativeFrom="page">
              <wp14:pctWidth>0</wp14:pctWidth>
            </wp14:sizeRelH>
            <wp14:sizeRelV relativeFrom="page">
              <wp14:pctHeight>0</wp14:pctHeight>
            </wp14:sizeRelV>
          </wp:anchor>
        </w:drawing>
      </w:r>
      <w:r w:rsidR="00E73739" w:rsidRPr="00670399">
        <w:rPr>
          <w:rFonts w:ascii="Arial" w:hAnsi="Arial"/>
          <w:color w:val="000000"/>
          <w:sz w:val="24"/>
          <w:szCs w:val="24"/>
        </w:rPr>
        <w:tab/>
        <w:t>We will close with a remarkable commentary from an unlikely source. In several interviews, Yasser Arafat made a startling claim regarding the modern Israeli flag</w:t>
      </w:r>
      <w:r w:rsidR="00182500">
        <w:rPr>
          <w:rStyle w:val="ac"/>
          <w:rFonts w:ascii="Arial" w:hAnsi="Arial"/>
          <w:color w:val="000000"/>
          <w:sz w:val="24"/>
          <w:szCs w:val="24"/>
        </w:rPr>
        <w:footnoteReference w:id="10"/>
      </w:r>
      <w:r w:rsidR="00E73739" w:rsidRPr="00670399">
        <w:rPr>
          <w:rFonts w:ascii="Arial" w:hAnsi="Arial"/>
          <w:color w:val="000000"/>
          <w:sz w:val="24"/>
          <w:szCs w:val="24"/>
        </w:rPr>
        <w:t xml:space="preserve">: The two broad blue stripes represent the Nile and the Euphrates Rivers, and the Star of David between the stripes represents the Jewish people. Thus, argued Arafat, the flag symbolizes Israel’s intent to expand its territory to the entire area between the two major </w:t>
      </w:r>
      <w:r w:rsidR="00E73739" w:rsidRPr="00670399">
        <w:rPr>
          <w:rFonts w:ascii="Arial" w:hAnsi="Arial"/>
          <w:color w:val="000000"/>
          <w:sz w:val="24"/>
          <w:szCs w:val="24"/>
        </w:rPr>
        <w:lastRenderedPageBreak/>
        <w:t>rivers. Arafat’s theory angered many Israelis at the time, but the truth is that his take on the flag was merely a visual representation of what can be found explicitly in the words of the Torah. Instead of reacting to Arafat’s commentary as if it were a kind of blood libel, we should instead see it as a message of well-wishing for the realization of our national destiny.</w:t>
      </w:r>
    </w:p>
    <w:p w:rsidR="00E73739" w:rsidRDefault="00E73739" w:rsidP="00706069">
      <w:pPr>
        <w:spacing w:after="0" w:line="240" w:lineRule="auto"/>
        <w:jc w:val="both"/>
        <w:rPr>
          <w:rFonts w:ascii="Arial" w:hAnsi="Arial"/>
          <w:color w:val="000000"/>
          <w:sz w:val="24"/>
          <w:szCs w:val="24"/>
        </w:rPr>
      </w:pPr>
    </w:p>
    <w:p w:rsidR="0007478F" w:rsidRPr="00670399" w:rsidRDefault="0007478F" w:rsidP="00706069">
      <w:pPr>
        <w:spacing w:after="0" w:line="240" w:lineRule="auto"/>
        <w:jc w:val="both"/>
        <w:rPr>
          <w:rFonts w:ascii="Arial" w:hAnsi="Arial"/>
          <w:color w:val="000000"/>
          <w:sz w:val="24"/>
          <w:szCs w:val="24"/>
        </w:rPr>
      </w:pPr>
    </w:p>
    <w:p w:rsidR="00E73739" w:rsidRPr="00670399" w:rsidRDefault="00E73739" w:rsidP="00706069">
      <w:pPr>
        <w:spacing w:after="0" w:line="240" w:lineRule="auto"/>
        <w:jc w:val="both"/>
        <w:rPr>
          <w:rFonts w:ascii="Arial" w:hAnsi="Arial"/>
          <w:b/>
          <w:bCs/>
          <w:color w:val="000000"/>
          <w:sz w:val="24"/>
          <w:szCs w:val="24"/>
        </w:rPr>
      </w:pPr>
      <w:r w:rsidRPr="00670399">
        <w:rPr>
          <w:rFonts w:ascii="Arial" w:hAnsi="Arial"/>
          <w:b/>
          <w:bCs/>
          <w:color w:val="000000"/>
          <w:sz w:val="24"/>
          <w:szCs w:val="24"/>
        </w:rPr>
        <w:t>For further study:</w:t>
      </w:r>
    </w:p>
    <w:p w:rsidR="00E73739" w:rsidRPr="00670399" w:rsidRDefault="00E73739" w:rsidP="00706069">
      <w:pPr>
        <w:autoSpaceDE w:val="0"/>
        <w:autoSpaceDN w:val="0"/>
        <w:adjustRightInd w:val="0"/>
        <w:spacing w:after="0" w:line="240" w:lineRule="auto"/>
        <w:ind w:left="1560" w:hanging="1418"/>
        <w:jc w:val="both"/>
        <w:rPr>
          <w:rFonts w:ascii="Arial" w:hAnsi="Arial"/>
          <w:color w:val="000000"/>
          <w:sz w:val="24"/>
          <w:szCs w:val="24"/>
        </w:rPr>
      </w:pPr>
      <w:r w:rsidRPr="00670399">
        <w:rPr>
          <w:rFonts w:ascii="Arial" w:hAnsi="Arial"/>
          <w:color w:val="000000"/>
          <w:sz w:val="24"/>
          <w:szCs w:val="24"/>
        </w:rPr>
        <w:t xml:space="preserve">W. F. Albright, “The Location of the Garden of Eden,” </w:t>
      </w:r>
      <w:r w:rsidRPr="00670399">
        <w:rPr>
          <w:rFonts w:ascii="Arial" w:hAnsi="Arial"/>
          <w:i/>
          <w:iCs/>
          <w:color w:val="000000"/>
          <w:sz w:val="24"/>
          <w:szCs w:val="24"/>
        </w:rPr>
        <w:t>AJSL</w:t>
      </w:r>
      <w:r w:rsidRPr="00670399">
        <w:rPr>
          <w:rFonts w:ascii="Arial" w:hAnsi="Arial"/>
          <w:color w:val="000000"/>
          <w:sz w:val="24"/>
          <w:szCs w:val="24"/>
        </w:rPr>
        <w:t xml:space="preserve"> 39 (1922), 15-31.</w:t>
      </w:r>
    </w:p>
    <w:p w:rsidR="00E73739" w:rsidRPr="00670399" w:rsidRDefault="00E73739" w:rsidP="00706069">
      <w:pPr>
        <w:autoSpaceDE w:val="0"/>
        <w:autoSpaceDN w:val="0"/>
        <w:adjustRightInd w:val="0"/>
        <w:spacing w:after="0" w:line="240" w:lineRule="auto"/>
        <w:ind w:left="1560" w:hanging="1418"/>
        <w:jc w:val="both"/>
        <w:rPr>
          <w:rFonts w:ascii="Arial" w:hAnsi="Arial"/>
          <w:color w:val="000000"/>
          <w:sz w:val="24"/>
          <w:szCs w:val="24"/>
          <w:lang w:val="de-DE"/>
        </w:rPr>
      </w:pPr>
      <w:r w:rsidRPr="00670399">
        <w:rPr>
          <w:rFonts w:ascii="Arial" w:hAnsi="Arial"/>
          <w:color w:val="000000"/>
          <w:sz w:val="24"/>
          <w:szCs w:val="24"/>
          <w:lang w:val="de-DE"/>
        </w:rPr>
        <w:t>D. Ashbel, “</w:t>
      </w:r>
      <w:r w:rsidRPr="00670399">
        <w:rPr>
          <w:rFonts w:ascii="Arial" w:hAnsi="Arial"/>
          <w:i/>
          <w:iCs/>
          <w:color w:val="000000"/>
          <w:sz w:val="24"/>
          <w:szCs w:val="24"/>
          <w:lang w:val="de-DE"/>
        </w:rPr>
        <w:t>Arba’a Neharot Ha-yotze’im Me-Eden,</w:t>
      </w:r>
      <w:r w:rsidRPr="00670399">
        <w:rPr>
          <w:rFonts w:ascii="Arial" w:hAnsi="Arial"/>
          <w:color w:val="000000"/>
          <w:sz w:val="24"/>
          <w:szCs w:val="24"/>
          <w:lang w:val="de-DE"/>
        </w:rPr>
        <w:t xml:space="preserve">” </w:t>
      </w:r>
      <w:r w:rsidRPr="00670399">
        <w:rPr>
          <w:rFonts w:ascii="Arial" w:hAnsi="Arial"/>
          <w:i/>
          <w:iCs/>
          <w:color w:val="000000"/>
          <w:sz w:val="24"/>
          <w:szCs w:val="24"/>
          <w:lang w:val="de-DE"/>
        </w:rPr>
        <w:t>Beit Mikra</w:t>
      </w:r>
      <w:r w:rsidRPr="00670399">
        <w:rPr>
          <w:rFonts w:ascii="Arial" w:hAnsi="Arial"/>
          <w:color w:val="000000"/>
          <w:sz w:val="24"/>
          <w:szCs w:val="24"/>
          <w:lang w:val="de-DE"/>
        </w:rPr>
        <w:t xml:space="preserve"> 40 (1970), 100-104. </w:t>
      </w:r>
    </w:p>
    <w:p w:rsidR="00E73739" w:rsidRPr="00670399" w:rsidRDefault="00E73739" w:rsidP="00706069">
      <w:pPr>
        <w:autoSpaceDE w:val="0"/>
        <w:autoSpaceDN w:val="0"/>
        <w:adjustRightInd w:val="0"/>
        <w:spacing w:after="0" w:line="240" w:lineRule="auto"/>
        <w:ind w:left="1560" w:hanging="1418"/>
        <w:jc w:val="both"/>
        <w:rPr>
          <w:rFonts w:ascii="Arial" w:hAnsi="Arial"/>
          <w:color w:val="000000"/>
          <w:sz w:val="24"/>
          <w:szCs w:val="24"/>
          <w:lang w:val="de-DE"/>
        </w:rPr>
      </w:pPr>
      <w:r w:rsidRPr="00670399">
        <w:rPr>
          <w:rFonts w:ascii="Arial" w:hAnsi="Arial"/>
          <w:color w:val="000000"/>
          <w:sz w:val="24"/>
          <w:szCs w:val="24"/>
          <w:lang w:val="de-DE"/>
        </w:rPr>
        <w:t xml:space="preserve">A. M. Bagg, </w:t>
      </w:r>
      <w:r w:rsidRPr="00670399">
        <w:rPr>
          <w:rFonts w:ascii="Arial" w:hAnsi="Arial"/>
          <w:i/>
          <w:iCs/>
          <w:color w:val="000000"/>
          <w:sz w:val="24"/>
          <w:szCs w:val="24"/>
          <w:lang w:val="de-DE"/>
        </w:rPr>
        <w:t>Die Orts und Gewässernamen der neuassyrischen Zeit, Teil 1: Die Levante</w:t>
      </w:r>
      <w:r w:rsidRPr="00670399">
        <w:rPr>
          <w:rFonts w:ascii="Arial" w:hAnsi="Arial"/>
          <w:color w:val="000000"/>
          <w:sz w:val="24"/>
          <w:szCs w:val="24"/>
          <w:lang w:val="de-DE"/>
        </w:rPr>
        <w:t xml:space="preserve"> (RGTC 7/1), Wiesbaden 2007, 64.</w:t>
      </w:r>
    </w:p>
    <w:p w:rsidR="00E73739" w:rsidRPr="00670399" w:rsidRDefault="00E73739" w:rsidP="00706069">
      <w:pPr>
        <w:autoSpaceDE w:val="0"/>
        <w:autoSpaceDN w:val="0"/>
        <w:adjustRightInd w:val="0"/>
        <w:spacing w:after="0" w:line="240" w:lineRule="auto"/>
        <w:ind w:left="1560" w:hanging="1418"/>
        <w:jc w:val="both"/>
        <w:rPr>
          <w:rFonts w:ascii="Arial" w:hAnsi="Arial"/>
          <w:color w:val="000000"/>
          <w:sz w:val="24"/>
          <w:szCs w:val="24"/>
        </w:rPr>
      </w:pPr>
      <w:r w:rsidRPr="00670399">
        <w:rPr>
          <w:rFonts w:ascii="Arial" w:hAnsi="Arial"/>
          <w:color w:val="000000"/>
          <w:sz w:val="24"/>
          <w:szCs w:val="24"/>
        </w:rPr>
        <w:t xml:space="preserve">U. Cassuto, </w:t>
      </w:r>
      <w:r w:rsidRPr="00670399">
        <w:rPr>
          <w:rFonts w:ascii="Arial" w:hAnsi="Arial"/>
          <w:i/>
          <w:iCs/>
          <w:color w:val="000000"/>
          <w:sz w:val="24"/>
          <w:szCs w:val="24"/>
        </w:rPr>
        <w:t>A</w:t>
      </w:r>
      <w:r w:rsidRPr="00670399">
        <w:rPr>
          <w:rFonts w:ascii="Arial" w:hAnsi="Arial"/>
          <w:i/>
          <w:iCs/>
          <w:color w:val="000000"/>
          <w:sz w:val="24"/>
          <w:szCs w:val="24"/>
          <w:rtl/>
          <w:lang w:val="de-DE"/>
        </w:rPr>
        <w:t xml:space="preserve"> </w:t>
      </w:r>
      <w:r w:rsidRPr="00670399">
        <w:rPr>
          <w:rFonts w:ascii="Arial" w:hAnsi="Arial"/>
          <w:i/>
          <w:iCs/>
          <w:color w:val="000000"/>
          <w:sz w:val="24"/>
          <w:szCs w:val="24"/>
        </w:rPr>
        <w:t>Commentary on the Book of Genesis</w:t>
      </w:r>
      <w:r w:rsidRPr="00670399">
        <w:rPr>
          <w:rFonts w:ascii="Arial" w:hAnsi="Arial"/>
          <w:color w:val="000000"/>
          <w:sz w:val="24"/>
          <w:szCs w:val="24"/>
        </w:rPr>
        <w:t>, Illinois 2005, 114-121.</w:t>
      </w:r>
    </w:p>
    <w:p w:rsidR="00E73739" w:rsidRPr="00670399" w:rsidRDefault="00E73739" w:rsidP="00706069">
      <w:pPr>
        <w:autoSpaceDE w:val="0"/>
        <w:autoSpaceDN w:val="0"/>
        <w:adjustRightInd w:val="0"/>
        <w:spacing w:after="0" w:line="240" w:lineRule="auto"/>
        <w:ind w:left="1560" w:hanging="1418"/>
        <w:jc w:val="both"/>
        <w:rPr>
          <w:rFonts w:ascii="Arial" w:hAnsi="Arial"/>
          <w:color w:val="000000"/>
          <w:sz w:val="24"/>
          <w:szCs w:val="24"/>
          <w:lang w:val="de-DE"/>
        </w:rPr>
      </w:pPr>
      <w:r w:rsidRPr="00670399">
        <w:rPr>
          <w:rFonts w:ascii="Arial" w:hAnsi="Arial"/>
          <w:color w:val="000000"/>
          <w:sz w:val="24"/>
          <w:szCs w:val="24"/>
          <w:lang w:val="de-DE"/>
        </w:rPr>
        <w:t xml:space="preserve">F. Delitzsch, </w:t>
      </w:r>
      <w:r w:rsidRPr="00670399">
        <w:rPr>
          <w:rFonts w:ascii="Arial" w:hAnsi="Arial"/>
          <w:i/>
          <w:iCs/>
          <w:color w:val="000000"/>
          <w:sz w:val="24"/>
          <w:szCs w:val="24"/>
          <w:lang w:val="de-DE"/>
        </w:rPr>
        <w:t>Wo lag das Paradies</w:t>
      </w:r>
      <w:r w:rsidRPr="00670399">
        <w:rPr>
          <w:rFonts w:ascii="Arial" w:hAnsi="Arial"/>
          <w:color w:val="000000"/>
          <w:sz w:val="24"/>
          <w:szCs w:val="24"/>
          <w:lang w:val="de-DE"/>
        </w:rPr>
        <w:t>, Leipzig 1881.</w:t>
      </w:r>
    </w:p>
    <w:p w:rsidR="00E73739" w:rsidRPr="00670399" w:rsidRDefault="00E73739" w:rsidP="00706069">
      <w:pPr>
        <w:autoSpaceDE w:val="0"/>
        <w:autoSpaceDN w:val="0"/>
        <w:adjustRightInd w:val="0"/>
        <w:spacing w:after="0" w:line="240" w:lineRule="auto"/>
        <w:ind w:left="1560" w:hanging="1418"/>
        <w:jc w:val="both"/>
        <w:rPr>
          <w:rFonts w:ascii="Arial" w:hAnsi="Arial"/>
          <w:color w:val="000000"/>
          <w:sz w:val="24"/>
          <w:szCs w:val="24"/>
        </w:rPr>
      </w:pPr>
      <w:r w:rsidRPr="00670399">
        <w:rPr>
          <w:rFonts w:ascii="Arial" w:hAnsi="Arial"/>
          <w:color w:val="000000"/>
          <w:sz w:val="24"/>
          <w:szCs w:val="24"/>
        </w:rPr>
        <w:t xml:space="preserve">Y. </w:t>
      </w:r>
      <w:proofErr w:type="spellStart"/>
      <w:r w:rsidRPr="00670399">
        <w:rPr>
          <w:rFonts w:ascii="Arial" w:hAnsi="Arial"/>
          <w:color w:val="000000"/>
          <w:sz w:val="24"/>
          <w:szCs w:val="24"/>
        </w:rPr>
        <w:t>Elitzur</w:t>
      </w:r>
      <w:proofErr w:type="spellEnd"/>
      <w:r w:rsidRPr="00670399">
        <w:rPr>
          <w:rFonts w:ascii="Arial" w:hAnsi="Arial"/>
          <w:color w:val="000000"/>
          <w:sz w:val="24"/>
          <w:szCs w:val="24"/>
        </w:rPr>
        <w:t xml:space="preserve"> and Y. </w:t>
      </w:r>
      <w:proofErr w:type="spellStart"/>
      <w:r w:rsidRPr="00670399">
        <w:rPr>
          <w:rFonts w:ascii="Arial" w:hAnsi="Arial"/>
          <w:color w:val="000000"/>
          <w:sz w:val="24"/>
          <w:szCs w:val="24"/>
        </w:rPr>
        <w:t>Kil</w:t>
      </w:r>
      <w:proofErr w:type="spellEnd"/>
      <w:r w:rsidRPr="00670399">
        <w:rPr>
          <w:rFonts w:ascii="Arial" w:hAnsi="Arial"/>
          <w:color w:val="000000"/>
          <w:sz w:val="24"/>
          <w:szCs w:val="24"/>
        </w:rPr>
        <w:t xml:space="preserve">, </w:t>
      </w:r>
      <w:r w:rsidRPr="00670399">
        <w:rPr>
          <w:rFonts w:ascii="Arial" w:hAnsi="Arial"/>
          <w:i/>
          <w:iCs/>
          <w:color w:val="000000"/>
          <w:sz w:val="24"/>
          <w:szCs w:val="24"/>
        </w:rPr>
        <w:t xml:space="preserve">Atlas </w:t>
      </w:r>
      <w:proofErr w:type="spellStart"/>
      <w:r w:rsidRPr="00670399">
        <w:rPr>
          <w:rFonts w:ascii="Arial" w:hAnsi="Arial"/>
          <w:i/>
          <w:iCs/>
          <w:color w:val="000000"/>
          <w:sz w:val="24"/>
          <w:szCs w:val="24"/>
        </w:rPr>
        <w:t>Da’at</w:t>
      </w:r>
      <w:proofErr w:type="spellEnd"/>
      <w:r w:rsidRPr="00670399">
        <w:rPr>
          <w:rFonts w:ascii="Arial" w:hAnsi="Arial"/>
          <w:i/>
          <w:iCs/>
          <w:color w:val="000000"/>
          <w:sz w:val="24"/>
          <w:szCs w:val="24"/>
        </w:rPr>
        <w:t xml:space="preserve"> </w:t>
      </w:r>
      <w:proofErr w:type="spellStart"/>
      <w:r w:rsidRPr="00670399">
        <w:rPr>
          <w:rFonts w:ascii="Arial" w:hAnsi="Arial"/>
          <w:i/>
          <w:iCs/>
          <w:color w:val="000000"/>
          <w:sz w:val="24"/>
          <w:szCs w:val="24"/>
        </w:rPr>
        <w:t>Mikra</w:t>
      </w:r>
      <w:proofErr w:type="spellEnd"/>
      <w:r w:rsidRPr="00670399">
        <w:rPr>
          <w:rFonts w:ascii="Arial" w:hAnsi="Arial"/>
          <w:color w:val="000000"/>
          <w:sz w:val="24"/>
          <w:szCs w:val="24"/>
        </w:rPr>
        <w:t>, Jerusalem 1993, 20-21.</w:t>
      </w:r>
    </w:p>
    <w:p w:rsidR="00E73739" w:rsidRPr="00670399" w:rsidRDefault="00E73739" w:rsidP="00706069">
      <w:pPr>
        <w:autoSpaceDE w:val="0"/>
        <w:autoSpaceDN w:val="0"/>
        <w:adjustRightInd w:val="0"/>
        <w:spacing w:after="0" w:line="240" w:lineRule="auto"/>
        <w:ind w:left="1560" w:hanging="1418"/>
        <w:jc w:val="both"/>
        <w:rPr>
          <w:rFonts w:ascii="Arial" w:hAnsi="Arial"/>
          <w:color w:val="000000"/>
          <w:sz w:val="24"/>
          <w:szCs w:val="24"/>
          <w:lang w:val="de-DE"/>
        </w:rPr>
      </w:pPr>
      <w:r w:rsidRPr="00670399">
        <w:rPr>
          <w:rFonts w:ascii="Arial" w:hAnsi="Arial"/>
          <w:color w:val="000000"/>
          <w:sz w:val="24"/>
          <w:szCs w:val="24"/>
          <w:lang w:val="de-DE"/>
        </w:rPr>
        <w:t xml:space="preserve">J. J. Finkelstein, “Mesopotamia,” </w:t>
      </w:r>
      <w:r w:rsidRPr="00670399">
        <w:rPr>
          <w:rFonts w:ascii="Arial" w:hAnsi="Arial"/>
          <w:i/>
          <w:iCs/>
          <w:color w:val="000000"/>
          <w:sz w:val="24"/>
          <w:szCs w:val="24"/>
          <w:lang w:val="de-DE"/>
        </w:rPr>
        <w:t>JNES</w:t>
      </w:r>
      <w:r w:rsidRPr="00670399">
        <w:rPr>
          <w:rFonts w:ascii="Arial" w:hAnsi="Arial"/>
          <w:color w:val="000000"/>
          <w:sz w:val="24"/>
          <w:szCs w:val="24"/>
          <w:lang w:val="de-DE"/>
        </w:rPr>
        <w:t xml:space="preserve"> 21 (1962), 73-92.</w:t>
      </w:r>
    </w:p>
    <w:p w:rsidR="00E73739" w:rsidRPr="00670399" w:rsidRDefault="00E73739" w:rsidP="00706069">
      <w:pPr>
        <w:autoSpaceDE w:val="0"/>
        <w:autoSpaceDN w:val="0"/>
        <w:adjustRightInd w:val="0"/>
        <w:spacing w:after="0" w:line="240" w:lineRule="auto"/>
        <w:ind w:left="1560" w:hanging="1418"/>
        <w:jc w:val="both"/>
        <w:rPr>
          <w:rFonts w:ascii="Arial" w:hAnsi="Arial"/>
          <w:color w:val="000000"/>
          <w:sz w:val="24"/>
          <w:szCs w:val="24"/>
        </w:rPr>
      </w:pPr>
      <w:r w:rsidRPr="00670399">
        <w:rPr>
          <w:rFonts w:ascii="Arial" w:hAnsi="Arial"/>
          <w:color w:val="000000"/>
          <w:sz w:val="24"/>
          <w:szCs w:val="24"/>
        </w:rPr>
        <w:t xml:space="preserve">Y. M. </w:t>
      </w:r>
      <w:proofErr w:type="spellStart"/>
      <w:r w:rsidRPr="00670399">
        <w:rPr>
          <w:rFonts w:ascii="Arial" w:hAnsi="Arial"/>
          <w:color w:val="000000"/>
          <w:sz w:val="24"/>
          <w:szCs w:val="24"/>
        </w:rPr>
        <w:t>Grintz</w:t>
      </w:r>
      <w:proofErr w:type="spellEnd"/>
      <w:r w:rsidRPr="00670399">
        <w:rPr>
          <w:rFonts w:ascii="Arial" w:hAnsi="Arial"/>
          <w:color w:val="000000"/>
          <w:sz w:val="24"/>
          <w:szCs w:val="24"/>
        </w:rPr>
        <w:t xml:space="preserve">, </w:t>
      </w:r>
      <w:r w:rsidRPr="00670399">
        <w:rPr>
          <w:rFonts w:ascii="Arial" w:hAnsi="Arial"/>
          <w:i/>
          <w:iCs/>
          <w:color w:val="000000"/>
          <w:sz w:val="24"/>
          <w:szCs w:val="24"/>
        </w:rPr>
        <w:t>Studies in Early Biblical Ethnology and History</w:t>
      </w:r>
      <w:r w:rsidRPr="00670399">
        <w:rPr>
          <w:rFonts w:ascii="Arial" w:hAnsi="Arial"/>
          <w:color w:val="000000"/>
          <w:sz w:val="24"/>
          <w:szCs w:val="24"/>
        </w:rPr>
        <w:t>, Jerusalem 1969, 35-50 (Hebrew).</w:t>
      </w:r>
    </w:p>
    <w:p w:rsidR="00E73739" w:rsidRPr="00670399" w:rsidRDefault="00E73739" w:rsidP="00706069">
      <w:pPr>
        <w:spacing w:after="0" w:line="240" w:lineRule="auto"/>
        <w:ind w:left="1560" w:hanging="1418"/>
        <w:jc w:val="both"/>
        <w:rPr>
          <w:rFonts w:ascii="Arial" w:hAnsi="Arial"/>
          <w:color w:val="000000"/>
          <w:sz w:val="24"/>
          <w:szCs w:val="24"/>
        </w:rPr>
      </w:pPr>
      <w:r w:rsidRPr="00670399">
        <w:rPr>
          <w:rFonts w:ascii="Arial" w:hAnsi="Arial"/>
          <w:color w:val="000000"/>
          <w:sz w:val="24"/>
          <w:szCs w:val="24"/>
        </w:rPr>
        <w:t>W. W. Müller, “</w:t>
      </w:r>
      <w:proofErr w:type="spellStart"/>
      <w:r w:rsidRPr="00670399">
        <w:rPr>
          <w:rFonts w:ascii="Arial" w:hAnsi="Arial"/>
          <w:color w:val="000000"/>
          <w:sz w:val="24"/>
          <w:szCs w:val="24"/>
        </w:rPr>
        <w:t>Pishon</w:t>
      </w:r>
      <w:proofErr w:type="spellEnd"/>
      <w:r w:rsidRPr="00670399">
        <w:rPr>
          <w:rFonts w:ascii="Arial" w:hAnsi="Arial"/>
          <w:color w:val="000000"/>
          <w:sz w:val="24"/>
          <w:szCs w:val="24"/>
        </w:rPr>
        <w:t xml:space="preserve">,” </w:t>
      </w:r>
      <w:r w:rsidRPr="00670399">
        <w:rPr>
          <w:rFonts w:ascii="Arial" w:hAnsi="Arial"/>
          <w:i/>
          <w:iCs/>
          <w:color w:val="000000"/>
          <w:sz w:val="24"/>
          <w:szCs w:val="24"/>
        </w:rPr>
        <w:t>Anchor Bible Dictionary</w:t>
      </w:r>
      <w:r w:rsidRPr="00670399">
        <w:rPr>
          <w:rFonts w:ascii="Arial" w:hAnsi="Arial"/>
          <w:color w:val="000000"/>
          <w:sz w:val="24"/>
          <w:szCs w:val="24"/>
        </w:rPr>
        <w:t>, 5, 282.</w:t>
      </w:r>
    </w:p>
    <w:p w:rsidR="00E73739" w:rsidRPr="00670399" w:rsidRDefault="00E73739" w:rsidP="00706069">
      <w:pPr>
        <w:autoSpaceDE w:val="0"/>
        <w:autoSpaceDN w:val="0"/>
        <w:adjustRightInd w:val="0"/>
        <w:spacing w:after="0" w:line="240" w:lineRule="auto"/>
        <w:ind w:left="1560" w:hanging="1418"/>
        <w:jc w:val="both"/>
        <w:rPr>
          <w:rFonts w:ascii="Arial" w:hAnsi="Arial"/>
          <w:color w:val="000000"/>
          <w:sz w:val="24"/>
          <w:szCs w:val="24"/>
        </w:rPr>
      </w:pPr>
      <w:r w:rsidRPr="00670399">
        <w:rPr>
          <w:rFonts w:ascii="Arial" w:hAnsi="Arial"/>
          <w:color w:val="000000"/>
          <w:sz w:val="24"/>
          <w:szCs w:val="24"/>
          <w:lang w:val="de-DE"/>
        </w:rPr>
        <w:t>Y. T. Radai, “</w:t>
      </w:r>
      <w:r w:rsidRPr="00670399">
        <w:rPr>
          <w:rFonts w:ascii="Arial" w:hAnsi="Arial"/>
          <w:i/>
          <w:iCs/>
          <w:color w:val="000000"/>
          <w:sz w:val="24"/>
          <w:szCs w:val="24"/>
          <w:lang w:val="de-DE"/>
        </w:rPr>
        <w:t>Arba’a Neharot,</w:t>
      </w:r>
      <w:r w:rsidRPr="00670399">
        <w:rPr>
          <w:rFonts w:ascii="Arial" w:hAnsi="Arial"/>
          <w:color w:val="000000"/>
          <w:sz w:val="24"/>
          <w:szCs w:val="24"/>
          <w:lang w:val="de-DE"/>
        </w:rPr>
        <w:t xml:space="preserve">” in Y. T. Radai et al. </w:t>
      </w:r>
      <w:r w:rsidRPr="00670399">
        <w:rPr>
          <w:rFonts w:ascii="Arial" w:hAnsi="Arial"/>
          <w:color w:val="000000"/>
          <w:sz w:val="24"/>
          <w:szCs w:val="24"/>
        </w:rPr>
        <w:t xml:space="preserve">(eds.), </w:t>
      </w:r>
      <w:r w:rsidRPr="00670399">
        <w:rPr>
          <w:rFonts w:ascii="Arial" w:hAnsi="Arial"/>
          <w:i/>
          <w:iCs/>
          <w:color w:val="000000"/>
          <w:sz w:val="24"/>
          <w:szCs w:val="24"/>
        </w:rPr>
        <w:t>La-</w:t>
      </w:r>
      <w:proofErr w:type="spellStart"/>
      <w:r w:rsidRPr="00670399">
        <w:rPr>
          <w:rFonts w:ascii="Arial" w:hAnsi="Arial"/>
          <w:i/>
          <w:iCs/>
          <w:color w:val="000000"/>
          <w:sz w:val="24"/>
          <w:szCs w:val="24"/>
        </w:rPr>
        <w:t>ateret</w:t>
      </w:r>
      <w:proofErr w:type="spellEnd"/>
      <w:r w:rsidRPr="00670399">
        <w:rPr>
          <w:rFonts w:ascii="Arial" w:hAnsi="Arial"/>
          <w:i/>
          <w:iCs/>
          <w:color w:val="000000"/>
          <w:sz w:val="24"/>
          <w:szCs w:val="24"/>
        </w:rPr>
        <w:t xml:space="preserve"> </w:t>
      </w:r>
      <w:proofErr w:type="spellStart"/>
      <w:r w:rsidRPr="00670399">
        <w:rPr>
          <w:rFonts w:ascii="Arial" w:hAnsi="Arial"/>
          <w:i/>
          <w:iCs/>
          <w:color w:val="000000"/>
          <w:sz w:val="24"/>
          <w:szCs w:val="24"/>
        </w:rPr>
        <w:t>Tzevi</w:t>
      </w:r>
      <w:proofErr w:type="spellEnd"/>
      <w:r w:rsidRPr="00670399">
        <w:rPr>
          <w:rFonts w:ascii="Arial" w:hAnsi="Arial"/>
          <w:i/>
          <w:iCs/>
          <w:color w:val="000000"/>
          <w:sz w:val="24"/>
          <w:szCs w:val="24"/>
        </w:rPr>
        <w:t>: A Token of Friendship in Honor of Rabbi Professor Zvi A. Kurzweil</w:t>
      </w:r>
      <w:r w:rsidRPr="00670399">
        <w:rPr>
          <w:rFonts w:ascii="Arial" w:hAnsi="Arial"/>
          <w:color w:val="000000"/>
          <w:sz w:val="24"/>
          <w:szCs w:val="24"/>
        </w:rPr>
        <w:t>, Haifa 1980, 25-30 (Hebrew).</w:t>
      </w:r>
    </w:p>
    <w:p w:rsidR="00E73739" w:rsidRDefault="00E73739" w:rsidP="00706069">
      <w:pPr>
        <w:autoSpaceDE w:val="0"/>
        <w:autoSpaceDN w:val="0"/>
        <w:adjustRightInd w:val="0"/>
        <w:spacing w:after="0" w:line="240" w:lineRule="auto"/>
        <w:ind w:left="1560" w:hanging="1418"/>
        <w:jc w:val="both"/>
        <w:rPr>
          <w:rFonts w:ascii="Arial" w:hAnsi="Arial"/>
          <w:color w:val="000000"/>
          <w:sz w:val="24"/>
          <w:szCs w:val="24"/>
        </w:rPr>
      </w:pPr>
      <w:r w:rsidRPr="00670399">
        <w:rPr>
          <w:rFonts w:ascii="Arial" w:hAnsi="Arial"/>
          <w:color w:val="000000"/>
          <w:sz w:val="24"/>
          <w:szCs w:val="24"/>
        </w:rPr>
        <w:t>A. F. Rainey, “</w:t>
      </w:r>
      <w:r w:rsidRPr="00670399">
        <w:rPr>
          <w:rFonts w:ascii="Arial" w:hAnsi="Arial"/>
          <w:i/>
          <w:iCs/>
          <w:color w:val="000000"/>
          <w:sz w:val="24"/>
          <w:szCs w:val="24"/>
        </w:rPr>
        <w:t>Ever Ha-</w:t>
      </w:r>
      <w:proofErr w:type="spellStart"/>
      <w:r w:rsidRPr="00670399">
        <w:rPr>
          <w:rFonts w:ascii="Arial" w:hAnsi="Arial"/>
          <w:i/>
          <w:iCs/>
          <w:color w:val="000000"/>
          <w:sz w:val="24"/>
          <w:szCs w:val="24"/>
        </w:rPr>
        <w:t>nahar</w:t>
      </w:r>
      <w:proofErr w:type="spellEnd"/>
      <w:r w:rsidRPr="00670399">
        <w:rPr>
          <w:rFonts w:ascii="Arial" w:hAnsi="Arial"/>
          <w:i/>
          <w:iCs/>
          <w:color w:val="000000"/>
          <w:sz w:val="24"/>
          <w:szCs w:val="24"/>
        </w:rPr>
        <w:t xml:space="preserve">, Ever </w:t>
      </w:r>
      <w:proofErr w:type="spellStart"/>
      <w:r w:rsidRPr="00670399">
        <w:rPr>
          <w:rFonts w:ascii="Arial" w:hAnsi="Arial"/>
          <w:i/>
          <w:iCs/>
          <w:color w:val="000000"/>
          <w:sz w:val="24"/>
          <w:szCs w:val="24"/>
        </w:rPr>
        <w:t>Nahara</w:t>
      </w:r>
      <w:proofErr w:type="spellEnd"/>
      <w:r w:rsidRPr="00670399">
        <w:rPr>
          <w:rFonts w:ascii="Arial" w:hAnsi="Arial"/>
          <w:i/>
          <w:iCs/>
          <w:color w:val="000000"/>
          <w:sz w:val="24"/>
          <w:szCs w:val="24"/>
        </w:rPr>
        <w:t xml:space="preserve">, Avar </w:t>
      </w:r>
      <w:proofErr w:type="spellStart"/>
      <w:r w:rsidRPr="00670399">
        <w:rPr>
          <w:rFonts w:ascii="Arial" w:hAnsi="Arial"/>
          <w:i/>
          <w:iCs/>
          <w:color w:val="000000"/>
          <w:sz w:val="24"/>
          <w:szCs w:val="24"/>
        </w:rPr>
        <w:t>Nahara</w:t>
      </w:r>
      <w:proofErr w:type="spellEnd"/>
      <w:r w:rsidRPr="00670399">
        <w:rPr>
          <w:rFonts w:ascii="Arial" w:hAnsi="Arial"/>
          <w:i/>
          <w:iCs/>
          <w:color w:val="000000"/>
          <w:sz w:val="24"/>
          <w:szCs w:val="24"/>
        </w:rPr>
        <w:t>,</w:t>
      </w:r>
      <w:r w:rsidRPr="00670399">
        <w:rPr>
          <w:rFonts w:ascii="Arial" w:hAnsi="Arial"/>
          <w:color w:val="000000"/>
          <w:sz w:val="24"/>
          <w:szCs w:val="24"/>
        </w:rPr>
        <w:t xml:space="preserve">” </w:t>
      </w:r>
      <w:proofErr w:type="spellStart"/>
      <w:r w:rsidRPr="00670399">
        <w:rPr>
          <w:rFonts w:ascii="Arial" w:hAnsi="Arial"/>
          <w:i/>
          <w:iCs/>
          <w:color w:val="000000"/>
          <w:sz w:val="24"/>
          <w:szCs w:val="24"/>
        </w:rPr>
        <w:t>Encyclopaedia</w:t>
      </w:r>
      <w:proofErr w:type="spellEnd"/>
      <w:r w:rsidRPr="00670399">
        <w:rPr>
          <w:rFonts w:ascii="Arial" w:hAnsi="Arial"/>
          <w:i/>
          <w:iCs/>
          <w:color w:val="000000"/>
          <w:sz w:val="24"/>
          <w:szCs w:val="24"/>
        </w:rPr>
        <w:t xml:space="preserve"> </w:t>
      </w:r>
      <w:proofErr w:type="spellStart"/>
      <w:r w:rsidRPr="00670399">
        <w:rPr>
          <w:rFonts w:ascii="Arial" w:hAnsi="Arial"/>
          <w:i/>
          <w:iCs/>
          <w:color w:val="000000"/>
          <w:sz w:val="24"/>
          <w:szCs w:val="24"/>
        </w:rPr>
        <w:t>Biblica</w:t>
      </w:r>
      <w:proofErr w:type="spellEnd"/>
      <w:r w:rsidRPr="00670399">
        <w:rPr>
          <w:rFonts w:ascii="Arial" w:hAnsi="Arial"/>
          <w:color w:val="000000"/>
          <w:sz w:val="24"/>
          <w:szCs w:val="24"/>
        </w:rPr>
        <w:t xml:space="preserve"> 6, 43-48 (Hebrew).</w:t>
      </w:r>
    </w:p>
    <w:p w:rsidR="007F2F50" w:rsidRDefault="007F2F50" w:rsidP="00706069">
      <w:pPr>
        <w:autoSpaceDE w:val="0"/>
        <w:autoSpaceDN w:val="0"/>
        <w:adjustRightInd w:val="0"/>
        <w:spacing w:after="0" w:line="240" w:lineRule="auto"/>
        <w:ind w:left="1560" w:hanging="1418"/>
        <w:jc w:val="both"/>
        <w:rPr>
          <w:rFonts w:ascii="Arial" w:hAnsi="Arial"/>
          <w:color w:val="000000"/>
          <w:sz w:val="24"/>
          <w:szCs w:val="24"/>
        </w:rPr>
      </w:pPr>
    </w:p>
    <w:p w:rsidR="007F2F50" w:rsidRDefault="007F2F50" w:rsidP="00706069">
      <w:pPr>
        <w:autoSpaceDE w:val="0"/>
        <w:autoSpaceDN w:val="0"/>
        <w:adjustRightInd w:val="0"/>
        <w:spacing w:after="0" w:line="240" w:lineRule="auto"/>
        <w:ind w:left="1560" w:hanging="1418"/>
        <w:jc w:val="both"/>
        <w:rPr>
          <w:rFonts w:ascii="Arial" w:hAnsi="Arial"/>
          <w:color w:val="000000"/>
          <w:sz w:val="24"/>
          <w:szCs w:val="24"/>
        </w:rPr>
      </w:pPr>
    </w:p>
    <w:p w:rsidR="007F2F50" w:rsidRDefault="007F2F50" w:rsidP="00706069">
      <w:pPr>
        <w:autoSpaceDE w:val="0"/>
        <w:autoSpaceDN w:val="0"/>
        <w:adjustRightInd w:val="0"/>
        <w:spacing w:after="0" w:line="240" w:lineRule="auto"/>
        <w:ind w:left="1560" w:hanging="1418"/>
        <w:jc w:val="both"/>
        <w:rPr>
          <w:rFonts w:ascii="Arial" w:hAnsi="Arial"/>
          <w:color w:val="000000"/>
          <w:sz w:val="24"/>
          <w:szCs w:val="24"/>
        </w:rPr>
      </w:pPr>
    </w:p>
    <w:p w:rsidR="007F2F50" w:rsidRPr="00670399" w:rsidRDefault="007F2F50" w:rsidP="00706069">
      <w:pPr>
        <w:autoSpaceDE w:val="0"/>
        <w:autoSpaceDN w:val="0"/>
        <w:adjustRightInd w:val="0"/>
        <w:spacing w:after="0" w:line="240" w:lineRule="auto"/>
        <w:ind w:left="1560" w:hanging="1418"/>
        <w:jc w:val="both"/>
        <w:rPr>
          <w:rFonts w:ascii="Arial" w:hAnsi="Arial"/>
          <w:color w:val="000000"/>
          <w:sz w:val="24"/>
          <w:szCs w:val="24"/>
        </w:rPr>
      </w:pPr>
      <w:r>
        <w:rPr>
          <w:rFonts w:ascii="Arial" w:hAnsi="Arial"/>
          <w:noProof/>
          <w:color w:val="000000"/>
          <w:sz w:val="24"/>
          <w:szCs w:val="24"/>
        </w:rPr>
        <w:lastRenderedPageBreak/>
        <w:drawing>
          <wp:inline distT="0" distB="0" distL="0" distR="0">
            <wp:extent cx="4681728" cy="6483096"/>
            <wp:effectExtent l="0" t="0" r="508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bereishit-maps1-2-eng_Page_1.jpg"/>
                    <pic:cNvPicPr/>
                  </pic:nvPicPr>
                  <pic:blipFill>
                    <a:blip r:embed="rId12">
                      <a:extLst>
                        <a:ext uri="{28A0092B-C50C-407E-A947-70E740481C1C}">
                          <a14:useLocalDpi xmlns:a14="http://schemas.microsoft.com/office/drawing/2010/main" val="0"/>
                        </a:ext>
                      </a:extLst>
                    </a:blip>
                    <a:stretch>
                      <a:fillRect/>
                    </a:stretch>
                  </pic:blipFill>
                  <pic:spPr>
                    <a:xfrm>
                      <a:off x="0" y="0"/>
                      <a:ext cx="4681728" cy="6483096"/>
                    </a:xfrm>
                    <a:prstGeom prst="rect">
                      <a:avLst/>
                    </a:prstGeom>
                  </pic:spPr>
                </pic:pic>
              </a:graphicData>
            </a:graphic>
          </wp:inline>
        </w:drawing>
      </w:r>
    </w:p>
    <w:p w:rsidR="00E73739" w:rsidRPr="00670399" w:rsidRDefault="007F2F50" w:rsidP="00706069">
      <w:pPr>
        <w:spacing w:after="0" w:line="240" w:lineRule="auto"/>
        <w:ind w:left="1560" w:hanging="1418"/>
        <w:jc w:val="both"/>
        <w:rPr>
          <w:rFonts w:ascii="Arial" w:hAnsi="Arial"/>
          <w:color w:val="000000"/>
          <w:sz w:val="24"/>
          <w:szCs w:val="24"/>
        </w:rPr>
      </w:pPr>
      <w:bookmarkStart w:id="0" w:name="_GoBack"/>
      <w:r>
        <w:rPr>
          <w:rFonts w:ascii="Arial" w:hAnsi="Arial"/>
          <w:noProof/>
          <w:color w:val="000000"/>
          <w:sz w:val="24"/>
          <w:szCs w:val="24"/>
        </w:rPr>
        <w:lastRenderedPageBreak/>
        <w:drawing>
          <wp:inline distT="0" distB="0" distL="0" distR="0">
            <wp:extent cx="4681728" cy="6483096"/>
            <wp:effectExtent l="0" t="0" r="508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1bereishit-maps1-2-eng_Page_2.jpg"/>
                    <pic:cNvPicPr/>
                  </pic:nvPicPr>
                  <pic:blipFill>
                    <a:blip r:embed="rId13">
                      <a:extLst>
                        <a:ext uri="{28A0092B-C50C-407E-A947-70E740481C1C}">
                          <a14:useLocalDpi xmlns:a14="http://schemas.microsoft.com/office/drawing/2010/main" val="0"/>
                        </a:ext>
                      </a:extLst>
                    </a:blip>
                    <a:stretch>
                      <a:fillRect/>
                    </a:stretch>
                  </pic:blipFill>
                  <pic:spPr>
                    <a:xfrm>
                      <a:off x="0" y="0"/>
                      <a:ext cx="4681728" cy="6483096"/>
                    </a:xfrm>
                    <a:prstGeom prst="rect">
                      <a:avLst/>
                    </a:prstGeom>
                  </pic:spPr>
                </pic:pic>
              </a:graphicData>
            </a:graphic>
          </wp:inline>
        </w:drawing>
      </w:r>
      <w:bookmarkEnd w:id="0"/>
    </w:p>
    <w:sectPr w:rsidR="00E73739" w:rsidRPr="00670399" w:rsidSect="00C016C3">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7FF" w:rsidRDefault="002A07FF" w:rsidP="00F94FA1">
      <w:pPr>
        <w:spacing w:after="0" w:line="240" w:lineRule="auto"/>
      </w:pPr>
      <w:r>
        <w:separator/>
      </w:r>
    </w:p>
  </w:endnote>
  <w:endnote w:type="continuationSeparator" w:id="0">
    <w:p w:rsidR="002A07FF" w:rsidRDefault="002A07FF"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7FF" w:rsidRDefault="002A07FF" w:rsidP="00F94FA1">
      <w:pPr>
        <w:spacing w:after="0" w:line="240" w:lineRule="auto"/>
      </w:pPr>
      <w:r>
        <w:separator/>
      </w:r>
    </w:p>
  </w:footnote>
  <w:footnote w:type="continuationSeparator" w:id="0">
    <w:p w:rsidR="002A07FF" w:rsidRDefault="002A07FF" w:rsidP="00F94FA1">
      <w:pPr>
        <w:spacing w:after="0" w:line="240" w:lineRule="auto"/>
      </w:pPr>
      <w:r>
        <w:continuationSeparator/>
      </w:r>
    </w:p>
  </w:footnote>
  <w:footnote w:id="1">
    <w:p w:rsidR="00E43AA1" w:rsidRDefault="00E43AA1" w:rsidP="00A418CA">
      <w:pPr>
        <w:pStyle w:val="aa"/>
        <w:jc w:val="both"/>
      </w:pPr>
      <w:r>
        <w:rPr>
          <w:rStyle w:val="ac"/>
        </w:rPr>
        <w:footnoteRef/>
      </w:r>
      <w:r>
        <w:t xml:space="preserve">  See </w:t>
      </w:r>
      <w:hyperlink r:id="rId1" w:history="1">
        <w:r w:rsidRPr="00D76005">
          <w:rPr>
            <w:rStyle w:val="Hyperlink"/>
            <w:rFonts w:ascii="Calibri" w:hAnsi="Calibri" w:cs="Arial"/>
          </w:rPr>
          <w:t>http://vbm-torah.org/archive/geography/01bereishit-maps1-2-eng.pdf</w:t>
        </w:r>
      </w:hyperlink>
      <w:r>
        <w:t xml:space="preserve"> </w:t>
      </w:r>
      <w:r w:rsidR="005B4973">
        <w:t xml:space="preserve"> We thank </w:t>
      </w:r>
      <w:proofErr w:type="spellStart"/>
      <w:r w:rsidR="005B4973">
        <w:t>Yediot</w:t>
      </w:r>
      <w:proofErr w:type="spellEnd"/>
      <w:r w:rsidR="005B4973">
        <w:t xml:space="preserve"> Books and Waldman Studio for allowing us to reprint ma</w:t>
      </w:r>
      <w:r w:rsidR="00A418CA">
        <w:t xml:space="preserve">ps for this series; the maps appeared originally in Prof. </w:t>
      </w:r>
      <w:proofErr w:type="spellStart"/>
      <w:r w:rsidR="00A418CA">
        <w:t>Elitzur’s</w:t>
      </w:r>
      <w:proofErr w:type="spellEnd"/>
      <w:r w:rsidR="00A418CA">
        <w:t xml:space="preserve"> book, </w:t>
      </w:r>
      <w:hyperlink r:id="rId2" w:history="1">
        <w:r w:rsidR="00A418CA" w:rsidRPr="00A418CA">
          <w:rPr>
            <w:rStyle w:val="Hyperlink"/>
            <w:rFonts w:ascii="Calibri" w:hAnsi="Calibri" w:cs="Arial"/>
          </w:rPr>
          <w:t xml:space="preserve">Places in the </w:t>
        </w:r>
        <w:proofErr w:type="spellStart"/>
        <w:r w:rsidR="00A418CA" w:rsidRPr="00A418CA">
          <w:rPr>
            <w:rStyle w:val="Hyperlink"/>
            <w:rFonts w:ascii="Calibri" w:hAnsi="Calibri" w:cs="Arial"/>
          </w:rPr>
          <w:t>Parashah</w:t>
        </w:r>
        <w:proofErr w:type="spellEnd"/>
      </w:hyperlink>
      <w:r w:rsidR="00A418CA">
        <w:t>, 2013.</w:t>
      </w:r>
    </w:p>
    <w:p w:rsidR="00182500" w:rsidRDefault="00182500" w:rsidP="00A418CA">
      <w:pPr>
        <w:pStyle w:val="aa"/>
        <w:jc w:val="both"/>
      </w:pPr>
      <w:r>
        <w:t xml:space="preserve">See also </w:t>
      </w:r>
    </w:p>
  </w:footnote>
  <w:footnote w:id="2">
    <w:p w:rsidR="00182500" w:rsidRDefault="00182500">
      <w:pPr>
        <w:pStyle w:val="aa"/>
      </w:pPr>
      <w:r>
        <w:rPr>
          <w:rStyle w:val="ac"/>
        </w:rPr>
        <w:footnoteRef/>
      </w:r>
      <w:r>
        <w:t xml:space="preserve">  See </w:t>
      </w:r>
      <w:hyperlink r:id="rId3" w:history="1">
        <w:r w:rsidRPr="00D76005">
          <w:rPr>
            <w:rStyle w:val="Hyperlink"/>
            <w:rFonts w:ascii="Calibri" w:hAnsi="Calibri" w:cs="Arial"/>
          </w:rPr>
          <w:t>http://commons.wikimedia.org/wiki/File:Murchison_Falls_-_by_Boschlech.jpg</w:t>
        </w:r>
      </w:hyperlink>
      <w:r>
        <w:t xml:space="preserve"> </w:t>
      </w:r>
    </w:p>
  </w:footnote>
  <w:footnote w:id="3">
    <w:p w:rsidR="00E73739" w:rsidRDefault="00E73739" w:rsidP="00020AD0">
      <w:pPr>
        <w:pStyle w:val="aa"/>
        <w:jc w:val="both"/>
      </w:pPr>
      <w:r w:rsidRPr="00670399">
        <w:rPr>
          <w:rStyle w:val="ac"/>
          <w:rFonts w:ascii="Arial" w:hAnsi="Arial" w:cs="Arial"/>
          <w:color w:val="000000"/>
        </w:rPr>
        <w:footnoteRef/>
      </w:r>
      <w:r w:rsidRPr="00670399">
        <w:rPr>
          <w:rFonts w:ascii="Arial" w:hAnsi="Arial"/>
          <w:color w:val="000000"/>
        </w:rPr>
        <w:t xml:space="preserve"> Arabs trace the lineage of these southern tribes to an ancient </w:t>
      </w:r>
      <w:proofErr w:type="gramStart"/>
      <w:r w:rsidRPr="00670399">
        <w:rPr>
          <w:rFonts w:ascii="Arial" w:hAnsi="Arial"/>
          <w:color w:val="000000"/>
        </w:rPr>
        <w:t>forefather</w:t>
      </w:r>
      <w:proofErr w:type="gramEnd"/>
      <w:r w:rsidRPr="00670399">
        <w:rPr>
          <w:rFonts w:ascii="Arial" w:hAnsi="Arial"/>
          <w:color w:val="000000"/>
        </w:rPr>
        <w:t xml:space="preserve"> named </w:t>
      </w:r>
      <w:proofErr w:type="spellStart"/>
      <w:r w:rsidRPr="00670399">
        <w:rPr>
          <w:rFonts w:ascii="Arial" w:hAnsi="Arial"/>
          <w:color w:val="000000"/>
        </w:rPr>
        <w:t>Qa</w:t>
      </w:r>
      <w:r w:rsidRPr="00670399">
        <w:rPr>
          <w:rFonts w:ascii="Arial" w:eastAsia="Arial Unicode MS" w:hAnsi="Arial Unicode MS" w:hint="eastAsia"/>
          <w:color w:val="000000"/>
        </w:rPr>
        <w:t>ḥṭ</w:t>
      </w:r>
      <w:r w:rsidRPr="00670399">
        <w:rPr>
          <w:rFonts w:ascii="Arial" w:eastAsia="Arial Unicode MS" w:hAnsi="Arial"/>
          <w:color w:val="000000"/>
        </w:rPr>
        <w:t>ā</w:t>
      </w:r>
      <w:r w:rsidRPr="00670399">
        <w:rPr>
          <w:rFonts w:ascii="Arial" w:hAnsi="Arial"/>
          <w:color w:val="000000"/>
        </w:rPr>
        <w:t>n</w:t>
      </w:r>
      <w:proofErr w:type="spellEnd"/>
      <w:r w:rsidRPr="00670399">
        <w:rPr>
          <w:rFonts w:ascii="Arial" w:hAnsi="Arial"/>
          <w:color w:val="000000"/>
        </w:rPr>
        <w:t xml:space="preserve">, apparently equivalent to the Biblical </w:t>
      </w:r>
      <w:proofErr w:type="spellStart"/>
      <w:r w:rsidRPr="00670399">
        <w:rPr>
          <w:rFonts w:ascii="Arial" w:hAnsi="Arial"/>
          <w:color w:val="000000"/>
        </w:rPr>
        <w:t>Joktan</w:t>
      </w:r>
      <w:proofErr w:type="spellEnd"/>
      <w:r w:rsidRPr="00670399">
        <w:rPr>
          <w:rFonts w:ascii="Arial" w:hAnsi="Arial"/>
          <w:color w:val="000000"/>
        </w:rPr>
        <w:t>.</w:t>
      </w:r>
    </w:p>
  </w:footnote>
  <w:footnote w:id="4">
    <w:p w:rsidR="00E73739" w:rsidRDefault="00E73739" w:rsidP="00020AD0">
      <w:pPr>
        <w:pStyle w:val="aa"/>
        <w:jc w:val="both"/>
      </w:pPr>
      <w:r w:rsidRPr="00670399">
        <w:rPr>
          <w:rStyle w:val="ac"/>
          <w:rFonts w:ascii="Arial" w:hAnsi="Arial" w:cs="Arial"/>
          <w:color w:val="000000"/>
        </w:rPr>
        <w:footnoteRef/>
      </w:r>
      <w:r w:rsidRPr="00670399">
        <w:rPr>
          <w:rFonts w:ascii="Arial" w:hAnsi="Arial"/>
          <w:color w:val="000000"/>
        </w:rPr>
        <w:t xml:space="preserve"> See Josephus, </w:t>
      </w:r>
      <w:r w:rsidRPr="00670399">
        <w:rPr>
          <w:rFonts w:ascii="Arial" w:hAnsi="Arial"/>
          <w:i/>
          <w:iCs/>
          <w:color w:val="000000"/>
        </w:rPr>
        <w:t xml:space="preserve">Antiquities </w:t>
      </w:r>
      <w:r w:rsidRPr="00670399">
        <w:rPr>
          <w:rFonts w:ascii="Arial" w:hAnsi="Arial"/>
          <w:color w:val="000000"/>
        </w:rPr>
        <w:t xml:space="preserve">38a, </w:t>
      </w:r>
      <w:proofErr w:type="spellStart"/>
      <w:r w:rsidRPr="00670399">
        <w:rPr>
          <w:rFonts w:ascii="Arial" w:hAnsi="Arial"/>
          <w:color w:val="000000"/>
        </w:rPr>
        <w:t>Targum</w:t>
      </w:r>
      <w:proofErr w:type="spellEnd"/>
      <w:r w:rsidRPr="00670399">
        <w:rPr>
          <w:rFonts w:ascii="Arial" w:hAnsi="Arial"/>
          <w:color w:val="000000"/>
        </w:rPr>
        <w:t xml:space="preserve"> </w:t>
      </w:r>
      <w:proofErr w:type="spellStart"/>
      <w:r w:rsidRPr="00670399">
        <w:rPr>
          <w:rFonts w:ascii="Arial" w:hAnsi="Arial"/>
          <w:color w:val="000000"/>
        </w:rPr>
        <w:t>Neofiti</w:t>
      </w:r>
      <w:proofErr w:type="spellEnd"/>
      <w:r w:rsidRPr="00670399">
        <w:rPr>
          <w:rFonts w:ascii="Arial" w:hAnsi="Arial"/>
          <w:color w:val="000000"/>
        </w:rPr>
        <w:t xml:space="preserve">, </w:t>
      </w:r>
      <w:proofErr w:type="spellStart"/>
      <w:r w:rsidRPr="00670399">
        <w:rPr>
          <w:rFonts w:ascii="Arial" w:hAnsi="Arial"/>
          <w:color w:val="000000"/>
        </w:rPr>
        <w:t>Targum</w:t>
      </w:r>
      <w:proofErr w:type="spellEnd"/>
      <w:r w:rsidRPr="00670399">
        <w:rPr>
          <w:rFonts w:ascii="Arial" w:hAnsi="Arial"/>
          <w:color w:val="000000"/>
        </w:rPr>
        <w:t xml:space="preserve"> Pseudo-Jonathan and even Jerome, the Church Father, apparently following his Jewish teachers, in his book </w:t>
      </w:r>
      <w:proofErr w:type="spellStart"/>
      <w:r w:rsidRPr="00670399">
        <w:rPr>
          <w:rFonts w:ascii="Arial" w:hAnsi="Arial"/>
          <w:i/>
          <w:iCs/>
          <w:color w:val="000000"/>
        </w:rPr>
        <w:t>Hebraicae</w:t>
      </w:r>
      <w:proofErr w:type="spellEnd"/>
      <w:r w:rsidRPr="00670399">
        <w:rPr>
          <w:rFonts w:ascii="Arial" w:hAnsi="Arial"/>
          <w:i/>
          <w:iCs/>
          <w:color w:val="000000"/>
          <w:shd w:val="clear" w:color="auto" w:fill="FFFFFF"/>
        </w:rPr>
        <w:t xml:space="preserve"> </w:t>
      </w:r>
      <w:proofErr w:type="spellStart"/>
      <w:r w:rsidRPr="00670399">
        <w:rPr>
          <w:rFonts w:ascii="Arial" w:hAnsi="Arial"/>
          <w:i/>
          <w:iCs/>
          <w:color w:val="000000"/>
          <w:shd w:val="clear" w:color="auto" w:fill="FFFFFF"/>
        </w:rPr>
        <w:t>Quaestiones</w:t>
      </w:r>
      <w:proofErr w:type="spellEnd"/>
      <w:r w:rsidRPr="00670399">
        <w:rPr>
          <w:rFonts w:ascii="Arial" w:hAnsi="Arial"/>
          <w:i/>
          <w:iCs/>
          <w:color w:val="000000"/>
          <w:shd w:val="clear" w:color="auto" w:fill="FFFFFF"/>
        </w:rPr>
        <w:t xml:space="preserve"> in </w:t>
      </w:r>
      <w:proofErr w:type="spellStart"/>
      <w:r w:rsidRPr="00670399">
        <w:rPr>
          <w:rFonts w:ascii="Arial" w:hAnsi="Arial"/>
          <w:i/>
          <w:iCs/>
          <w:color w:val="000000"/>
          <w:shd w:val="clear" w:color="auto" w:fill="FFFFFF"/>
        </w:rPr>
        <w:t>Libro</w:t>
      </w:r>
      <w:proofErr w:type="spellEnd"/>
      <w:r w:rsidRPr="00670399">
        <w:rPr>
          <w:rFonts w:ascii="Arial" w:hAnsi="Arial"/>
          <w:i/>
          <w:iCs/>
          <w:color w:val="000000"/>
          <w:shd w:val="clear" w:color="auto" w:fill="FFFFFF"/>
        </w:rPr>
        <w:t xml:space="preserve"> </w:t>
      </w:r>
      <w:proofErr w:type="spellStart"/>
      <w:r w:rsidRPr="00670399">
        <w:rPr>
          <w:rFonts w:ascii="Arial" w:hAnsi="Arial"/>
          <w:i/>
          <w:iCs/>
          <w:color w:val="000000"/>
          <w:shd w:val="clear" w:color="auto" w:fill="FFFFFF"/>
        </w:rPr>
        <w:t>Geneseos</w:t>
      </w:r>
      <w:proofErr w:type="spellEnd"/>
      <w:r w:rsidRPr="00670399">
        <w:rPr>
          <w:rFonts w:ascii="Arial" w:hAnsi="Arial"/>
          <w:color w:val="000000"/>
          <w:shd w:val="clear" w:color="auto" w:fill="FFFFFF"/>
        </w:rPr>
        <w:t>.</w:t>
      </w:r>
    </w:p>
  </w:footnote>
  <w:footnote w:id="5">
    <w:p w:rsidR="00E73739" w:rsidRDefault="00E73739" w:rsidP="00020AD0">
      <w:pPr>
        <w:pStyle w:val="aa"/>
        <w:jc w:val="both"/>
      </w:pPr>
      <w:r w:rsidRPr="00670399">
        <w:rPr>
          <w:rStyle w:val="ac"/>
          <w:rFonts w:ascii="Arial" w:hAnsi="Arial" w:cs="Arial"/>
          <w:color w:val="000000"/>
        </w:rPr>
        <w:footnoteRef/>
      </w:r>
      <w:r w:rsidRPr="00670399">
        <w:rPr>
          <w:rFonts w:ascii="Arial" w:hAnsi="Arial"/>
          <w:color w:val="000000"/>
        </w:rPr>
        <w:t xml:space="preserve"> See </w:t>
      </w:r>
      <w:proofErr w:type="spellStart"/>
      <w:r w:rsidRPr="00670399">
        <w:rPr>
          <w:rFonts w:ascii="Arial" w:hAnsi="Arial"/>
          <w:i/>
          <w:iCs/>
          <w:color w:val="000000"/>
        </w:rPr>
        <w:t>Sifrei</w:t>
      </w:r>
      <w:proofErr w:type="spellEnd"/>
      <w:r w:rsidRPr="00670399">
        <w:rPr>
          <w:rFonts w:ascii="Arial" w:hAnsi="Arial"/>
          <w:i/>
          <w:iCs/>
          <w:color w:val="000000"/>
        </w:rPr>
        <w:t xml:space="preserve"> </w:t>
      </w:r>
      <w:proofErr w:type="spellStart"/>
      <w:r w:rsidRPr="00670399">
        <w:rPr>
          <w:rFonts w:ascii="Arial" w:hAnsi="Arial"/>
          <w:i/>
          <w:iCs/>
          <w:color w:val="000000"/>
        </w:rPr>
        <w:t>Devarim</w:t>
      </w:r>
      <w:proofErr w:type="spellEnd"/>
      <w:r w:rsidRPr="00670399">
        <w:rPr>
          <w:rFonts w:ascii="Arial" w:hAnsi="Arial"/>
          <w:i/>
          <w:iCs/>
          <w:color w:val="000000"/>
        </w:rPr>
        <w:t xml:space="preserve"> </w:t>
      </w:r>
      <w:r w:rsidRPr="00670399">
        <w:rPr>
          <w:rFonts w:ascii="Arial" w:hAnsi="Arial"/>
          <w:color w:val="000000"/>
        </w:rPr>
        <w:t xml:space="preserve">7 and </w:t>
      </w:r>
      <w:proofErr w:type="spellStart"/>
      <w:r w:rsidRPr="00670399">
        <w:rPr>
          <w:rFonts w:ascii="Arial" w:hAnsi="Arial"/>
          <w:i/>
          <w:iCs/>
          <w:color w:val="000000"/>
        </w:rPr>
        <w:t>Bereishit</w:t>
      </w:r>
      <w:proofErr w:type="spellEnd"/>
      <w:r w:rsidRPr="00670399">
        <w:rPr>
          <w:rFonts w:ascii="Arial" w:hAnsi="Arial"/>
          <w:i/>
          <w:iCs/>
          <w:color w:val="000000"/>
        </w:rPr>
        <w:t xml:space="preserve"> </w:t>
      </w:r>
      <w:proofErr w:type="spellStart"/>
      <w:r w:rsidRPr="00670399">
        <w:rPr>
          <w:rFonts w:ascii="Arial" w:hAnsi="Arial"/>
          <w:i/>
          <w:iCs/>
          <w:color w:val="000000"/>
        </w:rPr>
        <w:t>Rabba</w:t>
      </w:r>
      <w:proofErr w:type="spellEnd"/>
      <w:r w:rsidRPr="00670399">
        <w:rPr>
          <w:rFonts w:ascii="Arial" w:hAnsi="Arial"/>
          <w:i/>
          <w:iCs/>
          <w:color w:val="000000"/>
        </w:rPr>
        <w:t xml:space="preserve"> </w:t>
      </w:r>
      <w:r w:rsidRPr="00670399">
        <w:rPr>
          <w:rFonts w:ascii="Arial" w:hAnsi="Arial"/>
          <w:color w:val="000000"/>
        </w:rPr>
        <w:t>16:3, pp. 145-146.</w:t>
      </w:r>
    </w:p>
  </w:footnote>
  <w:footnote w:id="6">
    <w:p w:rsidR="00E73739" w:rsidRDefault="00E73739" w:rsidP="00020AD0">
      <w:pPr>
        <w:pStyle w:val="aa"/>
        <w:jc w:val="both"/>
      </w:pPr>
      <w:r w:rsidRPr="00670399">
        <w:rPr>
          <w:rStyle w:val="ac"/>
          <w:rFonts w:ascii="Arial" w:hAnsi="Arial" w:cs="Arial"/>
          <w:color w:val="000000"/>
        </w:rPr>
        <w:footnoteRef/>
      </w:r>
      <w:r w:rsidRPr="00670399">
        <w:rPr>
          <w:rFonts w:ascii="Arial" w:hAnsi="Arial"/>
          <w:color w:val="000000"/>
        </w:rPr>
        <w:t xml:space="preserve"> There is some debate over whether this was the meaning of “</w:t>
      </w:r>
      <w:smartTag w:uri="urn:schemas-microsoft-com:office:smarttags" w:element="place">
        <w:r w:rsidRPr="00670399">
          <w:rPr>
            <w:rFonts w:ascii="Arial" w:hAnsi="Arial"/>
            <w:color w:val="000000"/>
          </w:rPr>
          <w:t>Mesopotamia</w:t>
        </w:r>
      </w:smartTag>
      <w:r w:rsidRPr="00670399">
        <w:rPr>
          <w:rFonts w:ascii="Arial" w:hAnsi="Arial"/>
          <w:color w:val="000000"/>
        </w:rPr>
        <w:t>” in the original Greek. Jacob J. Finkelstein argued that the word, along with the Hebrew name “</w:t>
      </w:r>
      <w:r w:rsidRPr="00670399">
        <w:rPr>
          <w:rFonts w:ascii="Arial" w:hAnsi="Arial"/>
          <w:i/>
          <w:iCs/>
          <w:color w:val="000000"/>
        </w:rPr>
        <w:t xml:space="preserve">Aram </w:t>
      </w:r>
      <w:proofErr w:type="spellStart"/>
      <w:r w:rsidRPr="00670399">
        <w:rPr>
          <w:rFonts w:ascii="Arial" w:hAnsi="Arial"/>
          <w:i/>
          <w:iCs/>
          <w:color w:val="000000"/>
        </w:rPr>
        <w:t>Naharayim</w:t>
      </w:r>
      <w:proofErr w:type="spellEnd"/>
      <w:r w:rsidRPr="00670399">
        <w:rPr>
          <w:rFonts w:ascii="Arial" w:hAnsi="Arial"/>
          <w:color w:val="000000"/>
        </w:rPr>
        <w:t xml:space="preserve">” that preceded the Greek, actually referred solely to the </w:t>
      </w:r>
      <w:smartTag w:uri="urn:schemas-microsoft-com:office:smarttags" w:element="place">
        <w:r w:rsidRPr="00670399">
          <w:rPr>
            <w:rFonts w:ascii="Arial" w:hAnsi="Arial"/>
            <w:color w:val="000000"/>
          </w:rPr>
          <w:t>Euphrates</w:t>
        </w:r>
      </w:smartTag>
      <w:r w:rsidRPr="00670399">
        <w:rPr>
          <w:rFonts w:ascii="Arial" w:hAnsi="Arial"/>
          <w:color w:val="000000"/>
        </w:rPr>
        <w:t>.</w:t>
      </w:r>
    </w:p>
  </w:footnote>
  <w:footnote w:id="7">
    <w:p w:rsidR="00E73739" w:rsidRDefault="00E73739" w:rsidP="00020AD0">
      <w:pPr>
        <w:pStyle w:val="aa"/>
        <w:jc w:val="both"/>
      </w:pPr>
      <w:r w:rsidRPr="00670399">
        <w:rPr>
          <w:rStyle w:val="ac"/>
          <w:rFonts w:ascii="Arial" w:hAnsi="Arial" w:cs="Arial"/>
          <w:color w:val="000000"/>
        </w:rPr>
        <w:footnoteRef/>
      </w:r>
      <w:r w:rsidRPr="00670399">
        <w:rPr>
          <w:rFonts w:ascii="Arial" w:hAnsi="Arial"/>
          <w:color w:val="000000"/>
        </w:rPr>
        <w:t xml:space="preserve"> See also Zechariah 9:10.</w:t>
      </w:r>
    </w:p>
  </w:footnote>
  <w:footnote w:id="8">
    <w:p w:rsidR="00E73739" w:rsidRDefault="00E73739" w:rsidP="00020AD0">
      <w:pPr>
        <w:pStyle w:val="aa"/>
        <w:jc w:val="both"/>
      </w:pPr>
      <w:r w:rsidRPr="00670399">
        <w:rPr>
          <w:rStyle w:val="ac"/>
          <w:rFonts w:ascii="Arial" w:hAnsi="Arial" w:cs="Arial"/>
          <w:color w:val="000000"/>
        </w:rPr>
        <w:footnoteRef/>
      </w:r>
      <w:r w:rsidRPr="00670399">
        <w:rPr>
          <w:rFonts w:ascii="Arial" w:hAnsi="Arial"/>
          <w:color w:val="000000"/>
        </w:rPr>
        <w:t xml:space="preserve"> See Numbers 22:5, 23:5 and 23:7.</w:t>
      </w:r>
    </w:p>
  </w:footnote>
  <w:footnote w:id="9">
    <w:p w:rsidR="00E73739" w:rsidRDefault="00E73739" w:rsidP="00020AD0">
      <w:pPr>
        <w:pStyle w:val="aa"/>
        <w:jc w:val="both"/>
      </w:pPr>
      <w:r w:rsidRPr="00670399">
        <w:rPr>
          <w:rStyle w:val="ac"/>
          <w:rFonts w:ascii="Arial" w:hAnsi="Arial" w:cs="Arial"/>
          <w:color w:val="000000"/>
        </w:rPr>
        <w:footnoteRef/>
      </w:r>
      <w:r w:rsidRPr="00670399">
        <w:rPr>
          <w:rFonts w:ascii="Arial" w:hAnsi="Arial"/>
          <w:color w:val="000000"/>
        </w:rPr>
        <w:t xml:space="preserve"> See the parallel verse in I Chronicles 18:3, where the verse </w:t>
      </w:r>
      <w:proofErr w:type="gramStart"/>
      <w:r w:rsidRPr="00670399">
        <w:rPr>
          <w:rFonts w:ascii="Arial" w:hAnsi="Arial"/>
          <w:color w:val="000000"/>
        </w:rPr>
        <w:t>reads</w:t>
      </w:r>
      <w:proofErr w:type="gramEnd"/>
      <w:r w:rsidRPr="00670399">
        <w:rPr>
          <w:rFonts w:ascii="Arial" w:hAnsi="Arial"/>
          <w:color w:val="000000"/>
        </w:rPr>
        <w:t xml:space="preserve"> “to set up his monument.”</w:t>
      </w:r>
    </w:p>
  </w:footnote>
  <w:footnote w:id="10">
    <w:p w:rsidR="00182500" w:rsidRDefault="00182500" w:rsidP="00182500">
      <w:pPr>
        <w:pStyle w:val="aa"/>
      </w:pPr>
      <w:r>
        <w:rPr>
          <w:rStyle w:val="ac"/>
        </w:rPr>
        <w:footnoteRef/>
      </w:r>
      <w:r>
        <w:t xml:space="preserve"> See </w:t>
      </w:r>
      <w:hyperlink r:id="rId4" w:history="1">
        <w:r w:rsidRPr="00D76005">
          <w:rPr>
            <w:rStyle w:val="Hyperlink"/>
            <w:rFonts w:ascii="Calibri" w:hAnsi="Calibri" w:cs="Arial"/>
          </w:rPr>
          <w:t>http://vbm-torah.org/archive/geography/01bereishit - Israeli flag.png</w:t>
        </w:r>
      </w:hyperlink>
    </w:p>
    <w:p w:rsidR="00182500" w:rsidRDefault="00182500" w:rsidP="00182500">
      <w:pPr>
        <w:pStyle w:val="a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F4363"/>
    <w:multiLevelType w:val="hybridMultilevel"/>
    <w:tmpl w:val="C484881E"/>
    <w:lvl w:ilvl="0" w:tplc="700020B6">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94C0773"/>
    <w:multiLevelType w:val="hybridMultilevel"/>
    <w:tmpl w:val="C30AFAC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DC22642"/>
    <w:multiLevelType w:val="hybridMultilevel"/>
    <w:tmpl w:val="7EE4895A"/>
    <w:lvl w:ilvl="0" w:tplc="522CEA8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0C7"/>
    <w:rsid w:val="000006F2"/>
    <w:rsid w:val="000075D7"/>
    <w:rsid w:val="0001276A"/>
    <w:rsid w:val="00013EC3"/>
    <w:rsid w:val="00020AD0"/>
    <w:rsid w:val="000349A0"/>
    <w:rsid w:val="000667A0"/>
    <w:rsid w:val="0007379D"/>
    <w:rsid w:val="0007478F"/>
    <w:rsid w:val="0007561D"/>
    <w:rsid w:val="00080D22"/>
    <w:rsid w:val="00086C79"/>
    <w:rsid w:val="000A773A"/>
    <w:rsid w:val="000B3EC1"/>
    <w:rsid w:val="000D1D50"/>
    <w:rsid w:val="000D7EB4"/>
    <w:rsid w:val="000E03B4"/>
    <w:rsid w:val="000E1026"/>
    <w:rsid w:val="000F1918"/>
    <w:rsid w:val="00110506"/>
    <w:rsid w:val="00133773"/>
    <w:rsid w:val="001420BC"/>
    <w:rsid w:val="00143823"/>
    <w:rsid w:val="00146E64"/>
    <w:rsid w:val="0017412F"/>
    <w:rsid w:val="00176890"/>
    <w:rsid w:val="00182500"/>
    <w:rsid w:val="00187110"/>
    <w:rsid w:val="001A1A82"/>
    <w:rsid w:val="001A2F72"/>
    <w:rsid w:val="001A4355"/>
    <w:rsid w:val="001B085E"/>
    <w:rsid w:val="001C09BE"/>
    <w:rsid w:val="001C1A7B"/>
    <w:rsid w:val="001C1B40"/>
    <w:rsid w:val="001C5046"/>
    <w:rsid w:val="001D561B"/>
    <w:rsid w:val="001E61AE"/>
    <w:rsid w:val="001F1753"/>
    <w:rsid w:val="001F1DCE"/>
    <w:rsid w:val="002031A5"/>
    <w:rsid w:val="00204C4D"/>
    <w:rsid w:val="002050CD"/>
    <w:rsid w:val="00207427"/>
    <w:rsid w:val="0021742D"/>
    <w:rsid w:val="00217FE9"/>
    <w:rsid w:val="002208F1"/>
    <w:rsid w:val="0022119B"/>
    <w:rsid w:val="00226A12"/>
    <w:rsid w:val="002332F7"/>
    <w:rsid w:val="002345B7"/>
    <w:rsid w:val="002432F4"/>
    <w:rsid w:val="00243CCA"/>
    <w:rsid w:val="002460AB"/>
    <w:rsid w:val="00270509"/>
    <w:rsid w:val="0027357C"/>
    <w:rsid w:val="002841E0"/>
    <w:rsid w:val="00291289"/>
    <w:rsid w:val="00297EFE"/>
    <w:rsid w:val="002A07FF"/>
    <w:rsid w:val="002A7842"/>
    <w:rsid w:val="002C1FD4"/>
    <w:rsid w:val="002C7F83"/>
    <w:rsid w:val="002D0CA4"/>
    <w:rsid w:val="002D3A89"/>
    <w:rsid w:val="002D5215"/>
    <w:rsid w:val="002E0782"/>
    <w:rsid w:val="00316C3F"/>
    <w:rsid w:val="003407F5"/>
    <w:rsid w:val="003417DE"/>
    <w:rsid w:val="00344392"/>
    <w:rsid w:val="00346C1D"/>
    <w:rsid w:val="00353942"/>
    <w:rsid w:val="0036102D"/>
    <w:rsid w:val="00371B7B"/>
    <w:rsid w:val="00373BDF"/>
    <w:rsid w:val="003777F8"/>
    <w:rsid w:val="00380C59"/>
    <w:rsid w:val="003819A7"/>
    <w:rsid w:val="0038444A"/>
    <w:rsid w:val="00386882"/>
    <w:rsid w:val="0039612A"/>
    <w:rsid w:val="003A5048"/>
    <w:rsid w:val="003B00D9"/>
    <w:rsid w:val="003B5A41"/>
    <w:rsid w:val="003C2BB2"/>
    <w:rsid w:val="003C3BEF"/>
    <w:rsid w:val="003C68D8"/>
    <w:rsid w:val="003C6D51"/>
    <w:rsid w:val="003D341D"/>
    <w:rsid w:val="003F0C45"/>
    <w:rsid w:val="003F20C2"/>
    <w:rsid w:val="003F50C7"/>
    <w:rsid w:val="00461C3B"/>
    <w:rsid w:val="00463B9B"/>
    <w:rsid w:val="0048207C"/>
    <w:rsid w:val="00493081"/>
    <w:rsid w:val="00494A65"/>
    <w:rsid w:val="004A3B56"/>
    <w:rsid w:val="004B1483"/>
    <w:rsid w:val="004B19BA"/>
    <w:rsid w:val="004B6C38"/>
    <w:rsid w:val="004F1154"/>
    <w:rsid w:val="004F36C0"/>
    <w:rsid w:val="004F507D"/>
    <w:rsid w:val="004F5B18"/>
    <w:rsid w:val="00525633"/>
    <w:rsid w:val="005257E0"/>
    <w:rsid w:val="00532396"/>
    <w:rsid w:val="005417F5"/>
    <w:rsid w:val="005446B0"/>
    <w:rsid w:val="00550BF0"/>
    <w:rsid w:val="00576914"/>
    <w:rsid w:val="00587B93"/>
    <w:rsid w:val="005B4973"/>
    <w:rsid w:val="005C2A4E"/>
    <w:rsid w:val="005E0F04"/>
    <w:rsid w:val="005E38C6"/>
    <w:rsid w:val="005F2583"/>
    <w:rsid w:val="005F77C8"/>
    <w:rsid w:val="00606F75"/>
    <w:rsid w:val="00611629"/>
    <w:rsid w:val="00634B1C"/>
    <w:rsid w:val="0064344D"/>
    <w:rsid w:val="0065123A"/>
    <w:rsid w:val="00670399"/>
    <w:rsid w:val="006A2141"/>
    <w:rsid w:val="006A7334"/>
    <w:rsid w:val="006C1443"/>
    <w:rsid w:val="006C30AC"/>
    <w:rsid w:val="006C497E"/>
    <w:rsid w:val="006C5F2A"/>
    <w:rsid w:val="006D13E4"/>
    <w:rsid w:val="006D2B95"/>
    <w:rsid w:val="006D2DB6"/>
    <w:rsid w:val="006E3860"/>
    <w:rsid w:val="006E3A89"/>
    <w:rsid w:val="006E5367"/>
    <w:rsid w:val="006E7851"/>
    <w:rsid w:val="00706069"/>
    <w:rsid w:val="007216A7"/>
    <w:rsid w:val="00724896"/>
    <w:rsid w:val="007256A1"/>
    <w:rsid w:val="007439F4"/>
    <w:rsid w:val="00750256"/>
    <w:rsid w:val="00782D07"/>
    <w:rsid w:val="007850BE"/>
    <w:rsid w:val="0079439B"/>
    <w:rsid w:val="00797D4E"/>
    <w:rsid w:val="007A1622"/>
    <w:rsid w:val="007D1786"/>
    <w:rsid w:val="007E260A"/>
    <w:rsid w:val="007E58A8"/>
    <w:rsid w:val="007F2BB8"/>
    <w:rsid w:val="007F2F50"/>
    <w:rsid w:val="007F4C83"/>
    <w:rsid w:val="00816772"/>
    <w:rsid w:val="00832F08"/>
    <w:rsid w:val="00833C2B"/>
    <w:rsid w:val="0085631A"/>
    <w:rsid w:val="00856D77"/>
    <w:rsid w:val="00873576"/>
    <w:rsid w:val="00877011"/>
    <w:rsid w:val="008802DF"/>
    <w:rsid w:val="00894F80"/>
    <w:rsid w:val="008B278A"/>
    <w:rsid w:val="008B3800"/>
    <w:rsid w:val="008C233C"/>
    <w:rsid w:val="008C2CB2"/>
    <w:rsid w:val="008D4DDC"/>
    <w:rsid w:val="008E55C7"/>
    <w:rsid w:val="008F0873"/>
    <w:rsid w:val="008F71EA"/>
    <w:rsid w:val="0090354F"/>
    <w:rsid w:val="009141D6"/>
    <w:rsid w:val="009321AB"/>
    <w:rsid w:val="00950A89"/>
    <w:rsid w:val="00954C15"/>
    <w:rsid w:val="00962F7C"/>
    <w:rsid w:val="009A26ED"/>
    <w:rsid w:val="009B77BF"/>
    <w:rsid w:val="009D64D4"/>
    <w:rsid w:val="009E798B"/>
    <w:rsid w:val="009E7BD6"/>
    <w:rsid w:val="00A14456"/>
    <w:rsid w:val="00A34FB4"/>
    <w:rsid w:val="00A36222"/>
    <w:rsid w:val="00A418CA"/>
    <w:rsid w:val="00A460C5"/>
    <w:rsid w:val="00A53DD7"/>
    <w:rsid w:val="00A6336A"/>
    <w:rsid w:val="00A77062"/>
    <w:rsid w:val="00A777D1"/>
    <w:rsid w:val="00A87725"/>
    <w:rsid w:val="00A92F4B"/>
    <w:rsid w:val="00AA562B"/>
    <w:rsid w:val="00AB74A0"/>
    <w:rsid w:val="00AC148D"/>
    <w:rsid w:val="00AC5656"/>
    <w:rsid w:val="00AD2D82"/>
    <w:rsid w:val="00AD549C"/>
    <w:rsid w:val="00AE0167"/>
    <w:rsid w:val="00AE0F50"/>
    <w:rsid w:val="00AE3D64"/>
    <w:rsid w:val="00B0757F"/>
    <w:rsid w:val="00B2102D"/>
    <w:rsid w:val="00B35009"/>
    <w:rsid w:val="00B35CD1"/>
    <w:rsid w:val="00B4013C"/>
    <w:rsid w:val="00B60C15"/>
    <w:rsid w:val="00B6292C"/>
    <w:rsid w:val="00B82D4D"/>
    <w:rsid w:val="00BB1686"/>
    <w:rsid w:val="00BB5B50"/>
    <w:rsid w:val="00BB5E21"/>
    <w:rsid w:val="00BD4AA4"/>
    <w:rsid w:val="00BE118C"/>
    <w:rsid w:val="00BE150A"/>
    <w:rsid w:val="00BE43CF"/>
    <w:rsid w:val="00BE7B22"/>
    <w:rsid w:val="00BF1612"/>
    <w:rsid w:val="00BF5F9E"/>
    <w:rsid w:val="00C016C3"/>
    <w:rsid w:val="00C06A69"/>
    <w:rsid w:val="00C12B3D"/>
    <w:rsid w:val="00C1375E"/>
    <w:rsid w:val="00C213DD"/>
    <w:rsid w:val="00C26DAE"/>
    <w:rsid w:val="00C336FC"/>
    <w:rsid w:val="00C35509"/>
    <w:rsid w:val="00C355D5"/>
    <w:rsid w:val="00C36195"/>
    <w:rsid w:val="00C4534E"/>
    <w:rsid w:val="00C655FF"/>
    <w:rsid w:val="00C72E5D"/>
    <w:rsid w:val="00C80D04"/>
    <w:rsid w:val="00C91788"/>
    <w:rsid w:val="00CA7822"/>
    <w:rsid w:val="00CB4628"/>
    <w:rsid w:val="00CC1431"/>
    <w:rsid w:val="00CC647E"/>
    <w:rsid w:val="00CD0AA1"/>
    <w:rsid w:val="00CE2C75"/>
    <w:rsid w:val="00D13AE2"/>
    <w:rsid w:val="00D15C82"/>
    <w:rsid w:val="00D33AB2"/>
    <w:rsid w:val="00D350DC"/>
    <w:rsid w:val="00D45F9D"/>
    <w:rsid w:val="00D50DC8"/>
    <w:rsid w:val="00D53E05"/>
    <w:rsid w:val="00D56B03"/>
    <w:rsid w:val="00D609ED"/>
    <w:rsid w:val="00D67A8C"/>
    <w:rsid w:val="00D74602"/>
    <w:rsid w:val="00D80FDB"/>
    <w:rsid w:val="00D929A4"/>
    <w:rsid w:val="00DA3EEC"/>
    <w:rsid w:val="00DB1ADD"/>
    <w:rsid w:val="00DC3439"/>
    <w:rsid w:val="00DC5DE7"/>
    <w:rsid w:val="00DC7103"/>
    <w:rsid w:val="00DD3841"/>
    <w:rsid w:val="00DE0D6C"/>
    <w:rsid w:val="00DE4295"/>
    <w:rsid w:val="00DF07F3"/>
    <w:rsid w:val="00DF21F7"/>
    <w:rsid w:val="00DF7B3D"/>
    <w:rsid w:val="00E06024"/>
    <w:rsid w:val="00E0683E"/>
    <w:rsid w:val="00E24DB5"/>
    <w:rsid w:val="00E43AA1"/>
    <w:rsid w:val="00E45CE9"/>
    <w:rsid w:val="00E64DD2"/>
    <w:rsid w:val="00E6630E"/>
    <w:rsid w:val="00E704E5"/>
    <w:rsid w:val="00E73739"/>
    <w:rsid w:val="00E77DC5"/>
    <w:rsid w:val="00E82E4E"/>
    <w:rsid w:val="00E92260"/>
    <w:rsid w:val="00E94906"/>
    <w:rsid w:val="00EA2C3D"/>
    <w:rsid w:val="00EB4E05"/>
    <w:rsid w:val="00EC65D4"/>
    <w:rsid w:val="00EC665E"/>
    <w:rsid w:val="00ED1F05"/>
    <w:rsid w:val="00ED7F6F"/>
    <w:rsid w:val="00EE47BA"/>
    <w:rsid w:val="00EE67B3"/>
    <w:rsid w:val="00EF2048"/>
    <w:rsid w:val="00EF3A51"/>
    <w:rsid w:val="00F07BD1"/>
    <w:rsid w:val="00F10B07"/>
    <w:rsid w:val="00F15A2A"/>
    <w:rsid w:val="00F20967"/>
    <w:rsid w:val="00F2219D"/>
    <w:rsid w:val="00F249C6"/>
    <w:rsid w:val="00F36167"/>
    <w:rsid w:val="00F63C04"/>
    <w:rsid w:val="00F71F6B"/>
    <w:rsid w:val="00F72EB3"/>
    <w:rsid w:val="00F74EEE"/>
    <w:rsid w:val="00F754CD"/>
    <w:rsid w:val="00F94FA1"/>
    <w:rsid w:val="00FA53F1"/>
    <w:rsid w:val="00FB1599"/>
    <w:rsid w:val="00FC284A"/>
    <w:rsid w:val="00FC3511"/>
    <w:rsid w:val="00FE3972"/>
    <w:rsid w:val="00FF56CF"/>
    <w:rsid w:val="00FF57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44B2E800-E9D1-49D8-A8A0-9556F0624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98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uiPriority w:val="99"/>
    <w:rsid w:val="00013EC3"/>
    <w:rPr>
      <w:rFonts w:cs="Times New Roman"/>
    </w:rPr>
  </w:style>
  <w:style w:type="character" w:styleId="a3">
    <w:name w:val="annotation reference"/>
    <w:uiPriority w:val="99"/>
    <w:semiHidden/>
    <w:rsid w:val="00ED1F05"/>
    <w:rPr>
      <w:rFonts w:cs="Times New Roman"/>
      <w:sz w:val="16"/>
      <w:szCs w:val="16"/>
    </w:rPr>
  </w:style>
  <w:style w:type="paragraph" w:styleId="a4">
    <w:name w:val="annotation text"/>
    <w:basedOn w:val="a"/>
    <w:link w:val="a5"/>
    <w:uiPriority w:val="99"/>
    <w:semiHidden/>
    <w:rsid w:val="00ED1F05"/>
    <w:pPr>
      <w:spacing w:line="240" w:lineRule="auto"/>
    </w:pPr>
    <w:rPr>
      <w:sz w:val="20"/>
      <w:szCs w:val="20"/>
    </w:rPr>
  </w:style>
  <w:style w:type="character" w:customStyle="1" w:styleId="a5">
    <w:name w:val="טקסט הערה תו"/>
    <w:link w:val="a4"/>
    <w:uiPriority w:val="99"/>
    <w:semiHidden/>
    <w:locked/>
    <w:rsid w:val="00ED1F05"/>
    <w:rPr>
      <w:rFonts w:cs="Times New Roman"/>
      <w:sz w:val="20"/>
      <w:szCs w:val="20"/>
    </w:rPr>
  </w:style>
  <w:style w:type="paragraph" w:styleId="a6">
    <w:name w:val="annotation subject"/>
    <w:basedOn w:val="a4"/>
    <w:next w:val="a4"/>
    <w:link w:val="a7"/>
    <w:uiPriority w:val="99"/>
    <w:semiHidden/>
    <w:rsid w:val="00ED1F05"/>
    <w:rPr>
      <w:b/>
      <w:bCs/>
    </w:rPr>
  </w:style>
  <w:style w:type="character" w:customStyle="1" w:styleId="a7">
    <w:name w:val="נושא הערה תו"/>
    <w:link w:val="a6"/>
    <w:uiPriority w:val="99"/>
    <w:semiHidden/>
    <w:locked/>
    <w:rsid w:val="00ED1F05"/>
    <w:rPr>
      <w:rFonts w:cs="Times New Roman"/>
      <w:b/>
      <w:bCs/>
      <w:sz w:val="20"/>
      <w:szCs w:val="20"/>
    </w:rPr>
  </w:style>
  <w:style w:type="paragraph" w:styleId="a8">
    <w:name w:val="Balloon Text"/>
    <w:basedOn w:val="a"/>
    <w:link w:val="a9"/>
    <w:uiPriority w:val="99"/>
    <w:semiHidden/>
    <w:rsid w:val="00ED1F05"/>
    <w:pPr>
      <w:spacing w:after="0" w:line="240" w:lineRule="auto"/>
    </w:pPr>
    <w:rPr>
      <w:rFonts w:ascii="Tahoma" w:hAnsi="Tahoma" w:cs="Tahoma"/>
      <w:sz w:val="16"/>
      <w:szCs w:val="16"/>
    </w:rPr>
  </w:style>
  <w:style w:type="character" w:customStyle="1" w:styleId="a9">
    <w:name w:val="טקסט בלונים תו"/>
    <w:link w:val="a8"/>
    <w:uiPriority w:val="99"/>
    <w:semiHidden/>
    <w:locked/>
    <w:rsid w:val="00ED1F05"/>
    <w:rPr>
      <w:rFonts w:ascii="Tahoma" w:hAnsi="Tahoma" w:cs="Tahoma"/>
      <w:sz w:val="16"/>
      <w:szCs w:val="16"/>
    </w:rPr>
  </w:style>
  <w:style w:type="paragraph" w:styleId="aa">
    <w:name w:val="footnote text"/>
    <w:basedOn w:val="a"/>
    <w:link w:val="ab"/>
    <w:uiPriority w:val="99"/>
    <w:semiHidden/>
    <w:rsid w:val="00F94FA1"/>
    <w:pPr>
      <w:spacing w:after="0" w:line="240" w:lineRule="auto"/>
    </w:pPr>
    <w:rPr>
      <w:sz w:val="20"/>
      <w:szCs w:val="20"/>
    </w:rPr>
  </w:style>
  <w:style w:type="character" w:customStyle="1" w:styleId="ab">
    <w:name w:val="טקסט הערת שוליים תו"/>
    <w:link w:val="aa"/>
    <w:uiPriority w:val="99"/>
    <w:semiHidden/>
    <w:locked/>
    <w:rsid w:val="00F94FA1"/>
    <w:rPr>
      <w:rFonts w:cs="Times New Roman"/>
      <w:sz w:val="20"/>
      <w:szCs w:val="20"/>
    </w:rPr>
  </w:style>
  <w:style w:type="character" w:styleId="ac">
    <w:name w:val="footnote reference"/>
    <w:uiPriority w:val="99"/>
    <w:semiHidden/>
    <w:rsid w:val="00F94FA1"/>
    <w:rPr>
      <w:rFonts w:cs="Times New Roman"/>
      <w:vertAlign w:val="superscript"/>
    </w:rPr>
  </w:style>
  <w:style w:type="paragraph" w:styleId="ad">
    <w:name w:val="Revision"/>
    <w:hidden/>
    <w:uiPriority w:val="99"/>
    <w:semiHidden/>
    <w:rsid w:val="002D0CA4"/>
    <w:rPr>
      <w:sz w:val="22"/>
      <w:szCs w:val="22"/>
    </w:rPr>
  </w:style>
  <w:style w:type="paragraph" w:styleId="ae">
    <w:name w:val="List Paragraph"/>
    <w:basedOn w:val="a"/>
    <w:uiPriority w:val="99"/>
    <w:qFormat/>
    <w:rsid w:val="0064344D"/>
    <w:pPr>
      <w:ind w:left="720"/>
      <w:contextualSpacing/>
    </w:pPr>
  </w:style>
  <w:style w:type="table" w:styleId="af">
    <w:name w:val="Table Grid"/>
    <w:basedOn w:val="a1"/>
    <w:uiPriority w:val="99"/>
    <w:rsid w:val="001A1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70399"/>
    <w:rPr>
      <w:rFonts w:ascii="Times New Roman" w:hAnsi="Times New Roman" w:cs="Times New Roman"/>
      <w:color w:val="0000FF"/>
      <w:u w:val="single"/>
    </w:rPr>
  </w:style>
  <w:style w:type="paragraph" w:customStyle="1" w:styleId="CC">
    <w:name w:val="CC"/>
    <w:basedOn w:val="af0"/>
    <w:uiPriority w:val="99"/>
    <w:rsid w:val="00670399"/>
    <w:pPr>
      <w:keepLines/>
      <w:widowControl w:val="0"/>
      <w:autoSpaceDE w:val="0"/>
      <w:autoSpaceDN w:val="0"/>
      <w:spacing w:after="160" w:line="240" w:lineRule="auto"/>
      <w:ind w:left="360" w:hanging="360"/>
    </w:pPr>
    <w:rPr>
      <w:rFonts w:ascii="CG Times" w:hAnsi="CG Times" w:cs="Times New Roman"/>
      <w:b/>
      <w:sz w:val="20"/>
      <w:szCs w:val="20"/>
    </w:rPr>
  </w:style>
  <w:style w:type="paragraph" w:styleId="af0">
    <w:name w:val="Body Text"/>
    <w:basedOn w:val="a"/>
    <w:link w:val="af1"/>
    <w:uiPriority w:val="99"/>
    <w:rsid w:val="00670399"/>
    <w:pPr>
      <w:spacing w:after="120"/>
    </w:pPr>
  </w:style>
  <w:style w:type="character" w:customStyle="1" w:styleId="af1">
    <w:name w:val="גוף טקסט תו"/>
    <w:basedOn w:val="a0"/>
    <w:link w:val="af0"/>
    <w:uiPriority w:val="99"/>
    <w:semiHidden/>
    <w:rsid w:val="00AA6A60"/>
  </w:style>
  <w:style w:type="paragraph" w:styleId="af2">
    <w:name w:val="endnote text"/>
    <w:basedOn w:val="a"/>
    <w:link w:val="af3"/>
    <w:uiPriority w:val="99"/>
    <w:semiHidden/>
    <w:unhideWhenUsed/>
    <w:rsid w:val="00E43AA1"/>
    <w:pPr>
      <w:spacing w:after="0" w:line="240" w:lineRule="auto"/>
    </w:pPr>
    <w:rPr>
      <w:sz w:val="20"/>
      <w:szCs w:val="20"/>
    </w:rPr>
  </w:style>
  <w:style w:type="character" w:customStyle="1" w:styleId="af3">
    <w:name w:val="טקסט הערת סיום תו"/>
    <w:basedOn w:val="a0"/>
    <w:link w:val="af2"/>
    <w:uiPriority w:val="99"/>
    <w:semiHidden/>
    <w:rsid w:val="00E43AA1"/>
  </w:style>
  <w:style w:type="character" w:styleId="af4">
    <w:name w:val="endnote reference"/>
    <w:basedOn w:val="a0"/>
    <w:uiPriority w:val="99"/>
    <w:semiHidden/>
    <w:unhideWhenUsed/>
    <w:rsid w:val="00E43AA1"/>
    <w:rPr>
      <w:vertAlign w:val="superscript"/>
    </w:rPr>
  </w:style>
  <w:style w:type="character" w:styleId="FollowedHyperlink">
    <w:name w:val="FollowedHyperlink"/>
    <w:basedOn w:val="a0"/>
    <w:uiPriority w:val="99"/>
    <w:semiHidden/>
    <w:unhideWhenUsed/>
    <w:rsid w:val="00C655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7641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torah.org/archive/geography/01bereishit.htm" TargetMode="Externa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vbm-torah.org/archive/geography/01bereishit-maps1-2-eng.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commons.wikimedia.org/wiki/File:Murchison_Falls_-_by_Boschlech.jpg" TargetMode="External"/><Relationship Id="rId2" Type="http://schemas.openxmlformats.org/officeDocument/2006/relationships/hyperlink" Target="http://www.ybook.co.il/places_in_the_parashah" TargetMode="External"/><Relationship Id="rId1" Type="http://schemas.openxmlformats.org/officeDocument/2006/relationships/hyperlink" Target="http://vbm-torah.org/archive/geography/01bereishit-maps1-2-eng.pdf" TargetMode="External"/><Relationship Id="rId4" Type="http://schemas.openxmlformats.org/officeDocument/2006/relationships/hyperlink" Target="http://vbm-torah.org/archive/geography/01bereishit%20-%20Israeli%20flag.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594EF-DF93-43E1-848D-C9FCD1829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2479</Words>
  <Characters>14135</Characters>
  <Application>Microsoft Office Word</Application>
  <DocSecurity>0</DocSecurity>
  <Lines>117</Lines>
  <Paragraphs>33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Parashat Bereishit</vt:lpstr>
      <vt:lpstr>Parashat Bereishit</vt:lpstr>
    </vt:vector>
  </TitlesOfParts>
  <Company/>
  <LinksUpToDate>false</LinksUpToDate>
  <CharactersWithSpaces>16581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Bereishit</dc:title>
  <dc:creator>DL</dc:creator>
  <cp:lastModifiedBy>ברקוביץ דבורה</cp:lastModifiedBy>
  <cp:revision>2</cp:revision>
  <dcterms:created xsi:type="dcterms:W3CDTF">2014-10-26T06:59:00Z</dcterms:created>
  <dcterms:modified xsi:type="dcterms:W3CDTF">2014-10-26T06:59:00Z</dcterms:modified>
</cp:coreProperties>
</file>