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3BF9" w:rsidRPr="00663BF9" w:rsidRDefault="00663BF9" w:rsidP="00663BF9">
      <w:pPr>
        <w:spacing w:before="100" w:beforeAutospacing="1" w:after="100" w:afterAutospacing="1" w:line="240" w:lineRule="auto"/>
        <w:jc w:val="both"/>
        <w:rPr>
          <w:rFonts w:asciiTheme="minorBidi" w:eastAsia="Times New Roman" w:hAnsiTheme="minorBidi"/>
          <w:color w:val="333333"/>
          <w:sz w:val="24"/>
          <w:szCs w:val="24"/>
        </w:rPr>
      </w:pPr>
      <w:r w:rsidRPr="00663BF9">
        <w:rPr>
          <w:rFonts w:asciiTheme="minorBidi" w:eastAsia="Times New Roman" w:hAnsiTheme="minorBidi"/>
          <w:b/>
          <w:bCs/>
          <w:color w:val="333333"/>
          <w:sz w:val="24"/>
          <w:szCs w:val="24"/>
          <w:rtl/>
        </w:rPr>
        <w:t>סייעתא דשמיא - שיקול הדעת בהכרעת ההלכה</w:t>
      </w:r>
      <w:bookmarkStart w:id="0" w:name="_ftnref1"/>
      <w:r w:rsidRPr="00663BF9">
        <w:rPr>
          <w:rFonts w:asciiTheme="minorBidi" w:eastAsia="Times New Roman" w:hAnsiTheme="minorBidi"/>
          <w:color w:val="333333"/>
          <w:sz w:val="24"/>
          <w:szCs w:val="24"/>
        </w:rPr>
        <w:fldChar w:fldCharType="begin"/>
      </w:r>
      <w:r w:rsidRPr="00663BF9">
        <w:rPr>
          <w:rFonts w:asciiTheme="minorBidi" w:eastAsia="Times New Roman" w:hAnsiTheme="minorBidi"/>
          <w:color w:val="333333"/>
          <w:sz w:val="24"/>
          <w:szCs w:val="24"/>
        </w:rPr>
        <w:instrText xml:space="preserve"> HYPERLINK "https://www.etzion.org.il/he/node/26874/edit" \l "_ftn1" </w:instrText>
      </w:r>
      <w:r w:rsidRPr="00663BF9">
        <w:rPr>
          <w:rFonts w:asciiTheme="minorBidi" w:eastAsia="Times New Roman" w:hAnsiTheme="minorBidi"/>
          <w:color w:val="333333"/>
          <w:sz w:val="24"/>
          <w:szCs w:val="24"/>
        </w:rPr>
        <w:fldChar w:fldCharType="separate"/>
      </w:r>
      <w:r w:rsidRPr="00663BF9">
        <w:rPr>
          <w:rFonts w:asciiTheme="minorBidi" w:eastAsia="Times New Roman" w:hAnsiTheme="minorBidi"/>
          <w:color w:val="0782C1"/>
          <w:sz w:val="24"/>
          <w:szCs w:val="24"/>
          <w:u w:val="single"/>
          <w:bdr w:val="dotted" w:sz="6" w:space="0" w:color="0000FF" w:frame="1"/>
        </w:rPr>
        <w:t>*</w:t>
      </w:r>
      <w:r w:rsidRPr="00663BF9">
        <w:rPr>
          <w:rFonts w:asciiTheme="minorBidi" w:eastAsia="Times New Roman" w:hAnsiTheme="minorBidi"/>
          <w:color w:val="333333"/>
          <w:sz w:val="24"/>
          <w:szCs w:val="24"/>
        </w:rPr>
        <w:fldChar w:fldCharType="end"/>
      </w:r>
      <w:bookmarkEnd w:id="0"/>
      <w:r w:rsidRPr="00663BF9">
        <w:rPr>
          <w:rFonts w:asciiTheme="minorBidi" w:eastAsia="Times New Roman" w:hAnsiTheme="minorBidi"/>
          <w:color w:val="333333"/>
          <w:sz w:val="24"/>
          <w:szCs w:val="24"/>
        </w:rPr>
        <w:t xml:space="preserve"> / </w:t>
      </w:r>
      <w:r w:rsidRPr="00663BF9">
        <w:rPr>
          <w:rFonts w:asciiTheme="minorBidi" w:eastAsia="Times New Roman" w:hAnsiTheme="minorBidi" w:hint="cs"/>
          <w:color w:val="333333"/>
          <w:sz w:val="24"/>
          <w:szCs w:val="24"/>
          <w:rtl/>
        </w:rPr>
        <w:t xml:space="preserve"> </w:t>
      </w:r>
      <w:r w:rsidRPr="00663BF9">
        <w:rPr>
          <w:rFonts w:asciiTheme="minorBidi" w:eastAsia="Times New Roman" w:hAnsiTheme="minorBidi"/>
          <w:b/>
          <w:bCs/>
          <w:color w:val="333333"/>
          <w:sz w:val="24"/>
          <w:szCs w:val="24"/>
          <w:rtl/>
        </w:rPr>
        <w:t>הרב אליהו בקשי דורון</w:t>
      </w:r>
    </w:p>
    <w:p w:rsidR="00663BF9" w:rsidRPr="00663BF9" w:rsidRDefault="00663BF9" w:rsidP="00663BF9">
      <w:pPr>
        <w:spacing w:before="100" w:beforeAutospacing="1" w:after="100" w:afterAutospacing="1" w:line="240" w:lineRule="auto"/>
        <w:jc w:val="both"/>
        <w:rPr>
          <w:rFonts w:asciiTheme="minorBidi" w:eastAsia="Times New Roman" w:hAnsiTheme="minorBidi"/>
          <w:color w:val="333333"/>
          <w:sz w:val="24"/>
          <w:szCs w:val="24"/>
        </w:rPr>
      </w:pPr>
      <w:r w:rsidRPr="00663BF9">
        <w:rPr>
          <w:rFonts w:asciiTheme="minorBidi" w:eastAsia="Times New Roman" w:hAnsiTheme="minorBidi"/>
          <w:color w:val="333333"/>
          <w:sz w:val="24"/>
          <w:szCs w:val="24"/>
          <w:rtl/>
        </w:rPr>
        <w:t xml:space="preserve">אקדמות </w:t>
      </w:r>
      <w:proofErr w:type="spellStart"/>
      <w:r w:rsidRPr="00663BF9">
        <w:rPr>
          <w:rFonts w:asciiTheme="minorBidi" w:eastAsia="Times New Roman" w:hAnsiTheme="minorBidi"/>
          <w:color w:val="333333"/>
          <w:sz w:val="24"/>
          <w:szCs w:val="24"/>
          <w:rtl/>
        </w:rPr>
        <w:t>מילין</w:t>
      </w:r>
      <w:proofErr w:type="spellEnd"/>
    </w:p>
    <w:p w:rsidR="00663BF9" w:rsidRPr="00663BF9" w:rsidRDefault="00663BF9" w:rsidP="00663BF9">
      <w:pPr>
        <w:spacing w:before="100" w:beforeAutospacing="1" w:after="100" w:afterAutospacing="1" w:line="240" w:lineRule="auto"/>
        <w:jc w:val="both"/>
        <w:rPr>
          <w:rFonts w:asciiTheme="minorBidi" w:eastAsia="Times New Roman" w:hAnsiTheme="minorBidi"/>
          <w:color w:val="333333"/>
          <w:sz w:val="24"/>
          <w:szCs w:val="24"/>
        </w:rPr>
      </w:pPr>
      <w:r w:rsidRPr="00663BF9">
        <w:rPr>
          <w:rFonts w:asciiTheme="minorBidi" w:eastAsia="Times New Roman" w:hAnsiTheme="minorBidi"/>
          <w:color w:val="333333"/>
          <w:sz w:val="24"/>
          <w:szCs w:val="24"/>
          <w:rtl/>
        </w:rPr>
        <w:t xml:space="preserve">מכנה משותף אחד יש לי ולכם: כולנו זכינו ללמוד תורה מפי הרב </w:t>
      </w:r>
      <w:proofErr w:type="spellStart"/>
      <w:r w:rsidRPr="00663BF9">
        <w:rPr>
          <w:rFonts w:asciiTheme="minorBidi" w:eastAsia="Times New Roman" w:hAnsiTheme="minorBidi"/>
          <w:color w:val="333333"/>
          <w:sz w:val="24"/>
          <w:szCs w:val="24"/>
          <w:rtl/>
        </w:rPr>
        <w:t>עמיטל</w:t>
      </w:r>
      <w:proofErr w:type="spellEnd"/>
      <w:r w:rsidRPr="00663BF9">
        <w:rPr>
          <w:rFonts w:asciiTheme="minorBidi" w:eastAsia="Times New Roman" w:hAnsiTheme="minorBidi"/>
          <w:color w:val="333333"/>
          <w:sz w:val="24"/>
          <w:szCs w:val="24"/>
          <w:rtl/>
        </w:rPr>
        <w:t xml:space="preserve">. התורה מצווה אותנו "מפני שיבה תקום והדרת פני זקן". ויש כאן חובה כפולה: קימה "מפני שיבה", בפני כל אדם שהגיע לשיבה ולגבורות, אך לצידה קיימת חובה מיוחדת הנוהגת בתלמידי חכמים: "והדרת פני זקן", ואין "זקן" אלא זה שקנה חכמה. ולמותר לומר, שכיבודו של תלמיד חכם אינו רק כיבוד ה"גברא" שבו, אלא כיבוד </w:t>
      </w:r>
      <w:proofErr w:type="spellStart"/>
      <w:r w:rsidRPr="00663BF9">
        <w:rPr>
          <w:rFonts w:asciiTheme="minorBidi" w:eastAsia="Times New Roman" w:hAnsiTheme="minorBidi"/>
          <w:color w:val="333333"/>
          <w:sz w:val="24"/>
          <w:szCs w:val="24"/>
          <w:rtl/>
        </w:rPr>
        <w:t>ה"חפצא</w:t>
      </w:r>
      <w:proofErr w:type="spellEnd"/>
      <w:r w:rsidRPr="00663BF9">
        <w:rPr>
          <w:rFonts w:asciiTheme="minorBidi" w:eastAsia="Times New Roman" w:hAnsiTheme="minorBidi"/>
          <w:color w:val="333333"/>
          <w:sz w:val="24"/>
          <w:szCs w:val="24"/>
          <w:rtl/>
        </w:rPr>
        <w:t>" – חכמה ותורה שבו</w:t>
      </w:r>
      <w:r w:rsidRPr="00663BF9">
        <w:rPr>
          <w:rFonts w:asciiTheme="minorBidi" w:eastAsia="Times New Roman" w:hAnsiTheme="minorBidi"/>
          <w:color w:val="333333"/>
          <w:sz w:val="24"/>
          <w:szCs w:val="24"/>
        </w:rPr>
        <w:t>.</w:t>
      </w:r>
    </w:p>
    <w:p w:rsidR="00663BF9" w:rsidRPr="00663BF9" w:rsidRDefault="00663BF9" w:rsidP="00663BF9">
      <w:pPr>
        <w:spacing w:before="100" w:beforeAutospacing="1" w:after="100" w:afterAutospacing="1" w:line="240" w:lineRule="auto"/>
        <w:jc w:val="both"/>
        <w:rPr>
          <w:rFonts w:asciiTheme="minorBidi" w:eastAsia="Times New Roman" w:hAnsiTheme="minorBidi"/>
          <w:color w:val="333333"/>
          <w:sz w:val="24"/>
          <w:szCs w:val="24"/>
        </w:rPr>
      </w:pPr>
      <w:r w:rsidRPr="00663BF9">
        <w:rPr>
          <w:rFonts w:asciiTheme="minorBidi" w:eastAsia="Times New Roman" w:hAnsiTheme="minorBidi"/>
          <w:color w:val="333333"/>
          <w:sz w:val="24"/>
          <w:szCs w:val="24"/>
          <w:rtl/>
        </w:rPr>
        <w:t xml:space="preserve">לגבי החיוב הראשון, חובת קימה "מפני שיבה", שואלת הגמרא (קידושין לג, ע"א) במקום אחד: מה מקום למצווה זו? וכי היותו בן כך וכך שנים, עילה היא לכבדו כבוד יתר? והגמרא מתרצת: "משום כמה </w:t>
      </w:r>
      <w:proofErr w:type="spellStart"/>
      <w:r w:rsidRPr="00663BF9">
        <w:rPr>
          <w:rFonts w:asciiTheme="minorBidi" w:eastAsia="Times New Roman" w:hAnsiTheme="minorBidi"/>
          <w:color w:val="333333"/>
          <w:sz w:val="24"/>
          <w:szCs w:val="24"/>
          <w:rtl/>
        </w:rPr>
        <w:t>הרפתקי</w:t>
      </w:r>
      <w:proofErr w:type="spellEnd"/>
      <w:r w:rsidRPr="00663BF9">
        <w:rPr>
          <w:rFonts w:asciiTheme="minorBidi" w:eastAsia="Times New Roman" w:hAnsiTheme="minorBidi"/>
          <w:color w:val="333333"/>
          <w:sz w:val="24"/>
          <w:szCs w:val="24"/>
          <w:rtl/>
        </w:rPr>
        <w:t xml:space="preserve"> </w:t>
      </w:r>
      <w:proofErr w:type="spellStart"/>
      <w:r w:rsidRPr="00663BF9">
        <w:rPr>
          <w:rFonts w:asciiTheme="minorBidi" w:eastAsia="Times New Roman" w:hAnsiTheme="minorBidi"/>
          <w:color w:val="333333"/>
          <w:sz w:val="24"/>
          <w:szCs w:val="24"/>
          <w:rtl/>
        </w:rPr>
        <w:t>דעדו</w:t>
      </w:r>
      <w:proofErr w:type="spellEnd"/>
      <w:r w:rsidRPr="00663BF9">
        <w:rPr>
          <w:rFonts w:asciiTheme="minorBidi" w:eastAsia="Times New Roman" w:hAnsiTheme="minorBidi"/>
          <w:color w:val="333333"/>
          <w:sz w:val="24"/>
          <w:szCs w:val="24"/>
          <w:rtl/>
        </w:rPr>
        <w:t xml:space="preserve"> </w:t>
      </w:r>
      <w:proofErr w:type="spellStart"/>
      <w:r w:rsidRPr="00663BF9">
        <w:rPr>
          <w:rFonts w:asciiTheme="minorBidi" w:eastAsia="Times New Roman" w:hAnsiTheme="minorBidi"/>
          <w:color w:val="333333"/>
          <w:sz w:val="24"/>
          <w:szCs w:val="24"/>
          <w:rtl/>
        </w:rPr>
        <w:t>עלייהו</w:t>
      </w:r>
      <w:proofErr w:type="spellEnd"/>
      <w:r w:rsidRPr="00663BF9">
        <w:rPr>
          <w:rFonts w:asciiTheme="minorBidi" w:eastAsia="Times New Roman" w:hAnsiTheme="minorBidi"/>
          <w:color w:val="333333"/>
          <w:sz w:val="24"/>
          <w:szCs w:val="24"/>
          <w:rtl/>
        </w:rPr>
        <w:t>". ניסיון החיים כשלעצמו, ההתמודדות עם מאורעות החיים, די בהם כדי לחייבנו בכבודו של אותו אדם</w:t>
      </w:r>
      <w:r w:rsidRPr="00663BF9">
        <w:rPr>
          <w:rFonts w:asciiTheme="minorBidi" w:eastAsia="Times New Roman" w:hAnsiTheme="minorBidi"/>
          <w:color w:val="333333"/>
          <w:sz w:val="24"/>
          <w:szCs w:val="24"/>
        </w:rPr>
        <w:t>.</w:t>
      </w:r>
    </w:p>
    <w:p w:rsidR="00663BF9" w:rsidRPr="00663BF9" w:rsidRDefault="00663BF9" w:rsidP="00663BF9">
      <w:pPr>
        <w:spacing w:before="100" w:beforeAutospacing="1" w:after="100" w:afterAutospacing="1" w:line="240" w:lineRule="auto"/>
        <w:jc w:val="both"/>
        <w:rPr>
          <w:rFonts w:asciiTheme="minorBidi" w:eastAsia="Times New Roman" w:hAnsiTheme="minorBidi"/>
          <w:color w:val="333333"/>
          <w:sz w:val="24"/>
          <w:szCs w:val="24"/>
        </w:rPr>
      </w:pPr>
      <w:r w:rsidRPr="00663BF9">
        <w:rPr>
          <w:rFonts w:asciiTheme="minorBidi" w:eastAsia="Times New Roman" w:hAnsiTheme="minorBidi"/>
          <w:color w:val="333333"/>
          <w:sz w:val="24"/>
          <w:szCs w:val="24"/>
          <w:rtl/>
        </w:rPr>
        <w:t xml:space="preserve">קל וחומר בן בנו של קל וחומר, שמצווה עלינו לכבד תלמיד חכם, שלא רק קנה הרבה חוכמה ותורה, אלא "כמה </w:t>
      </w:r>
      <w:proofErr w:type="spellStart"/>
      <w:r w:rsidRPr="00663BF9">
        <w:rPr>
          <w:rFonts w:asciiTheme="minorBidi" w:eastAsia="Times New Roman" w:hAnsiTheme="minorBidi"/>
          <w:color w:val="333333"/>
          <w:sz w:val="24"/>
          <w:szCs w:val="24"/>
          <w:rtl/>
        </w:rPr>
        <w:t>הרפתקי</w:t>
      </w:r>
      <w:proofErr w:type="spellEnd"/>
      <w:r w:rsidRPr="00663BF9">
        <w:rPr>
          <w:rFonts w:asciiTheme="minorBidi" w:eastAsia="Times New Roman" w:hAnsiTheme="minorBidi"/>
          <w:color w:val="333333"/>
          <w:sz w:val="24"/>
          <w:szCs w:val="24"/>
          <w:rtl/>
        </w:rPr>
        <w:t xml:space="preserve"> עברו עליו" ועמד בכולן</w:t>
      </w:r>
      <w:r w:rsidRPr="00663BF9">
        <w:rPr>
          <w:rFonts w:asciiTheme="minorBidi" w:eastAsia="Times New Roman" w:hAnsiTheme="minorBidi"/>
          <w:color w:val="333333"/>
          <w:sz w:val="24"/>
          <w:szCs w:val="24"/>
        </w:rPr>
        <w:t>.</w:t>
      </w:r>
    </w:p>
    <w:p w:rsidR="00663BF9" w:rsidRPr="00663BF9" w:rsidRDefault="00663BF9" w:rsidP="00663BF9">
      <w:pPr>
        <w:spacing w:before="100" w:beforeAutospacing="1" w:after="100" w:afterAutospacing="1" w:line="240" w:lineRule="auto"/>
        <w:jc w:val="both"/>
        <w:rPr>
          <w:rFonts w:asciiTheme="minorBidi" w:eastAsia="Times New Roman" w:hAnsiTheme="minorBidi"/>
          <w:color w:val="333333"/>
          <w:sz w:val="24"/>
          <w:szCs w:val="24"/>
        </w:rPr>
      </w:pPr>
      <w:r w:rsidRPr="00663BF9">
        <w:rPr>
          <w:rFonts w:asciiTheme="minorBidi" w:eastAsia="Times New Roman" w:hAnsiTheme="minorBidi"/>
          <w:color w:val="333333"/>
          <w:sz w:val="24"/>
          <w:szCs w:val="24"/>
          <w:rtl/>
        </w:rPr>
        <w:t xml:space="preserve">באופן אישי, חייב אני בכבודו של הרב </w:t>
      </w:r>
      <w:proofErr w:type="spellStart"/>
      <w:r w:rsidRPr="00663BF9">
        <w:rPr>
          <w:rFonts w:asciiTheme="minorBidi" w:eastAsia="Times New Roman" w:hAnsiTheme="minorBidi"/>
          <w:color w:val="333333"/>
          <w:sz w:val="24"/>
          <w:szCs w:val="24"/>
          <w:rtl/>
        </w:rPr>
        <w:t>עמיטל</w:t>
      </w:r>
      <w:proofErr w:type="spellEnd"/>
      <w:r w:rsidRPr="00663BF9">
        <w:rPr>
          <w:rFonts w:asciiTheme="minorBidi" w:eastAsia="Times New Roman" w:hAnsiTheme="minorBidi"/>
          <w:color w:val="333333"/>
          <w:sz w:val="24"/>
          <w:szCs w:val="24"/>
          <w:rtl/>
        </w:rPr>
        <w:t xml:space="preserve"> מכוח תורה שלמדתי מפיו בישיבת "הדרום" ברחובות, שהרב נמנה עם ראשיה. באותה עת עשיתי את צעדיי הראשונים בעולם הישיבות. אכן, גם ממרחק של כיובל שנים, הרושם והחוויה נותרו חקוקים בלבי. עודני זוכר את השיחות בליל שבת על שיר השירים ומדרשו, שכולן ספוגות היו באהבת ה' ויראתו</w:t>
      </w:r>
      <w:r w:rsidRPr="00663BF9">
        <w:rPr>
          <w:rFonts w:asciiTheme="minorBidi" w:eastAsia="Times New Roman" w:hAnsiTheme="minorBidi"/>
          <w:color w:val="333333"/>
          <w:sz w:val="24"/>
          <w:szCs w:val="24"/>
        </w:rPr>
        <w:t>.</w:t>
      </w:r>
    </w:p>
    <w:p w:rsidR="00663BF9" w:rsidRPr="00663BF9" w:rsidRDefault="00663BF9" w:rsidP="00663BF9">
      <w:pPr>
        <w:spacing w:before="100" w:beforeAutospacing="1" w:after="100" w:afterAutospacing="1" w:line="240" w:lineRule="auto"/>
        <w:jc w:val="both"/>
        <w:rPr>
          <w:rFonts w:asciiTheme="minorBidi" w:eastAsia="Times New Roman" w:hAnsiTheme="minorBidi"/>
          <w:color w:val="333333"/>
          <w:sz w:val="24"/>
          <w:szCs w:val="24"/>
        </w:rPr>
      </w:pPr>
      <w:r w:rsidRPr="00663BF9">
        <w:rPr>
          <w:rFonts w:asciiTheme="minorBidi" w:eastAsia="Times New Roman" w:hAnsiTheme="minorBidi"/>
          <w:color w:val="333333"/>
          <w:sz w:val="24"/>
          <w:szCs w:val="24"/>
          <w:rtl/>
        </w:rPr>
        <w:t xml:space="preserve">דוד המלך שורר בתהילותיו (תהלים צ, י): "ימי שנותינו בהם שבעים שנה, ואם בגבורות". פסוק זה אינו כולל דברי שבח והודאה אלא רק ציון עובדה. אכן, חיים ארוכים כשלעצמם אינם מגלים דבר, אך המשך הפסוקים חושף נימה אחרת: "ונביא לבב חכמה". כשתלמיד חכם מגיע לגבורות, ומונה שנותיו, מביא הוא </w:t>
      </w:r>
      <w:proofErr w:type="spellStart"/>
      <w:r w:rsidRPr="00663BF9">
        <w:rPr>
          <w:rFonts w:asciiTheme="minorBidi" w:eastAsia="Times New Roman" w:hAnsiTheme="minorBidi"/>
          <w:color w:val="333333"/>
          <w:sz w:val="24"/>
          <w:szCs w:val="24"/>
          <w:rtl/>
        </w:rPr>
        <w:t>עימן</w:t>
      </w:r>
      <w:proofErr w:type="spellEnd"/>
      <w:r w:rsidRPr="00663BF9">
        <w:rPr>
          <w:rFonts w:asciiTheme="minorBidi" w:eastAsia="Times New Roman" w:hAnsiTheme="minorBidi"/>
          <w:color w:val="333333"/>
          <w:sz w:val="24"/>
          <w:szCs w:val="24"/>
          <w:rtl/>
        </w:rPr>
        <w:t xml:space="preserve"> את כל חכמתו. "ונביא לבב חכמה</w:t>
      </w:r>
      <w:r w:rsidRPr="00663BF9">
        <w:rPr>
          <w:rFonts w:asciiTheme="minorBidi" w:eastAsia="Times New Roman" w:hAnsiTheme="minorBidi"/>
          <w:color w:val="333333"/>
          <w:sz w:val="24"/>
          <w:szCs w:val="24"/>
        </w:rPr>
        <w:t>".</w:t>
      </w:r>
    </w:p>
    <w:p w:rsidR="00663BF9" w:rsidRPr="00663BF9" w:rsidRDefault="00663BF9" w:rsidP="00663BF9">
      <w:pPr>
        <w:spacing w:before="100" w:beforeAutospacing="1" w:after="100" w:afterAutospacing="1" w:line="240" w:lineRule="auto"/>
        <w:jc w:val="both"/>
        <w:rPr>
          <w:rFonts w:asciiTheme="minorBidi" w:eastAsia="Times New Roman" w:hAnsiTheme="minorBidi"/>
          <w:color w:val="333333"/>
          <w:sz w:val="24"/>
          <w:szCs w:val="24"/>
        </w:rPr>
      </w:pPr>
      <w:r w:rsidRPr="00663BF9">
        <w:rPr>
          <w:rFonts w:asciiTheme="minorBidi" w:eastAsia="Times New Roman" w:hAnsiTheme="minorBidi"/>
          <w:color w:val="333333"/>
          <w:sz w:val="24"/>
          <w:szCs w:val="24"/>
          <w:rtl/>
        </w:rPr>
        <w:t>על אחת כמה וכמה, כאשר מדובר ברב תלמיד חכם שלא רק הגיע לגבורות, אלא חי בגבורות כל ימיו. ועליו הכתוב אומר: "</w:t>
      </w:r>
      <w:proofErr w:type="spellStart"/>
      <w:r w:rsidRPr="00663BF9">
        <w:rPr>
          <w:rFonts w:asciiTheme="minorBidi" w:eastAsia="Times New Roman" w:hAnsiTheme="minorBidi"/>
          <w:color w:val="333333"/>
          <w:sz w:val="24"/>
          <w:szCs w:val="24"/>
          <w:rtl/>
        </w:rPr>
        <w:t>גבורי</w:t>
      </w:r>
      <w:proofErr w:type="spellEnd"/>
      <w:r w:rsidRPr="00663BF9">
        <w:rPr>
          <w:rFonts w:asciiTheme="minorBidi" w:eastAsia="Times New Roman" w:hAnsiTheme="minorBidi"/>
          <w:color w:val="333333"/>
          <w:sz w:val="24"/>
          <w:szCs w:val="24"/>
          <w:rtl/>
        </w:rPr>
        <w:t xml:space="preserve"> כוח עושי דברו</w:t>
      </w:r>
      <w:r w:rsidRPr="00663BF9">
        <w:rPr>
          <w:rFonts w:asciiTheme="minorBidi" w:eastAsia="Times New Roman" w:hAnsiTheme="minorBidi"/>
          <w:color w:val="333333"/>
          <w:sz w:val="24"/>
          <w:szCs w:val="24"/>
        </w:rPr>
        <w:t>".</w:t>
      </w:r>
    </w:p>
    <w:p w:rsidR="00663BF9" w:rsidRPr="00663BF9" w:rsidRDefault="00663BF9" w:rsidP="00663BF9">
      <w:pPr>
        <w:spacing w:before="100" w:beforeAutospacing="1" w:after="100" w:afterAutospacing="1" w:line="240" w:lineRule="auto"/>
        <w:jc w:val="both"/>
        <w:rPr>
          <w:rFonts w:asciiTheme="minorBidi" w:eastAsia="Times New Roman" w:hAnsiTheme="minorBidi"/>
          <w:color w:val="333333"/>
          <w:sz w:val="24"/>
          <w:szCs w:val="24"/>
        </w:rPr>
      </w:pPr>
      <w:r w:rsidRPr="00663BF9">
        <w:rPr>
          <w:rFonts w:asciiTheme="minorBidi" w:eastAsia="Times New Roman" w:hAnsiTheme="minorBidi"/>
          <w:color w:val="333333"/>
          <w:sz w:val="24"/>
          <w:szCs w:val="24"/>
          <w:rtl/>
        </w:rPr>
        <w:t>בתפילת היום אנו מוסיפים "על הנסים ועל הנפלאות ועל הגבורות ועל התשועות". ברם, מהן אותן "גבורות</w:t>
      </w:r>
      <w:r w:rsidRPr="00663BF9">
        <w:rPr>
          <w:rFonts w:asciiTheme="minorBidi" w:eastAsia="Times New Roman" w:hAnsiTheme="minorBidi"/>
          <w:color w:val="333333"/>
          <w:sz w:val="24"/>
          <w:szCs w:val="24"/>
        </w:rPr>
        <w:t>"?</w:t>
      </w:r>
    </w:p>
    <w:p w:rsidR="00663BF9" w:rsidRPr="00663BF9" w:rsidRDefault="00663BF9" w:rsidP="00663BF9">
      <w:pPr>
        <w:spacing w:before="100" w:beforeAutospacing="1" w:after="100" w:afterAutospacing="1" w:line="240" w:lineRule="auto"/>
        <w:jc w:val="both"/>
        <w:rPr>
          <w:rFonts w:asciiTheme="minorBidi" w:eastAsia="Times New Roman" w:hAnsiTheme="minorBidi"/>
          <w:color w:val="333333"/>
          <w:sz w:val="24"/>
          <w:szCs w:val="24"/>
        </w:rPr>
      </w:pPr>
      <w:r w:rsidRPr="00663BF9">
        <w:rPr>
          <w:rFonts w:asciiTheme="minorBidi" w:eastAsia="Times New Roman" w:hAnsiTheme="minorBidi"/>
          <w:color w:val="333333"/>
          <w:sz w:val="24"/>
          <w:szCs w:val="24"/>
          <w:rtl/>
        </w:rPr>
        <w:t xml:space="preserve">שמעתי פעם בשם הרב </w:t>
      </w:r>
      <w:proofErr w:type="spellStart"/>
      <w:r w:rsidRPr="00663BF9">
        <w:rPr>
          <w:rFonts w:asciiTheme="minorBidi" w:eastAsia="Times New Roman" w:hAnsiTheme="minorBidi"/>
          <w:color w:val="333333"/>
          <w:sz w:val="24"/>
          <w:szCs w:val="24"/>
          <w:rtl/>
        </w:rPr>
        <w:t>סולובייצ'יק</w:t>
      </w:r>
      <w:proofErr w:type="spellEnd"/>
      <w:r w:rsidRPr="00663BF9">
        <w:rPr>
          <w:rFonts w:asciiTheme="minorBidi" w:eastAsia="Times New Roman" w:hAnsiTheme="minorBidi"/>
          <w:color w:val="333333"/>
          <w:sz w:val="24"/>
          <w:szCs w:val="24"/>
          <w:rtl/>
        </w:rPr>
        <w:t xml:space="preserve"> ז"ל: בכל בוקר חייב אדם לברך "אוזר ישראל בגבורה", לצד ברכת "הנותן ליעף כוח". מה הבדל בין שתי ברכות אלה</w:t>
      </w:r>
      <w:r w:rsidRPr="00663BF9">
        <w:rPr>
          <w:rFonts w:asciiTheme="minorBidi" w:eastAsia="Times New Roman" w:hAnsiTheme="minorBidi"/>
          <w:color w:val="333333"/>
          <w:sz w:val="24"/>
          <w:szCs w:val="24"/>
        </w:rPr>
        <w:t>?</w:t>
      </w:r>
    </w:p>
    <w:p w:rsidR="00663BF9" w:rsidRPr="00663BF9" w:rsidRDefault="00663BF9" w:rsidP="00663BF9">
      <w:pPr>
        <w:spacing w:before="100" w:beforeAutospacing="1" w:after="100" w:afterAutospacing="1" w:line="240" w:lineRule="auto"/>
        <w:jc w:val="both"/>
        <w:rPr>
          <w:rFonts w:asciiTheme="minorBidi" w:eastAsia="Times New Roman" w:hAnsiTheme="minorBidi"/>
          <w:color w:val="333333"/>
          <w:sz w:val="24"/>
          <w:szCs w:val="24"/>
        </w:rPr>
      </w:pPr>
      <w:r w:rsidRPr="00663BF9">
        <w:rPr>
          <w:rFonts w:asciiTheme="minorBidi" w:eastAsia="Times New Roman" w:hAnsiTheme="minorBidi"/>
          <w:color w:val="333333"/>
          <w:sz w:val="24"/>
          <w:szCs w:val="24"/>
          <w:rtl/>
        </w:rPr>
        <w:t xml:space="preserve">ה"כוח" מכוון כלפי עצמה פיזית. לעומת זאת, ה"גבורה" אינה מבטאת כוח פיזי דווקא אלא תכונה נפשית נטולת כוח, אך מלאה בעצמה רוחנית. היכולת לעמוד במסירות נפש, מתוך רצון, למילוי משימה רוחנית. גם כשאין כוח פיזי, "חלשים ביד </w:t>
      </w:r>
      <w:proofErr w:type="spellStart"/>
      <w:r w:rsidRPr="00663BF9">
        <w:rPr>
          <w:rFonts w:asciiTheme="minorBidi" w:eastAsia="Times New Roman" w:hAnsiTheme="minorBidi"/>
          <w:color w:val="333333"/>
          <w:sz w:val="24"/>
          <w:szCs w:val="24"/>
          <w:rtl/>
        </w:rPr>
        <w:t>גבורים</w:t>
      </w:r>
      <w:proofErr w:type="spellEnd"/>
      <w:r w:rsidRPr="00663BF9">
        <w:rPr>
          <w:rFonts w:asciiTheme="minorBidi" w:eastAsia="Times New Roman" w:hAnsiTheme="minorBidi"/>
          <w:color w:val="333333"/>
          <w:sz w:val="24"/>
          <w:szCs w:val="24"/>
          <w:rtl/>
        </w:rPr>
        <w:t>", עומדת "גבורה" זו לבעליה שיוכל להתמודד ולנצח</w:t>
      </w:r>
      <w:r w:rsidRPr="00663BF9">
        <w:rPr>
          <w:rFonts w:asciiTheme="minorBidi" w:eastAsia="Times New Roman" w:hAnsiTheme="minorBidi"/>
          <w:color w:val="333333"/>
          <w:sz w:val="24"/>
          <w:szCs w:val="24"/>
        </w:rPr>
        <w:t>.</w:t>
      </w:r>
    </w:p>
    <w:p w:rsidR="00663BF9" w:rsidRPr="00663BF9" w:rsidRDefault="00663BF9" w:rsidP="00663BF9">
      <w:pPr>
        <w:spacing w:before="100" w:beforeAutospacing="1" w:after="100" w:afterAutospacing="1" w:line="240" w:lineRule="auto"/>
        <w:jc w:val="both"/>
        <w:rPr>
          <w:rFonts w:asciiTheme="minorBidi" w:eastAsia="Times New Roman" w:hAnsiTheme="minorBidi"/>
          <w:color w:val="333333"/>
          <w:sz w:val="24"/>
          <w:szCs w:val="24"/>
        </w:rPr>
      </w:pPr>
      <w:r w:rsidRPr="00663BF9">
        <w:rPr>
          <w:rFonts w:asciiTheme="minorBidi" w:eastAsia="Times New Roman" w:hAnsiTheme="minorBidi"/>
          <w:color w:val="333333"/>
          <w:sz w:val="24"/>
          <w:szCs w:val="24"/>
          <w:rtl/>
        </w:rPr>
        <w:t xml:space="preserve">עם ישראל זכה ל"גבורה" גם כשאין בו כוח. באופן אישי, זכה הרב </w:t>
      </w:r>
      <w:proofErr w:type="spellStart"/>
      <w:r w:rsidRPr="00663BF9">
        <w:rPr>
          <w:rFonts w:asciiTheme="minorBidi" w:eastAsia="Times New Roman" w:hAnsiTheme="minorBidi"/>
          <w:color w:val="333333"/>
          <w:sz w:val="24"/>
          <w:szCs w:val="24"/>
          <w:rtl/>
        </w:rPr>
        <w:t>עמיטל</w:t>
      </w:r>
      <w:proofErr w:type="spellEnd"/>
      <w:r w:rsidRPr="00663BF9">
        <w:rPr>
          <w:rFonts w:asciiTheme="minorBidi" w:eastAsia="Times New Roman" w:hAnsiTheme="minorBidi"/>
          <w:color w:val="333333"/>
          <w:sz w:val="24"/>
          <w:szCs w:val="24"/>
          <w:rtl/>
        </w:rPr>
        <w:t xml:space="preserve"> לשְֹרוֹת עם אויביו, לנצח אותם מכוח ובכוח גבורתו, גבורת התורה. הוא לא רק הגיע לגבורות, אלא חי בגבורה, "</w:t>
      </w:r>
      <w:proofErr w:type="spellStart"/>
      <w:r w:rsidRPr="00663BF9">
        <w:rPr>
          <w:rFonts w:asciiTheme="minorBidi" w:eastAsia="Times New Roman" w:hAnsiTheme="minorBidi"/>
          <w:color w:val="333333"/>
          <w:sz w:val="24"/>
          <w:szCs w:val="24"/>
          <w:rtl/>
        </w:rPr>
        <w:t>גבור</w:t>
      </w:r>
      <w:proofErr w:type="spellEnd"/>
      <w:r w:rsidRPr="00663BF9">
        <w:rPr>
          <w:rFonts w:asciiTheme="minorBidi" w:eastAsia="Times New Roman" w:hAnsiTheme="minorBidi"/>
          <w:color w:val="333333"/>
          <w:sz w:val="24"/>
          <w:szCs w:val="24"/>
          <w:rtl/>
        </w:rPr>
        <w:t xml:space="preserve"> כוח עושה דברו", ולו נאה לברך "עוד </w:t>
      </w:r>
      <w:proofErr w:type="spellStart"/>
      <w:r w:rsidRPr="00663BF9">
        <w:rPr>
          <w:rFonts w:asciiTheme="minorBidi" w:eastAsia="Times New Roman" w:hAnsiTheme="minorBidi"/>
          <w:color w:val="333333"/>
          <w:sz w:val="24"/>
          <w:szCs w:val="24"/>
          <w:rtl/>
        </w:rPr>
        <w:t>ינובון</w:t>
      </w:r>
      <w:proofErr w:type="spellEnd"/>
      <w:r w:rsidRPr="00663BF9">
        <w:rPr>
          <w:rFonts w:asciiTheme="minorBidi" w:eastAsia="Times New Roman" w:hAnsiTheme="minorBidi"/>
          <w:color w:val="333333"/>
          <w:sz w:val="24"/>
          <w:szCs w:val="24"/>
          <w:rtl/>
        </w:rPr>
        <w:t xml:space="preserve"> בשיבה, דשנים ורעננים יהיו</w:t>
      </w:r>
      <w:r w:rsidRPr="00663BF9">
        <w:rPr>
          <w:rFonts w:asciiTheme="minorBidi" w:eastAsia="Times New Roman" w:hAnsiTheme="minorBidi"/>
          <w:color w:val="333333"/>
          <w:sz w:val="24"/>
          <w:szCs w:val="24"/>
        </w:rPr>
        <w:t>".</w:t>
      </w:r>
    </w:p>
    <w:p w:rsidR="00663BF9" w:rsidRPr="00663BF9" w:rsidRDefault="00663BF9" w:rsidP="00663BF9">
      <w:pPr>
        <w:spacing w:before="100" w:beforeAutospacing="1" w:after="100" w:afterAutospacing="1" w:line="240" w:lineRule="auto"/>
        <w:jc w:val="both"/>
        <w:rPr>
          <w:rFonts w:asciiTheme="minorBidi" w:eastAsia="Times New Roman" w:hAnsiTheme="minorBidi"/>
          <w:color w:val="333333"/>
          <w:sz w:val="24"/>
          <w:szCs w:val="24"/>
        </w:rPr>
      </w:pPr>
      <w:r w:rsidRPr="00663BF9">
        <w:rPr>
          <w:rFonts w:asciiTheme="minorBidi" w:eastAsia="Times New Roman" w:hAnsiTheme="minorBidi"/>
          <w:color w:val="333333"/>
          <w:sz w:val="24"/>
          <w:szCs w:val="24"/>
          <w:rtl/>
        </w:rPr>
        <w:t xml:space="preserve">לא סתם שיבה, אלא שיבה שתכליתה "להגיד כי ישר ה'! ". ומי כרב </w:t>
      </w:r>
      <w:proofErr w:type="spellStart"/>
      <w:r w:rsidRPr="00663BF9">
        <w:rPr>
          <w:rFonts w:asciiTheme="minorBidi" w:eastAsia="Times New Roman" w:hAnsiTheme="minorBidi"/>
          <w:color w:val="333333"/>
          <w:sz w:val="24"/>
          <w:szCs w:val="24"/>
          <w:rtl/>
        </w:rPr>
        <w:t>עמיטל</w:t>
      </w:r>
      <w:proofErr w:type="spellEnd"/>
      <w:r w:rsidRPr="00663BF9">
        <w:rPr>
          <w:rFonts w:asciiTheme="minorBidi" w:eastAsia="Times New Roman" w:hAnsiTheme="minorBidi"/>
          <w:color w:val="333333"/>
          <w:sz w:val="24"/>
          <w:szCs w:val="24"/>
          <w:rtl/>
        </w:rPr>
        <w:t>, שרואה את תפקידו, כל ימי חייו, ללמוד וללמד, ולהכריז בשער בת רבים "כי ישר ה'!", דרכיו ישרה ותורתו יושר</w:t>
      </w:r>
      <w:r w:rsidRPr="00663BF9">
        <w:rPr>
          <w:rFonts w:asciiTheme="minorBidi" w:eastAsia="Times New Roman" w:hAnsiTheme="minorBidi"/>
          <w:color w:val="333333"/>
          <w:sz w:val="24"/>
          <w:szCs w:val="24"/>
        </w:rPr>
        <w:t>.</w:t>
      </w:r>
    </w:p>
    <w:p w:rsidR="00663BF9" w:rsidRPr="00663BF9" w:rsidRDefault="00663BF9" w:rsidP="00663BF9">
      <w:pPr>
        <w:spacing w:before="100" w:beforeAutospacing="1" w:after="100" w:afterAutospacing="1" w:line="240" w:lineRule="auto"/>
        <w:jc w:val="both"/>
        <w:rPr>
          <w:rFonts w:asciiTheme="minorBidi" w:eastAsia="Times New Roman" w:hAnsiTheme="minorBidi"/>
          <w:color w:val="333333"/>
          <w:sz w:val="24"/>
          <w:szCs w:val="24"/>
        </w:rPr>
      </w:pPr>
      <w:r w:rsidRPr="00663BF9">
        <w:rPr>
          <w:rFonts w:asciiTheme="minorBidi" w:eastAsia="Times New Roman" w:hAnsiTheme="minorBidi"/>
          <w:color w:val="333333"/>
          <w:sz w:val="24"/>
          <w:szCs w:val="24"/>
          <w:rtl/>
        </w:rPr>
        <w:t>שיקול הדעת של חכם ההלכה</w:t>
      </w:r>
    </w:p>
    <w:p w:rsidR="00663BF9" w:rsidRPr="00663BF9" w:rsidRDefault="00663BF9" w:rsidP="00663BF9">
      <w:pPr>
        <w:spacing w:before="100" w:beforeAutospacing="1" w:after="100" w:afterAutospacing="1" w:line="240" w:lineRule="auto"/>
        <w:jc w:val="both"/>
        <w:rPr>
          <w:rFonts w:asciiTheme="minorBidi" w:eastAsia="Times New Roman" w:hAnsiTheme="minorBidi"/>
          <w:color w:val="333333"/>
          <w:sz w:val="24"/>
          <w:szCs w:val="24"/>
        </w:rPr>
      </w:pPr>
      <w:r w:rsidRPr="00663BF9">
        <w:rPr>
          <w:rFonts w:asciiTheme="minorBidi" w:eastAsia="Times New Roman" w:hAnsiTheme="minorBidi"/>
          <w:color w:val="333333"/>
          <w:sz w:val="24"/>
          <w:szCs w:val="24"/>
          <w:rtl/>
        </w:rPr>
        <w:lastRenderedPageBreak/>
        <w:t>האם לפוסק הלכה יש שיקול דעת? מהו היקפו? זו השאלה שעומדת במוקד דבריי. ראש לכל, צריך הפוסק להיות תלמיד חכם מופלג, להכיר את יסודות ההלכה. ועדיין, לכאורה יש בפניו מרחב לא קטן שבו יכול הוא לנוע בבואו להכריע את ההלכה</w:t>
      </w:r>
      <w:r w:rsidRPr="00663BF9">
        <w:rPr>
          <w:rFonts w:asciiTheme="minorBidi" w:eastAsia="Times New Roman" w:hAnsiTheme="minorBidi"/>
          <w:color w:val="333333"/>
          <w:sz w:val="24"/>
          <w:szCs w:val="24"/>
        </w:rPr>
        <w:t>.</w:t>
      </w:r>
    </w:p>
    <w:p w:rsidR="00663BF9" w:rsidRPr="00663BF9" w:rsidRDefault="00663BF9" w:rsidP="00663BF9">
      <w:pPr>
        <w:spacing w:before="100" w:beforeAutospacing="1" w:after="100" w:afterAutospacing="1" w:line="240" w:lineRule="auto"/>
        <w:jc w:val="both"/>
        <w:rPr>
          <w:rFonts w:asciiTheme="minorBidi" w:eastAsia="Times New Roman" w:hAnsiTheme="minorBidi"/>
          <w:color w:val="333333"/>
          <w:sz w:val="24"/>
          <w:szCs w:val="24"/>
        </w:rPr>
      </w:pPr>
      <w:r w:rsidRPr="00663BF9">
        <w:rPr>
          <w:rFonts w:asciiTheme="minorBidi" w:eastAsia="Times New Roman" w:hAnsiTheme="minorBidi"/>
          <w:color w:val="333333"/>
          <w:sz w:val="24"/>
          <w:szCs w:val="24"/>
          <w:rtl/>
        </w:rPr>
        <w:t>כבר עתה אקדים ואומר את מסקנתי הסופית: לאמיתו של דבר פסיקת ההלכה אינה תלויה כלל בשיקול דעתו של הפוסק. אכן, לא פעם נדרש הוא להתייחס לשואל, למעמדו, למצבו הכלכלי, לרקעו החברתי. כל אלה עשויים להשפיע על שאלות שונות, דוגמת הגדרת מצבו כ"שעת הדחק", או הכרעה של "לכתחילה" לעומת הכרעת "</w:t>
      </w:r>
      <w:proofErr w:type="spellStart"/>
      <w:r w:rsidRPr="00663BF9">
        <w:rPr>
          <w:rFonts w:asciiTheme="minorBidi" w:eastAsia="Times New Roman" w:hAnsiTheme="minorBidi"/>
          <w:color w:val="333333"/>
          <w:sz w:val="24"/>
          <w:szCs w:val="24"/>
          <w:rtl/>
        </w:rPr>
        <w:t>דיעבד</w:t>
      </w:r>
      <w:proofErr w:type="spellEnd"/>
      <w:r w:rsidRPr="00663BF9">
        <w:rPr>
          <w:rFonts w:asciiTheme="minorBidi" w:eastAsia="Times New Roman" w:hAnsiTheme="minorBidi"/>
          <w:color w:val="333333"/>
          <w:sz w:val="24"/>
          <w:szCs w:val="24"/>
        </w:rPr>
        <w:t>".</w:t>
      </w:r>
    </w:p>
    <w:p w:rsidR="00663BF9" w:rsidRPr="00663BF9" w:rsidRDefault="00663BF9" w:rsidP="00663BF9">
      <w:pPr>
        <w:spacing w:before="100" w:beforeAutospacing="1" w:after="100" w:afterAutospacing="1" w:line="240" w:lineRule="auto"/>
        <w:jc w:val="both"/>
        <w:rPr>
          <w:rFonts w:asciiTheme="minorBidi" w:eastAsia="Times New Roman" w:hAnsiTheme="minorBidi"/>
          <w:color w:val="333333"/>
          <w:sz w:val="24"/>
          <w:szCs w:val="24"/>
        </w:rPr>
      </w:pPr>
      <w:r w:rsidRPr="00663BF9">
        <w:rPr>
          <w:rFonts w:asciiTheme="minorBidi" w:eastAsia="Times New Roman" w:hAnsiTheme="minorBidi"/>
          <w:color w:val="333333"/>
          <w:sz w:val="24"/>
          <w:szCs w:val="24"/>
          <w:rtl/>
        </w:rPr>
        <w:t>ועם זאת, בסופו של דבר, פסיקת ההלכה אינה תלויה בדעתו של הדיין, ולא בגלל שאינו צריך לשקול בדעתו היטב קודם שיבוא להכריע בסוגיה מן הסוגיות</w:t>
      </w:r>
      <w:r w:rsidRPr="00663BF9">
        <w:rPr>
          <w:rFonts w:asciiTheme="minorBidi" w:eastAsia="Times New Roman" w:hAnsiTheme="minorBidi"/>
          <w:color w:val="333333"/>
          <w:sz w:val="24"/>
          <w:szCs w:val="24"/>
        </w:rPr>
        <w:t>.</w:t>
      </w:r>
    </w:p>
    <w:p w:rsidR="00663BF9" w:rsidRPr="00663BF9" w:rsidRDefault="00663BF9" w:rsidP="00663BF9">
      <w:pPr>
        <w:spacing w:before="100" w:beforeAutospacing="1" w:after="100" w:afterAutospacing="1" w:line="240" w:lineRule="auto"/>
        <w:jc w:val="both"/>
        <w:rPr>
          <w:rFonts w:asciiTheme="minorBidi" w:eastAsia="Times New Roman" w:hAnsiTheme="minorBidi"/>
          <w:color w:val="333333"/>
          <w:sz w:val="24"/>
          <w:szCs w:val="24"/>
        </w:rPr>
      </w:pPr>
      <w:r w:rsidRPr="00663BF9">
        <w:rPr>
          <w:rFonts w:asciiTheme="minorBidi" w:eastAsia="Times New Roman" w:hAnsiTheme="minorBidi"/>
          <w:color w:val="333333"/>
          <w:sz w:val="24"/>
          <w:szCs w:val="24"/>
          <w:rtl/>
        </w:rPr>
        <w:t>לכאורה הדבר מוקשה: המציאות מלמדת שבאותה סוגיה ממש, רב פלוני מגיע לתוצאה אחת, ואילו עמיתו מגיע לתוצאה שונה לחלוטין. האחד נשען על ראיה ממקום אחד, ואילו חברו עושה שימוש בראיות אחרות. ו"אלו ואלו דברי אלוקים חיים". ואם כן, הכיצד זה ניתן לומר שלא שיקול דעתו של חכם הוא שנכריע את ההלכה</w:t>
      </w:r>
      <w:r w:rsidRPr="00663BF9">
        <w:rPr>
          <w:rFonts w:asciiTheme="minorBidi" w:eastAsia="Times New Roman" w:hAnsiTheme="minorBidi"/>
          <w:color w:val="333333"/>
          <w:sz w:val="24"/>
          <w:szCs w:val="24"/>
        </w:rPr>
        <w:t>?</w:t>
      </w:r>
    </w:p>
    <w:p w:rsidR="00663BF9" w:rsidRPr="00663BF9" w:rsidRDefault="00663BF9" w:rsidP="00663BF9">
      <w:pPr>
        <w:spacing w:before="100" w:beforeAutospacing="1" w:after="100" w:afterAutospacing="1" w:line="240" w:lineRule="auto"/>
        <w:jc w:val="both"/>
        <w:rPr>
          <w:rFonts w:asciiTheme="minorBidi" w:eastAsia="Times New Roman" w:hAnsiTheme="minorBidi"/>
          <w:color w:val="333333"/>
          <w:sz w:val="24"/>
          <w:szCs w:val="24"/>
        </w:rPr>
      </w:pPr>
      <w:r w:rsidRPr="00663BF9">
        <w:rPr>
          <w:rFonts w:asciiTheme="minorBidi" w:eastAsia="Times New Roman" w:hAnsiTheme="minorBidi"/>
          <w:color w:val="333333"/>
          <w:sz w:val="24"/>
          <w:szCs w:val="24"/>
          <w:rtl/>
        </w:rPr>
        <w:t>בדברים שלהלן אבקש לבאר עניין זה</w:t>
      </w:r>
      <w:r w:rsidRPr="00663BF9">
        <w:rPr>
          <w:rFonts w:asciiTheme="minorBidi" w:eastAsia="Times New Roman" w:hAnsiTheme="minorBidi"/>
          <w:color w:val="333333"/>
          <w:sz w:val="24"/>
          <w:szCs w:val="24"/>
        </w:rPr>
        <w:t>.</w:t>
      </w:r>
    </w:p>
    <w:p w:rsidR="00663BF9" w:rsidRPr="00663BF9" w:rsidRDefault="00663BF9" w:rsidP="00663BF9">
      <w:pPr>
        <w:spacing w:before="100" w:beforeAutospacing="1" w:after="100" w:afterAutospacing="1" w:line="240" w:lineRule="auto"/>
        <w:jc w:val="both"/>
        <w:rPr>
          <w:rFonts w:asciiTheme="minorBidi" w:eastAsia="Times New Roman" w:hAnsiTheme="minorBidi"/>
          <w:color w:val="333333"/>
          <w:sz w:val="24"/>
          <w:szCs w:val="24"/>
        </w:rPr>
      </w:pPr>
      <w:r w:rsidRPr="00663BF9">
        <w:rPr>
          <w:rFonts w:asciiTheme="minorBidi" w:eastAsia="Times New Roman" w:hAnsiTheme="minorBidi"/>
          <w:color w:val="333333"/>
          <w:sz w:val="24"/>
          <w:szCs w:val="24"/>
          <w:rtl/>
        </w:rPr>
        <w:t>שלא יארע דבר תקלה</w:t>
      </w:r>
    </w:p>
    <w:p w:rsidR="00663BF9" w:rsidRPr="00663BF9" w:rsidRDefault="00663BF9" w:rsidP="00663BF9">
      <w:pPr>
        <w:spacing w:before="100" w:beforeAutospacing="1" w:after="100" w:afterAutospacing="1" w:line="240" w:lineRule="auto"/>
        <w:jc w:val="both"/>
        <w:rPr>
          <w:rFonts w:asciiTheme="minorBidi" w:eastAsia="Times New Roman" w:hAnsiTheme="minorBidi"/>
          <w:color w:val="333333"/>
          <w:sz w:val="24"/>
          <w:szCs w:val="24"/>
        </w:rPr>
      </w:pPr>
      <w:r w:rsidRPr="00663BF9">
        <w:rPr>
          <w:rFonts w:asciiTheme="minorBidi" w:eastAsia="Times New Roman" w:hAnsiTheme="minorBidi"/>
          <w:color w:val="333333"/>
          <w:sz w:val="24"/>
          <w:szCs w:val="24"/>
          <w:rtl/>
        </w:rPr>
        <w:t>מן המפורסמות היא שכל הכרעת הלכה צריכה לשאוף לכך שתהא זו "הלכה למעשה". וכבר כתב הרמב"ן באיגרתו, שעיקר הלימוד צריך להיות מכוון לתכלית זו</w:t>
      </w:r>
      <w:r w:rsidRPr="00663BF9">
        <w:rPr>
          <w:rFonts w:asciiTheme="minorBidi" w:eastAsia="Times New Roman" w:hAnsiTheme="minorBidi"/>
          <w:color w:val="333333"/>
          <w:sz w:val="24"/>
          <w:szCs w:val="24"/>
        </w:rPr>
        <w:t>.</w:t>
      </w:r>
    </w:p>
    <w:p w:rsidR="00663BF9" w:rsidRPr="00663BF9" w:rsidRDefault="00663BF9" w:rsidP="00663BF9">
      <w:pPr>
        <w:spacing w:before="100" w:beforeAutospacing="1" w:after="100" w:afterAutospacing="1" w:line="240" w:lineRule="auto"/>
        <w:jc w:val="both"/>
        <w:rPr>
          <w:rFonts w:asciiTheme="minorBidi" w:eastAsia="Times New Roman" w:hAnsiTheme="minorBidi"/>
          <w:color w:val="333333"/>
          <w:sz w:val="24"/>
          <w:szCs w:val="24"/>
        </w:rPr>
      </w:pPr>
      <w:r w:rsidRPr="00663BF9">
        <w:rPr>
          <w:rFonts w:asciiTheme="minorBidi" w:eastAsia="Times New Roman" w:hAnsiTheme="minorBidi"/>
          <w:color w:val="333333"/>
          <w:sz w:val="24"/>
          <w:szCs w:val="24"/>
          <w:rtl/>
        </w:rPr>
        <w:t xml:space="preserve">במשנת ברכות שנינו שרבי </w:t>
      </w:r>
      <w:proofErr w:type="spellStart"/>
      <w:r w:rsidRPr="00663BF9">
        <w:rPr>
          <w:rFonts w:asciiTheme="minorBidi" w:eastAsia="Times New Roman" w:hAnsiTheme="minorBidi"/>
          <w:color w:val="333333"/>
          <w:sz w:val="24"/>
          <w:szCs w:val="24"/>
          <w:rtl/>
        </w:rPr>
        <w:t>נחוניא</w:t>
      </w:r>
      <w:proofErr w:type="spellEnd"/>
      <w:r w:rsidRPr="00663BF9">
        <w:rPr>
          <w:rFonts w:asciiTheme="minorBidi" w:eastAsia="Times New Roman" w:hAnsiTheme="minorBidi"/>
          <w:color w:val="333333"/>
          <w:sz w:val="24"/>
          <w:szCs w:val="24"/>
          <w:rtl/>
        </w:rPr>
        <w:t xml:space="preserve"> בן הקנה היה מתפלל בכניסתו לבית המדרש וביציאתו הימנו תפילה קצרה. וכששאלו אותו: מה מקום לתפילה זו? השיב: בכניסתי אני מתפלל שלא תארע תקלה על ידי, וביציאתי אני נותן שבח והודיה על חלקי</w:t>
      </w:r>
      <w:r w:rsidRPr="00663BF9">
        <w:rPr>
          <w:rFonts w:asciiTheme="minorBidi" w:eastAsia="Times New Roman" w:hAnsiTheme="minorBidi"/>
          <w:color w:val="333333"/>
          <w:sz w:val="24"/>
          <w:szCs w:val="24"/>
        </w:rPr>
        <w:t>.</w:t>
      </w:r>
    </w:p>
    <w:p w:rsidR="00663BF9" w:rsidRPr="00663BF9" w:rsidRDefault="00663BF9" w:rsidP="00663BF9">
      <w:pPr>
        <w:spacing w:before="100" w:beforeAutospacing="1" w:after="100" w:afterAutospacing="1" w:line="240" w:lineRule="auto"/>
        <w:jc w:val="both"/>
        <w:rPr>
          <w:rFonts w:asciiTheme="minorBidi" w:eastAsia="Times New Roman" w:hAnsiTheme="minorBidi"/>
          <w:color w:val="333333"/>
          <w:sz w:val="24"/>
          <w:szCs w:val="24"/>
        </w:rPr>
      </w:pPr>
      <w:r w:rsidRPr="00663BF9">
        <w:rPr>
          <w:rFonts w:asciiTheme="minorBidi" w:eastAsia="Times New Roman" w:hAnsiTheme="minorBidi"/>
          <w:color w:val="333333"/>
          <w:sz w:val="24"/>
          <w:szCs w:val="24"/>
          <w:rtl/>
        </w:rPr>
        <w:t xml:space="preserve">וכאן הבן שואל: </w:t>
      </w:r>
      <w:proofErr w:type="spellStart"/>
      <w:r w:rsidRPr="00663BF9">
        <w:rPr>
          <w:rFonts w:asciiTheme="minorBidi" w:eastAsia="Times New Roman" w:hAnsiTheme="minorBidi"/>
          <w:color w:val="333333"/>
          <w:sz w:val="24"/>
          <w:szCs w:val="24"/>
          <w:rtl/>
        </w:rPr>
        <w:t>תינח</w:t>
      </w:r>
      <w:proofErr w:type="spellEnd"/>
      <w:r w:rsidRPr="00663BF9">
        <w:rPr>
          <w:rFonts w:asciiTheme="minorBidi" w:eastAsia="Times New Roman" w:hAnsiTheme="minorBidi"/>
          <w:color w:val="333333"/>
          <w:sz w:val="24"/>
          <w:szCs w:val="24"/>
          <w:rtl/>
        </w:rPr>
        <w:t xml:space="preserve"> תפילה קצרה, שביקש להימנע מביטול תורה. אך מדוע חכמים מתפלאים על כך ומקשים "מה מקום לתפילה זו"? וכי פסול יש בכך? ואם לא יתפלל עכשיו, קודם שייכנס ללון בעומקה של הלכה, אימתי יתפלל</w:t>
      </w:r>
      <w:r w:rsidRPr="00663BF9">
        <w:rPr>
          <w:rFonts w:asciiTheme="minorBidi" w:eastAsia="Times New Roman" w:hAnsiTheme="minorBidi"/>
          <w:color w:val="333333"/>
          <w:sz w:val="24"/>
          <w:szCs w:val="24"/>
        </w:rPr>
        <w:t>?</w:t>
      </w:r>
    </w:p>
    <w:p w:rsidR="00663BF9" w:rsidRPr="00663BF9" w:rsidRDefault="00663BF9" w:rsidP="00663BF9">
      <w:pPr>
        <w:spacing w:before="100" w:beforeAutospacing="1" w:after="100" w:afterAutospacing="1" w:line="240" w:lineRule="auto"/>
        <w:jc w:val="both"/>
        <w:rPr>
          <w:rFonts w:asciiTheme="minorBidi" w:eastAsia="Times New Roman" w:hAnsiTheme="minorBidi"/>
          <w:color w:val="333333"/>
          <w:sz w:val="24"/>
          <w:szCs w:val="24"/>
        </w:rPr>
      </w:pPr>
      <w:r w:rsidRPr="00663BF9">
        <w:rPr>
          <w:rFonts w:asciiTheme="minorBidi" w:eastAsia="Times New Roman" w:hAnsiTheme="minorBidi"/>
          <w:color w:val="333333"/>
          <w:sz w:val="24"/>
          <w:szCs w:val="24"/>
          <w:rtl/>
        </w:rPr>
        <w:t xml:space="preserve">דומה שהתשובה לתמיהה זו טמונה במהות תפילתו של רבי </w:t>
      </w:r>
      <w:proofErr w:type="spellStart"/>
      <w:r w:rsidRPr="00663BF9">
        <w:rPr>
          <w:rFonts w:asciiTheme="minorBidi" w:eastAsia="Times New Roman" w:hAnsiTheme="minorBidi"/>
          <w:color w:val="333333"/>
          <w:sz w:val="24"/>
          <w:szCs w:val="24"/>
          <w:rtl/>
        </w:rPr>
        <w:t>נחוניא</w:t>
      </w:r>
      <w:proofErr w:type="spellEnd"/>
      <w:r w:rsidRPr="00663BF9">
        <w:rPr>
          <w:rFonts w:asciiTheme="minorBidi" w:eastAsia="Times New Roman" w:hAnsiTheme="minorBidi"/>
          <w:color w:val="333333"/>
          <w:sz w:val="24"/>
          <w:szCs w:val="24"/>
          <w:rtl/>
        </w:rPr>
        <w:t xml:space="preserve">, "שלא תארע תקלה על ידי". חכמים תמהו מה פשר חששו של רבי </w:t>
      </w:r>
      <w:proofErr w:type="spellStart"/>
      <w:r w:rsidRPr="00663BF9">
        <w:rPr>
          <w:rFonts w:asciiTheme="minorBidi" w:eastAsia="Times New Roman" w:hAnsiTheme="minorBidi"/>
          <w:color w:val="333333"/>
          <w:sz w:val="24"/>
          <w:szCs w:val="24"/>
          <w:rtl/>
        </w:rPr>
        <w:t>נחוניא</w:t>
      </w:r>
      <w:proofErr w:type="spellEnd"/>
      <w:r w:rsidRPr="00663BF9">
        <w:rPr>
          <w:rFonts w:asciiTheme="minorBidi" w:eastAsia="Times New Roman" w:hAnsiTheme="minorBidi"/>
          <w:color w:val="333333"/>
          <w:sz w:val="24"/>
          <w:szCs w:val="24"/>
          <w:rtl/>
        </w:rPr>
        <w:t xml:space="preserve"> לתקלה דווקא בשעת לימודו ולא בעשייתו שאר מצוות. ותשובתם בצדם: אכן, בכל מעשה שאדם עושה זקוק הוא לסייעתא דשמיא. </w:t>
      </w:r>
      <w:proofErr w:type="spellStart"/>
      <w:r w:rsidRPr="00663BF9">
        <w:rPr>
          <w:rFonts w:asciiTheme="minorBidi" w:eastAsia="Times New Roman" w:hAnsiTheme="minorBidi"/>
          <w:color w:val="333333"/>
          <w:sz w:val="24"/>
          <w:szCs w:val="24"/>
          <w:rtl/>
        </w:rPr>
        <w:t>הכל</w:t>
      </w:r>
      <w:proofErr w:type="spellEnd"/>
      <w:r w:rsidRPr="00663BF9">
        <w:rPr>
          <w:rFonts w:asciiTheme="minorBidi" w:eastAsia="Times New Roman" w:hAnsiTheme="minorBidi"/>
          <w:color w:val="333333"/>
          <w:sz w:val="24"/>
          <w:szCs w:val="24"/>
          <w:rtl/>
        </w:rPr>
        <w:t xml:space="preserve"> זקוקים לתפילה. אלא שבלימוד תורה יש צורך מיוחד בסייעתא דשמיא. אם אמר לך אדם יגעתי ומצאתי – תאמין. יגעתי ולא מצאתי – אל תאמין</w:t>
      </w:r>
      <w:r w:rsidRPr="00663BF9">
        <w:rPr>
          <w:rFonts w:asciiTheme="minorBidi" w:eastAsia="Times New Roman" w:hAnsiTheme="minorBidi"/>
          <w:color w:val="333333"/>
          <w:sz w:val="24"/>
          <w:szCs w:val="24"/>
        </w:rPr>
        <w:t>.</w:t>
      </w:r>
    </w:p>
    <w:p w:rsidR="00663BF9" w:rsidRPr="00663BF9" w:rsidRDefault="00663BF9" w:rsidP="00663BF9">
      <w:pPr>
        <w:spacing w:before="100" w:beforeAutospacing="1" w:after="100" w:afterAutospacing="1" w:line="240" w:lineRule="auto"/>
        <w:jc w:val="both"/>
        <w:rPr>
          <w:rFonts w:asciiTheme="minorBidi" w:eastAsia="Times New Roman" w:hAnsiTheme="minorBidi"/>
          <w:color w:val="333333"/>
          <w:sz w:val="24"/>
          <w:szCs w:val="24"/>
        </w:rPr>
      </w:pPr>
      <w:r w:rsidRPr="00663BF9">
        <w:rPr>
          <w:rFonts w:asciiTheme="minorBidi" w:eastAsia="Times New Roman" w:hAnsiTheme="minorBidi"/>
          <w:color w:val="333333"/>
          <w:sz w:val="24"/>
          <w:szCs w:val="24"/>
          <w:rtl/>
        </w:rPr>
        <w:t>לתלמוד תורה יש סגולה מיוחדת. עצם הלימוד תלוי באדם. "כי קרוב אליך הדבר מאד בפיך ובלבבך לעשותו". היה ולא יגעת, לא יעזור לך דבר. לא תמצא כלום</w:t>
      </w:r>
      <w:r w:rsidRPr="00663BF9">
        <w:rPr>
          <w:rFonts w:asciiTheme="minorBidi" w:eastAsia="Times New Roman" w:hAnsiTheme="minorBidi"/>
          <w:color w:val="333333"/>
          <w:sz w:val="24"/>
          <w:szCs w:val="24"/>
        </w:rPr>
        <w:t>.</w:t>
      </w:r>
    </w:p>
    <w:p w:rsidR="00663BF9" w:rsidRPr="00663BF9" w:rsidRDefault="00663BF9" w:rsidP="00663BF9">
      <w:pPr>
        <w:spacing w:before="100" w:beforeAutospacing="1" w:after="100" w:afterAutospacing="1" w:line="240" w:lineRule="auto"/>
        <w:jc w:val="both"/>
        <w:rPr>
          <w:rFonts w:asciiTheme="minorBidi" w:eastAsia="Times New Roman" w:hAnsiTheme="minorBidi"/>
          <w:color w:val="333333"/>
          <w:sz w:val="24"/>
          <w:szCs w:val="24"/>
        </w:rPr>
      </w:pPr>
      <w:r w:rsidRPr="00663BF9">
        <w:rPr>
          <w:rFonts w:asciiTheme="minorBidi" w:eastAsia="Times New Roman" w:hAnsiTheme="minorBidi"/>
          <w:color w:val="333333"/>
          <w:sz w:val="24"/>
          <w:szCs w:val="24"/>
          <w:rtl/>
        </w:rPr>
        <w:t xml:space="preserve">אכן, דברים אלה אמורים קודם הכניסה לבית המדרש. אך משעומד רבי </w:t>
      </w:r>
      <w:proofErr w:type="spellStart"/>
      <w:r w:rsidRPr="00663BF9">
        <w:rPr>
          <w:rFonts w:asciiTheme="minorBidi" w:eastAsia="Times New Roman" w:hAnsiTheme="minorBidi"/>
          <w:color w:val="333333"/>
          <w:sz w:val="24"/>
          <w:szCs w:val="24"/>
          <w:rtl/>
        </w:rPr>
        <w:t>נחוניא</w:t>
      </w:r>
      <w:proofErr w:type="spellEnd"/>
      <w:r w:rsidRPr="00663BF9">
        <w:rPr>
          <w:rFonts w:asciiTheme="minorBidi" w:eastAsia="Times New Roman" w:hAnsiTheme="minorBidi"/>
          <w:color w:val="333333"/>
          <w:sz w:val="24"/>
          <w:szCs w:val="24"/>
          <w:rtl/>
        </w:rPr>
        <w:t xml:space="preserve"> על פתח בית המדרש, כדי ליגע בו בתורה, מה מקום יש לתפילה זו</w:t>
      </w:r>
      <w:r w:rsidRPr="00663BF9">
        <w:rPr>
          <w:rFonts w:asciiTheme="minorBidi" w:eastAsia="Times New Roman" w:hAnsiTheme="minorBidi"/>
          <w:color w:val="333333"/>
          <w:sz w:val="24"/>
          <w:szCs w:val="24"/>
        </w:rPr>
        <w:t>?</w:t>
      </w:r>
    </w:p>
    <w:p w:rsidR="00663BF9" w:rsidRPr="00663BF9" w:rsidRDefault="00663BF9" w:rsidP="00663BF9">
      <w:pPr>
        <w:spacing w:before="100" w:beforeAutospacing="1" w:after="100" w:afterAutospacing="1" w:line="240" w:lineRule="auto"/>
        <w:jc w:val="both"/>
        <w:rPr>
          <w:rFonts w:asciiTheme="minorBidi" w:eastAsia="Times New Roman" w:hAnsiTheme="minorBidi"/>
          <w:color w:val="333333"/>
          <w:sz w:val="24"/>
          <w:szCs w:val="24"/>
        </w:rPr>
      </w:pPr>
      <w:r w:rsidRPr="00663BF9">
        <w:rPr>
          <w:rFonts w:asciiTheme="minorBidi" w:eastAsia="Times New Roman" w:hAnsiTheme="minorBidi"/>
          <w:color w:val="333333"/>
          <w:sz w:val="24"/>
          <w:szCs w:val="24"/>
          <w:rtl/>
        </w:rPr>
        <w:t xml:space="preserve">מלמדנו רבי </w:t>
      </w:r>
      <w:proofErr w:type="spellStart"/>
      <w:r w:rsidRPr="00663BF9">
        <w:rPr>
          <w:rFonts w:asciiTheme="minorBidi" w:eastAsia="Times New Roman" w:hAnsiTheme="minorBidi"/>
          <w:color w:val="333333"/>
          <w:sz w:val="24"/>
          <w:szCs w:val="24"/>
          <w:rtl/>
        </w:rPr>
        <w:t>נחוניא</w:t>
      </w:r>
      <w:proofErr w:type="spellEnd"/>
      <w:r w:rsidRPr="00663BF9">
        <w:rPr>
          <w:rFonts w:asciiTheme="minorBidi" w:eastAsia="Times New Roman" w:hAnsiTheme="minorBidi"/>
          <w:color w:val="333333"/>
          <w:sz w:val="24"/>
          <w:szCs w:val="24"/>
          <w:rtl/>
        </w:rPr>
        <w:t xml:space="preserve">: גם בתוך בית המדרש עדיין זקוק אדם לתפילה. לעניין "חידודי", חידוד השכל, די ביגיעה. אך </w:t>
      </w:r>
      <w:proofErr w:type="spellStart"/>
      <w:r w:rsidRPr="00663BF9">
        <w:rPr>
          <w:rFonts w:asciiTheme="minorBidi" w:eastAsia="Times New Roman" w:hAnsiTheme="minorBidi"/>
          <w:color w:val="333333"/>
          <w:sz w:val="24"/>
          <w:szCs w:val="24"/>
          <w:rtl/>
        </w:rPr>
        <w:t>ל"אוקומי</w:t>
      </w:r>
      <w:proofErr w:type="spellEnd"/>
      <w:r w:rsidRPr="00663BF9">
        <w:rPr>
          <w:rFonts w:asciiTheme="minorBidi" w:eastAsia="Times New Roman" w:hAnsiTheme="minorBidi"/>
          <w:color w:val="333333"/>
          <w:sz w:val="24"/>
          <w:szCs w:val="24"/>
          <w:rtl/>
        </w:rPr>
        <w:t xml:space="preserve"> </w:t>
      </w:r>
      <w:proofErr w:type="spellStart"/>
      <w:r w:rsidRPr="00663BF9">
        <w:rPr>
          <w:rFonts w:asciiTheme="minorBidi" w:eastAsia="Times New Roman" w:hAnsiTheme="minorBidi"/>
          <w:color w:val="333333"/>
          <w:sz w:val="24"/>
          <w:szCs w:val="24"/>
          <w:rtl/>
        </w:rPr>
        <w:t>גרסא</w:t>
      </w:r>
      <w:proofErr w:type="spellEnd"/>
      <w:r w:rsidRPr="00663BF9">
        <w:rPr>
          <w:rFonts w:asciiTheme="minorBidi" w:eastAsia="Times New Roman" w:hAnsiTheme="minorBidi"/>
          <w:color w:val="333333"/>
          <w:sz w:val="24"/>
          <w:szCs w:val="24"/>
          <w:rtl/>
        </w:rPr>
        <w:t>", להעמיד הסוגיה על תלה, הלכה למעשה, זקוקים אנו לסייעתא דשמיא מיוחדת</w:t>
      </w:r>
      <w:r w:rsidRPr="00663BF9">
        <w:rPr>
          <w:rFonts w:asciiTheme="minorBidi" w:eastAsia="Times New Roman" w:hAnsiTheme="minorBidi"/>
          <w:color w:val="333333"/>
          <w:sz w:val="24"/>
          <w:szCs w:val="24"/>
        </w:rPr>
        <w:t>.</w:t>
      </w:r>
    </w:p>
    <w:p w:rsidR="00663BF9" w:rsidRPr="00663BF9" w:rsidRDefault="00663BF9" w:rsidP="00663BF9">
      <w:pPr>
        <w:spacing w:before="100" w:beforeAutospacing="1" w:after="100" w:afterAutospacing="1" w:line="240" w:lineRule="auto"/>
        <w:jc w:val="both"/>
        <w:rPr>
          <w:rFonts w:asciiTheme="minorBidi" w:eastAsia="Times New Roman" w:hAnsiTheme="minorBidi"/>
          <w:color w:val="333333"/>
          <w:sz w:val="24"/>
          <w:szCs w:val="24"/>
        </w:rPr>
      </w:pPr>
      <w:r w:rsidRPr="00663BF9">
        <w:rPr>
          <w:rFonts w:asciiTheme="minorBidi" w:eastAsia="Times New Roman" w:hAnsiTheme="minorBidi"/>
          <w:color w:val="333333"/>
          <w:sz w:val="24"/>
          <w:szCs w:val="24"/>
          <w:rtl/>
        </w:rPr>
        <w:t>לפיכך, התפילה בכניסתנו לבית המדרש היא על אותה סייעתא דשמיא מיוחדת של "</w:t>
      </w:r>
      <w:proofErr w:type="spellStart"/>
      <w:r w:rsidRPr="00663BF9">
        <w:rPr>
          <w:rFonts w:asciiTheme="minorBidi" w:eastAsia="Times New Roman" w:hAnsiTheme="minorBidi"/>
          <w:color w:val="333333"/>
          <w:sz w:val="24"/>
          <w:szCs w:val="24"/>
          <w:rtl/>
        </w:rPr>
        <w:t>לאוקומי</w:t>
      </w:r>
      <w:proofErr w:type="spellEnd"/>
      <w:r w:rsidRPr="00663BF9">
        <w:rPr>
          <w:rFonts w:asciiTheme="minorBidi" w:eastAsia="Times New Roman" w:hAnsiTheme="minorBidi"/>
          <w:color w:val="333333"/>
          <w:sz w:val="24"/>
          <w:szCs w:val="24"/>
          <w:rtl/>
        </w:rPr>
        <w:t xml:space="preserve"> </w:t>
      </w:r>
      <w:proofErr w:type="spellStart"/>
      <w:r w:rsidRPr="00663BF9">
        <w:rPr>
          <w:rFonts w:asciiTheme="minorBidi" w:eastAsia="Times New Roman" w:hAnsiTheme="minorBidi"/>
          <w:color w:val="333333"/>
          <w:sz w:val="24"/>
          <w:szCs w:val="24"/>
          <w:rtl/>
        </w:rPr>
        <w:t>גרסא</w:t>
      </w:r>
      <w:proofErr w:type="spellEnd"/>
      <w:r w:rsidRPr="00663BF9">
        <w:rPr>
          <w:rFonts w:asciiTheme="minorBidi" w:eastAsia="Times New Roman" w:hAnsiTheme="minorBidi"/>
          <w:color w:val="333333"/>
          <w:sz w:val="24"/>
          <w:szCs w:val="24"/>
          <w:rtl/>
        </w:rPr>
        <w:t xml:space="preserve"> אליבא </w:t>
      </w:r>
      <w:proofErr w:type="spellStart"/>
      <w:r w:rsidRPr="00663BF9">
        <w:rPr>
          <w:rFonts w:asciiTheme="minorBidi" w:eastAsia="Times New Roman" w:hAnsiTheme="minorBidi"/>
          <w:color w:val="333333"/>
          <w:sz w:val="24"/>
          <w:szCs w:val="24"/>
          <w:rtl/>
        </w:rPr>
        <w:t>דהלכתא</w:t>
      </w:r>
      <w:proofErr w:type="spellEnd"/>
      <w:r w:rsidRPr="00663BF9">
        <w:rPr>
          <w:rFonts w:asciiTheme="minorBidi" w:eastAsia="Times New Roman" w:hAnsiTheme="minorBidi"/>
          <w:color w:val="333333"/>
          <w:sz w:val="24"/>
          <w:szCs w:val="24"/>
          <w:rtl/>
        </w:rPr>
        <w:t>". דבר זה אינו תלוי בשיקול הדעת, אלא רק בסייעתא דשמיא</w:t>
      </w:r>
      <w:r w:rsidRPr="00663BF9">
        <w:rPr>
          <w:rFonts w:asciiTheme="minorBidi" w:eastAsia="Times New Roman" w:hAnsiTheme="minorBidi"/>
          <w:color w:val="333333"/>
          <w:sz w:val="24"/>
          <w:szCs w:val="24"/>
        </w:rPr>
        <w:t>.</w:t>
      </w:r>
    </w:p>
    <w:p w:rsidR="00663BF9" w:rsidRPr="00663BF9" w:rsidRDefault="00663BF9" w:rsidP="00663BF9">
      <w:pPr>
        <w:spacing w:before="100" w:beforeAutospacing="1" w:after="100" w:afterAutospacing="1" w:line="240" w:lineRule="auto"/>
        <w:jc w:val="both"/>
        <w:rPr>
          <w:rFonts w:asciiTheme="minorBidi" w:eastAsia="Times New Roman" w:hAnsiTheme="minorBidi"/>
          <w:color w:val="333333"/>
          <w:sz w:val="24"/>
          <w:szCs w:val="24"/>
        </w:rPr>
      </w:pPr>
      <w:r w:rsidRPr="00663BF9">
        <w:rPr>
          <w:rFonts w:asciiTheme="minorBidi" w:eastAsia="Times New Roman" w:hAnsiTheme="minorBidi"/>
          <w:color w:val="333333"/>
          <w:sz w:val="24"/>
          <w:szCs w:val="24"/>
          <w:rtl/>
        </w:rPr>
        <w:t xml:space="preserve">כידוע, התורה ניתנה לנו במתנה. אכן, צריכים אנו ליגע בה, לעמול בה, אך בסופו של דבר "וממתנה </w:t>
      </w:r>
      <w:proofErr w:type="spellStart"/>
      <w:r w:rsidRPr="00663BF9">
        <w:rPr>
          <w:rFonts w:asciiTheme="minorBidi" w:eastAsia="Times New Roman" w:hAnsiTheme="minorBidi"/>
          <w:color w:val="333333"/>
          <w:sz w:val="24"/>
          <w:szCs w:val="24"/>
          <w:rtl/>
        </w:rPr>
        <w:t>נחליאל</w:t>
      </w:r>
      <w:proofErr w:type="spellEnd"/>
      <w:r w:rsidRPr="00663BF9">
        <w:rPr>
          <w:rFonts w:asciiTheme="minorBidi" w:eastAsia="Times New Roman" w:hAnsiTheme="minorBidi"/>
          <w:color w:val="333333"/>
          <w:sz w:val="24"/>
          <w:szCs w:val="24"/>
          <w:rtl/>
        </w:rPr>
        <w:t>", מתנה היא לנו</w:t>
      </w:r>
      <w:r w:rsidRPr="00663BF9">
        <w:rPr>
          <w:rFonts w:asciiTheme="minorBidi" w:eastAsia="Times New Roman" w:hAnsiTheme="minorBidi"/>
          <w:color w:val="333333"/>
          <w:sz w:val="24"/>
          <w:szCs w:val="24"/>
        </w:rPr>
        <w:t>.</w:t>
      </w:r>
    </w:p>
    <w:p w:rsidR="00663BF9" w:rsidRPr="00663BF9" w:rsidRDefault="00663BF9" w:rsidP="00663BF9">
      <w:pPr>
        <w:spacing w:before="100" w:beforeAutospacing="1" w:after="100" w:afterAutospacing="1" w:line="240" w:lineRule="auto"/>
        <w:jc w:val="both"/>
        <w:rPr>
          <w:rFonts w:asciiTheme="minorBidi" w:eastAsia="Times New Roman" w:hAnsiTheme="minorBidi"/>
          <w:color w:val="333333"/>
          <w:sz w:val="24"/>
          <w:szCs w:val="24"/>
        </w:rPr>
      </w:pPr>
      <w:r w:rsidRPr="00663BF9">
        <w:rPr>
          <w:rFonts w:asciiTheme="minorBidi" w:eastAsia="Times New Roman" w:hAnsiTheme="minorBidi"/>
          <w:color w:val="333333"/>
          <w:sz w:val="24"/>
          <w:szCs w:val="24"/>
          <w:rtl/>
        </w:rPr>
        <w:t>עלית למרום שבית שבי</w:t>
      </w:r>
    </w:p>
    <w:p w:rsidR="00663BF9" w:rsidRPr="00663BF9" w:rsidRDefault="00663BF9" w:rsidP="00663BF9">
      <w:pPr>
        <w:spacing w:before="100" w:beforeAutospacing="1" w:after="100" w:afterAutospacing="1" w:line="240" w:lineRule="auto"/>
        <w:jc w:val="both"/>
        <w:rPr>
          <w:rFonts w:asciiTheme="minorBidi" w:eastAsia="Times New Roman" w:hAnsiTheme="minorBidi"/>
          <w:color w:val="333333"/>
          <w:sz w:val="24"/>
          <w:szCs w:val="24"/>
        </w:rPr>
      </w:pPr>
      <w:r w:rsidRPr="00663BF9">
        <w:rPr>
          <w:rFonts w:asciiTheme="minorBidi" w:eastAsia="Times New Roman" w:hAnsiTheme="minorBidi"/>
          <w:color w:val="333333"/>
          <w:sz w:val="24"/>
          <w:szCs w:val="24"/>
          <w:rtl/>
        </w:rPr>
        <w:t xml:space="preserve">דוד המלך אומר בתהילותיו (תהלים סח, </w:t>
      </w:r>
      <w:proofErr w:type="spellStart"/>
      <w:r w:rsidRPr="00663BF9">
        <w:rPr>
          <w:rFonts w:asciiTheme="minorBidi" w:eastAsia="Times New Roman" w:hAnsiTheme="minorBidi"/>
          <w:color w:val="333333"/>
          <w:sz w:val="24"/>
          <w:szCs w:val="24"/>
          <w:rtl/>
        </w:rPr>
        <w:t>יט</w:t>
      </w:r>
      <w:proofErr w:type="spellEnd"/>
      <w:r w:rsidRPr="00663BF9">
        <w:rPr>
          <w:rFonts w:asciiTheme="minorBidi" w:eastAsia="Times New Roman" w:hAnsiTheme="minorBidi"/>
          <w:color w:val="333333"/>
          <w:sz w:val="24"/>
          <w:szCs w:val="24"/>
          <w:rtl/>
        </w:rPr>
        <w:t>): "עָלִיתָ לַמָּרוֹם שָׁבִיתָ שֶּׁבִי לָקַחְתָּ מַתָּנוֹת בָּאָדָם". כידוע, פסוק זה נדרש על משה רבנו, ועל פיו ביאר בעל "בית הלוי" ששלוש דרגות הן בלימוד תורה</w:t>
      </w:r>
      <w:r w:rsidRPr="00663BF9">
        <w:rPr>
          <w:rFonts w:asciiTheme="minorBidi" w:eastAsia="Times New Roman" w:hAnsiTheme="minorBidi"/>
          <w:color w:val="333333"/>
          <w:sz w:val="24"/>
          <w:szCs w:val="24"/>
        </w:rPr>
        <w:t>:</w:t>
      </w:r>
    </w:p>
    <w:p w:rsidR="00663BF9" w:rsidRPr="00663BF9" w:rsidRDefault="00663BF9" w:rsidP="00663BF9">
      <w:pPr>
        <w:spacing w:before="100" w:beforeAutospacing="1" w:after="100" w:afterAutospacing="1" w:line="240" w:lineRule="auto"/>
        <w:jc w:val="both"/>
        <w:rPr>
          <w:rFonts w:asciiTheme="minorBidi" w:eastAsia="Times New Roman" w:hAnsiTheme="minorBidi"/>
          <w:color w:val="333333"/>
          <w:sz w:val="24"/>
          <w:szCs w:val="24"/>
        </w:rPr>
      </w:pPr>
      <w:r w:rsidRPr="00663BF9">
        <w:rPr>
          <w:rFonts w:asciiTheme="minorBidi" w:eastAsia="Times New Roman" w:hAnsiTheme="minorBidi"/>
          <w:color w:val="333333"/>
          <w:sz w:val="24"/>
          <w:szCs w:val="24"/>
          <w:rtl/>
        </w:rPr>
        <w:t>א. "שבית שבי": פעולה חד סטרית, ללא שאלות או משא ומתן. לקיחה בשבי, בכוח, על ידי הלוקח ובניגוד לרצון הנלקח</w:t>
      </w:r>
      <w:r w:rsidRPr="00663BF9">
        <w:rPr>
          <w:rFonts w:asciiTheme="minorBidi" w:eastAsia="Times New Roman" w:hAnsiTheme="minorBidi"/>
          <w:color w:val="333333"/>
          <w:sz w:val="24"/>
          <w:szCs w:val="24"/>
        </w:rPr>
        <w:t>;</w:t>
      </w:r>
    </w:p>
    <w:p w:rsidR="00663BF9" w:rsidRPr="00663BF9" w:rsidRDefault="00663BF9" w:rsidP="00663BF9">
      <w:pPr>
        <w:spacing w:before="100" w:beforeAutospacing="1" w:after="100" w:afterAutospacing="1" w:line="240" w:lineRule="auto"/>
        <w:jc w:val="both"/>
        <w:rPr>
          <w:rFonts w:asciiTheme="minorBidi" w:eastAsia="Times New Roman" w:hAnsiTheme="minorBidi"/>
          <w:color w:val="333333"/>
          <w:sz w:val="24"/>
          <w:szCs w:val="24"/>
        </w:rPr>
      </w:pPr>
      <w:r w:rsidRPr="00663BF9">
        <w:rPr>
          <w:rFonts w:asciiTheme="minorBidi" w:eastAsia="Times New Roman" w:hAnsiTheme="minorBidi"/>
          <w:color w:val="333333"/>
          <w:sz w:val="24"/>
          <w:szCs w:val="24"/>
          <w:rtl/>
        </w:rPr>
        <w:t>ב. "לקחת": פעולה הדדית המבטאת מפגש רצונות, בין הלוקח-הקונה והמוכר</w:t>
      </w:r>
      <w:r w:rsidRPr="00663BF9">
        <w:rPr>
          <w:rFonts w:asciiTheme="minorBidi" w:eastAsia="Times New Roman" w:hAnsiTheme="minorBidi"/>
          <w:color w:val="333333"/>
          <w:sz w:val="24"/>
          <w:szCs w:val="24"/>
        </w:rPr>
        <w:t>.</w:t>
      </w:r>
    </w:p>
    <w:p w:rsidR="00663BF9" w:rsidRPr="00663BF9" w:rsidRDefault="00663BF9" w:rsidP="00663BF9">
      <w:pPr>
        <w:spacing w:before="100" w:beforeAutospacing="1" w:after="100" w:afterAutospacing="1" w:line="240" w:lineRule="auto"/>
        <w:jc w:val="both"/>
        <w:rPr>
          <w:rFonts w:asciiTheme="minorBidi" w:eastAsia="Times New Roman" w:hAnsiTheme="minorBidi"/>
          <w:color w:val="333333"/>
          <w:sz w:val="24"/>
          <w:szCs w:val="24"/>
        </w:rPr>
      </w:pPr>
      <w:r w:rsidRPr="00663BF9">
        <w:rPr>
          <w:rFonts w:asciiTheme="minorBidi" w:eastAsia="Times New Roman" w:hAnsiTheme="minorBidi"/>
          <w:color w:val="333333"/>
          <w:sz w:val="24"/>
          <w:szCs w:val="24"/>
          <w:rtl/>
        </w:rPr>
        <w:t>ג. מתנה – פעולה חד-צדדית, מהנותן למקבל</w:t>
      </w:r>
      <w:r w:rsidRPr="00663BF9">
        <w:rPr>
          <w:rFonts w:asciiTheme="minorBidi" w:eastAsia="Times New Roman" w:hAnsiTheme="minorBidi"/>
          <w:color w:val="333333"/>
          <w:sz w:val="24"/>
          <w:szCs w:val="24"/>
        </w:rPr>
        <w:t>.</w:t>
      </w:r>
    </w:p>
    <w:p w:rsidR="00663BF9" w:rsidRPr="00663BF9" w:rsidRDefault="00663BF9" w:rsidP="00663BF9">
      <w:pPr>
        <w:spacing w:before="100" w:beforeAutospacing="1" w:after="100" w:afterAutospacing="1" w:line="240" w:lineRule="auto"/>
        <w:jc w:val="both"/>
        <w:rPr>
          <w:rFonts w:asciiTheme="minorBidi" w:eastAsia="Times New Roman" w:hAnsiTheme="minorBidi"/>
          <w:color w:val="333333"/>
          <w:sz w:val="24"/>
          <w:szCs w:val="24"/>
        </w:rPr>
      </w:pPr>
      <w:r w:rsidRPr="00663BF9">
        <w:rPr>
          <w:rFonts w:asciiTheme="minorBidi" w:eastAsia="Times New Roman" w:hAnsiTheme="minorBidi"/>
          <w:color w:val="333333"/>
          <w:sz w:val="24"/>
          <w:szCs w:val="24"/>
          <w:rtl/>
        </w:rPr>
        <w:t xml:space="preserve">וכך היה בשעת מתן תורה. ראשיתו, "שבית שבי", בתחילת הלימוד צריך אדם לחטוף ככל יכולתו. לאחר מכן: "לקחת", עליו ליגע בעמלה של תורה, ואם יגע ומצא – יאמין. רק אחר כך, יזכה ל"מתנה", "כי ה' </w:t>
      </w:r>
      <w:proofErr w:type="spellStart"/>
      <w:r w:rsidRPr="00663BF9">
        <w:rPr>
          <w:rFonts w:asciiTheme="minorBidi" w:eastAsia="Times New Roman" w:hAnsiTheme="minorBidi"/>
          <w:color w:val="333333"/>
          <w:sz w:val="24"/>
          <w:szCs w:val="24"/>
          <w:rtl/>
        </w:rPr>
        <w:t>יתן</w:t>
      </w:r>
      <w:proofErr w:type="spellEnd"/>
      <w:r w:rsidRPr="00663BF9">
        <w:rPr>
          <w:rFonts w:asciiTheme="minorBidi" w:eastAsia="Times New Roman" w:hAnsiTheme="minorBidi"/>
          <w:color w:val="333333"/>
          <w:sz w:val="24"/>
          <w:szCs w:val="24"/>
          <w:rtl/>
        </w:rPr>
        <w:t xml:space="preserve"> חכמה</w:t>
      </w:r>
      <w:r w:rsidRPr="00663BF9">
        <w:rPr>
          <w:rFonts w:asciiTheme="minorBidi" w:eastAsia="Times New Roman" w:hAnsiTheme="minorBidi"/>
          <w:color w:val="333333"/>
          <w:sz w:val="24"/>
          <w:szCs w:val="24"/>
        </w:rPr>
        <w:t>".</w:t>
      </w:r>
    </w:p>
    <w:p w:rsidR="00663BF9" w:rsidRPr="00663BF9" w:rsidRDefault="00663BF9" w:rsidP="00663BF9">
      <w:pPr>
        <w:spacing w:before="100" w:beforeAutospacing="1" w:after="100" w:afterAutospacing="1" w:line="240" w:lineRule="auto"/>
        <w:jc w:val="both"/>
        <w:rPr>
          <w:rFonts w:asciiTheme="minorBidi" w:eastAsia="Times New Roman" w:hAnsiTheme="minorBidi"/>
          <w:color w:val="333333"/>
          <w:sz w:val="24"/>
          <w:szCs w:val="24"/>
        </w:rPr>
      </w:pPr>
      <w:r w:rsidRPr="00663BF9">
        <w:rPr>
          <w:rFonts w:asciiTheme="minorBidi" w:eastAsia="Times New Roman" w:hAnsiTheme="minorBidi"/>
          <w:color w:val="333333"/>
          <w:sz w:val="24"/>
          <w:szCs w:val="24"/>
          <w:rtl/>
        </w:rPr>
        <w:t>התורה ניתנה לנו במתנה. עלינו לעמול בה, אך בסוף התהליך – תינתן לנו במתנה</w:t>
      </w:r>
      <w:r w:rsidRPr="00663BF9">
        <w:rPr>
          <w:rFonts w:asciiTheme="minorBidi" w:eastAsia="Times New Roman" w:hAnsiTheme="minorBidi"/>
          <w:color w:val="333333"/>
          <w:sz w:val="24"/>
          <w:szCs w:val="24"/>
        </w:rPr>
        <w:t>.</w:t>
      </w:r>
    </w:p>
    <w:p w:rsidR="00663BF9" w:rsidRPr="00663BF9" w:rsidRDefault="00663BF9" w:rsidP="00663BF9">
      <w:pPr>
        <w:spacing w:before="100" w:beforeAutospacing="1" w:after="100" w:afterAutospacing="1" w:line="240" w:lineRule="auto"/>
        <w:jc w:val="both"/>
        <w:rPr>
          <w:rFonts w:asciiTheme="minorBidi" w:eastAsia="Times New Roman" w:hAnsiTheme="minorBidi"/>
          <w:color w:val="333333"/>
          <w:sz w:val="24"/>
          <w:szCs w:val="24"/>
        </w:rPr>
      </w:pPr>
      <w:r w:rsidRPr="00663BF9">
        <w:rPr>
          <w:rFonts w:asciiTheme="minorBidi" w:eastAsia="Times New Roman" w:hAnsiTheme="minorBidi"/>
          <w:color w:val="333333"/>
          <w:sz w:val="24"/>
          <w:szCs w:val="24"/>
          <w:rtl/>
        </w:rPr>
        <w:t>כי נר מצווה ותורה אור</w:t>
      </w:r>
    </w:p>
    <w:p w:rsidR="00663BF9" w:rsidRPr="00663BF9" w:rsidRDefault="00663BF9" w:rsidP="00663BF9">
      <w:pPr>
        <w:spacing w:before="100" w:beforeAutospacing="1" w:after="100" w:afterAutospacing="1" w:line="240" w:lineRule="auto"/>
        <w:jc w:val="both"/>
        <w:rPr>
          <w:rFonts w:asciiTheme="minorBidi" w:eastAsia="Times New Roman" w:hAnsiTheme="minorBidi"/>
          <w:color w:val="333333"/>
          <w:sz w:val="24"/>
          <w:szCs w:val="24"/>
        </w:rPr>
      </w:pPr>
      <w:r w:rsidRPr="00663BF9">
        <w:rPr>
          <w:rFonts w:asciiTheme="minorBidi" w:eastAsia="Times New Roman" w:hAnsiTheme="minorBidi"/>
          <w:color w:val="333333"/>
          <w:sz w:val="24"/>
          <w:szCs w:val="24"/>
          <w:rtl/>
        </w:rPr>
        <w:t>אמר שלמה המלך (משלי ו, כ-</w:t>
      </w:r>
      <w:proofErr w:type="spellStart"/>
      <w:r w:rsidRPr="00663BF9">
        <w:rPr>
          <w:rFonts w:asciiTheme="minorBidi" w:eastAsia="Times New Roman" w:hAnsiTheme="minorBidi"/>
          <w:color w:val="333333"/>
          <w:sz w:val="24"/>
          <w:szCs w:val="24"/>
          <w:rtl/>
        </w:rPr>
        <w:t>כג</w:t>
      </w:r>
      <w:proofErr w:type="spellEnd"/>
      <w:r w:rsidRPr="00663BF9">
        <w:rPr>
          <w:rFonts w:asciiTheme="minorBidi" w:eastAsia="Times New Roman" w:hAnsiTheme="minorBidi"/>
          <w:color w:val="333333"/>
          <w:sz w:val="24"/>
          <w:szCs w:val="24"/>
          <w:rtl/>
        </w:rPr>
        <w:t>), החכם באדם</w:t>
      </w:r>
      <w:r w:rsidRPr="00663BF9">
        <w:rPr>
          <w:rFonts w:asciiTheme="minorBidi" w:eastAsia="Times New Roman" w:hAnsiTheme="minorBidi"/>
          <w:color w:val="333333"/>
          <w:sz w:val="24"/>
          <w:szCs w:val="24"/>
        </w:rPr>
        <w:t>:</w:t>
      </w:r>
    </w:p>
    <w:p w:rsidR="00663BF9" w:rsidRPr="00663BF9" w:rsidRDefault="00663BF9" w:rsidP="00663BF9">
      <w:pPr>
        <w:spacing w:before="100" w:beforeAutospacing="1" w:after="100" w:afterAutospacing="1" w:line="240" w:lineRule="auto"/>
        <w:jc w:val="both"/>
        <w:rPr>
          <w:rFonts w:asciiTheme="minorBidi" w:eastAsia="Times New Roman" w:hAnsiTheme="minorBidi"/>
          <w:color w:val="333333"/>
          <w:sz w:val="24"/>
          <w:szCs w:val="24"/>
        </w:rPr>
      </w:pPr>
      <w:r w:rsidRPr="00663BF9">
        <w:rPr>
          <w:rFonts w:asciiTheme="minorBidi" w:eastAsia="Times New Roman" w:hAnsiTheme="minorBidi"/>
          <w:color w:val="333333"/>
          <w:sz w:val="24"/>
          <w:szCs w:val="24"/>
          <w:rtl/>
        </w:rPr>
        <w:t xml:space="preserve">(כ) נְצֹר בְּנִי מִצְוַת אָבִיךָ וְאַל </w:t>
      </w:r>
      <w:proofErr w:type="spellStart"/>
      <w:r w:rsidRPr="00663BF9">
        <w:rPr>
          <w:rFonts w:asciiTheme="minorBidi" w:eastAsia="Times New Roman" w:hAnsiTheme="minorBidi"/>
          <w:color w:val="333333"/>
          <w:sz w:val="24"/>
          <w:szCs w:val="24"/>
          <w:rtl/>
        </w:rPr>
        <w:t>תִּטֹּש</w:t>
      </w:r>
      <w:proofErr w:type="spellEnd"/>
      <w:r w:rsidRPr="00663BF9">
        <w:rPr>
          <w:rFonts w:asciiTheme="minorBidi" w:eastAsia="Times New Roman" w:hAnsiTheme="minorBidi"/>
          <w:color w:val="333333"/>
          <w:sz w:val="24"/>
          <w:szCs w:val="24"/>
          <w:rtl/>
        </w:rPr>
        <w:t>ׁ תּוֹרַת אִמֶּךָ</w:t>
      </w:r>
      <w:r w:rsidRPr="00663BF9">
        <w:rPr>
          <w:rFonts w:asciiTheme="minorBidi" w:eastAsia="Times New Roman" w:hAnsiTheme="minorBidi"/>
          <w:color w:val="333333"/>
          <w:sz w:val="24"/>
          <w:szCs w:val="24"/>
        </w:rPr>
        <w:t>:</w:t>
      </w:r>
    </w:p>
    <w:p w:rsidR="00663BF9" w:rsidRPr="00663BF9" w:rsidRDefault="00663BF9" w:rsidP="00663BF9">
      <w:pPr>
        <w:spacing w:before="100" w:beforeAutospacing="1" w:after="100" w:afterAutospacing="1" w:line="240" w:lineRule="auto"/>
        <w:jc w:val="both"/>
        <w:rPr>
          <w:rFonts w:asciiTheme="minorBidi" w:eastAsia="Times New Roman" w:hAnsiTheme="minorBidi"/>
          <w:color w:val="333333"/>
          <w:sz w:val="24"/>
          <w:szCs w:val="24"/>
        </w:rPr>
      </w:pPr>
      <w:r w:rsidRPr="00663BF9">
        <w:rPr>
          <w:rFonts w:asciiTheme="minorBidi" w:eastAsia="Times New Roman" w:hAnsiTheme="minorBidi"/>
          <w:color w:val="333333"/>
          <w:sz w:val="24"/>
          <w:szCs w:val="24"/>
          <w:rtl/>
        </w:rPr>
        <w:t>(</w:t>
      </w:r>
      <w:proofErr w:type="spellStart"/>
      <w:r w:rsidRPr="00663BF9">
        <w:rPr>
          <w:rFonts w:asciiTheme="minorBidi" w:eastAsia="Times New Roman" w:hAnsiTheme="minorBidi"/>
          <w:color w:val="333333"/>
          <w:sz w:val="24"/>
          <w:szCs w:val="24"/>
          <w:rtl/>
        </w:rPr>
        <w:t>כא</w:t>
      </w:r>
      <w:proofErr w:type="spellEnd"/>
      <w:r w:rsidRPr="00663BF9">
        <w:rPr>
          <w:rFonts w:asciiTheme="minorBidi" w:eastAsia="Times New Roman" w:hAnsiTheme="minorBidi"/>
          <w:color w:val="333333"/>
          <w:sz w:val="24"/>
          <w:szCs w:val="24"/>
          <w:rtl/>
        </w:rPr>
        <w:t>) קָשְׁרֵם עַל לִבְּךָ תָמִיד עָנְדֵם עַל גַּרְגְּרֹתֶךָ</w:t>
      </w:r>
      <w:r w:rsidRPr="00663BF9">
        <w:rPr>
          <w:rFonts w:asciiTheme="minorBidi" w:eastAsia="Times New Roman" w:hAnsiTheme="minorBidi"/>
          <w:color w:val="333333"/>
          <w:sz w:val="24"/>
          <w:szCs w:val="24"/>
        </w:rPr>
        <w:t>:</w:t>
      </w:r>
    </w:p>
    <w:p w:rsidR="00663BF9" w:rsidRPr="00663BF9" w:rsidRDefault="00663BF9" w:rsidP="00663BF9">
      <w:pPr>
        <w:spacing w:before="100" w:beforeAutospacing="1" w:after="100" w:afterAutospacing="1" w:line="240" w:lineRule="auto"/>
        <w:jc w:val="both"/>
        <w:rPr>
          <w:rFonts w:asciiTheme="minorBidi" w:eastAsia="Times New Roman" w:hAnsiTheme="minorBidi"/>
          <w:color w:val="333333"/>
          <w:sz w:val="24"/>
          <w:szCs w:val="24"/>
        </w:rPr>
      </w:pPr>
      <w:r w:rsidRPr="00663BF9">
        <w:rPr>
          <w:rFonts w:asciiTheme="minorBidi" w:eastAsia="Times New Roman" w:hAnsiTheme="minorBidi"/>
          <w:color w:val="333333"/>
          <w:sz w:val="24"/>
          <w:szCs w:val="24"/>
          <w:rtl/>
        </w:rPr>
        <w:t>(</w:t>
      </w:r>
      <w:proofErr w:type="spellStart"/>
      <w:r w:rsidRPr="00663BF9">
        <w:rPr>
          <w:rFonts w:asciiTheme="minorBidi" w:eastAsia="Times New Roman" w:hAnsiTheme="minorBidi"/>
          <w:color w:val="333333"/>
          <w:sz w:val="24"/>
          <w:szCs w:val="24"/>
          <w:rtl/>
        </w:rPr>
        <w:t>כב</w:t>
      </w:r>
      <w:proofErr w:type="spellEnd"/>
      <w:r w:rsidRPr="00663BF9">
        <w:rPr>
          <w:rFonts w:asciiTheme="minorBidi" w:eastAsia="Times New Roman" w:hAnsiTheme="minorBidi"/>
          <w:color w:val="333333"/>
          <w:sz w:val="24"/>
          <w:szCs w:val="24"/>
          <w:rtl/>
        </w:rPr>
        <w:t xml:space="preserve">) בְּהִתְהַלֶּכְךָ תַּנְחֶה אֹתָךְ בְּשָׁכְבְּךָ תִּשְׁמֹר עָלֶיךָ וַהֲקִיצוֹתָ הִיא </w:t>
      </w:r>
      <w:proofErr w:type="spellStart"/>
      <w:r w:rsidRPr="00663BF9">
        <w:rPr>
          <w:rFonts w:asciiTheme="minorBidi" w:eastAsia="Times New Roman" w:hAnsiTheme="minorBidi"/>
          <w:color w:val="333333"/>
          <w:sz w:val="24"/>
          <w:szCs w:val="24"/>
          <w:rtl/>
        </w:rPr>
        <w:t>תְשִׂיחֶך</w:t>
      </w:r>
      <w:proofErr w:type="spellEnd"/>
      <w:r w:rsidRPr="00663BF9">
        <w:rPr>
          <w:rFonts w:asciiTheme="minorBidi" w:eastAsia="Times New Roman" w:hAnsiTheme="minorBidi"/>
          <w:color w:val="333333"/>
          <w:sz w:val="24"/>
          <w:szCs w:val="24"/>
          <w:rtl/>
        </w:rPr>
        <w:t>ָ</w:t>
      </w:r>
      <w:r w:rsidRPr="00663BF9">
        <w:rPr>
          <w:rFonts w:asciiTheme="minorBidi" w:eastAsia="Times New Roman" w:hAnsiTheme="minorBidi"/>
          <w:color w:val="333333"/>
          <w:sz w:val="24"/>
          <w:szCs w:val="24"/>
        </w:rPr>
        <w:t>:</w:t>
      </w:r>
    </w:p>
    <w:p w:rsidR="00663BF9" w:rsidRPr="00663BF9" w:rsidRDefault="00663BF9" w:rsidP="00663BF9">
      <w:pPr>
        <w:spacing w:before="100" w:beforeAutospacing="1" w:after="100" w:afterAutospacing="1" w:line="240" w:lineRule="auto"/>
        <w:jc w:val="both"/>
        <w:rPr>
          <w:rFonts w:asciiTheme="minorBidi" w:eastAsia="Times New Roman" w:hAnsiTheme="minorBidi"/>
          <w:color w:val="333333"/>
          <w:sz w:val="24"/>
          <w:szCs w:val="24"/>
        </w:rPr>
      </w:pPr>
      <w:r w:rsidRPr="00663BF9">
        <w:rPr>
          <w:rFonts w:asciiTheme="minorBidi" w:eastAsia="Times New Roman" w:hAnsiTheme="minorBidi"/>
          <w:color w:val="333333"/>
          <w:sz w:val="24"/>
          <w:szCs w:val="24"/>
          <w:rtl/>
        </w:rPr>
        <w:t>(</w:t>
      </w:r>
      <w:proofErr w:type="spellStart"/>
      <w:r w:rsidRPr="00663BF9">
        <w:rPr>
          <w:rFonts w:asciiTheme="minorBidi" w:eastAsia="Times New Roman" w:hAnsiTheme="minorBidi"/>
          <w:color w:val="333333"/>
          <w:sz w:val="24"/>
          <w:szCs w:val="24"/>
          <w:rtl/>
        </w:rPr>
        <w:t>כג</w:t>
      </w:r>
      <w:proofErr w:type="spellEnd"/>
      <w:r w:rsidRPr="00663BF9">
        <w:rPr>
          <w:rFonts w:asciiTheme="minorBidi" w:eastAsia="Times New Roman" w:hAnsiTheme="minorBidi"/>
          <w:color w:val="333333"/>
          <w:sz w:val="24"/>
          <w:szCs w:val="24"/>
          <w:rtl/>
        </w:rPr>
        <w:t>) כִּי נֵר מִצְוָה וְתוֹרָה אוֹר וְדֶרֶךְ חַיִּים תּוֹכְחוֹת מוּסָר</w:t>
      </w:r>
      <w:r w:rsidRPr="00663BF9">
        <w:rPr>
          <w:rFonts w:asciiTheme="minorBidi" w:eastAsia="Times New Roman" w:hAnsiTheme="minorBidi"/>
          <w:color w:val="333333"/>
          <w:sz w:val="24"/>
          <w:szCs w:val="24"/>
        </w:rPr>
        <w:t>:</w:t>
      </w:r>
    </w:p>
    <w:p w:rsidR="00663BF9" w:rsidRPr="00663BF9" w:rsidRDefault="00663BF9" w:rsidP="00663BF9">
      <w:pPr>
        <w:spacing w:before="100" w:beforeAutospacing="1" w:after="100" w:afterAutospacing="1" w:line="240" w:lineRule="auto"/>
        <w:jc w:val="both"/>
        <w:rPr>
          <w:rFonts w:asciiTheme="minorBidi" w:eastAsia="Times New Roman" w:hAnsiTheme="minorBidi"/>
          <w:color w:val="333333"/>
          <w:sz w:val="24"/>
          <w:szCs w:val="24"/>
        </w:rPr>
      </w:pPr>
      <w:r w:rsidRPr="00663BF9">
        <w:rPr>
          <w:rFonts w:asciiTheme="minorBidi" w:eastAsia="Times New Roman" w:hAnsiTheme="minorBidi"/>
          <w:color w:val="333333"/>
          <w:sz w:val="24"/>
          <w:szCs w:val="24"/>
          <w:rtl/>
        </w:rPr>
        <w:t xml:space="preserve">ודרשו על כך בגמרא (סוטה </w:t>
      </w:r>
      <w:proofErr w:type="spellStart"/>
      <w:r w:rsidRPr="00663BF9">
        <w:rPr>
          <w:rFonts w:asciiTheme="minorBidi" w:eastAsia="Times New Roman" w:hAnsiTheme="minorBidi"/>
          <w:color w:val="333333"/>
          <w:sz w:val="24"/>
          <w:szCs w:val="24"/>
          <w:rtl/>
        </w:rPr>
        <w:t>כא</w:t>
      </w:r>
      <w:proofErr w:type="spellEnd"/>
      <w:r w:rsidRPr="00663BF9">
        <w:rPr>
          <w:rFonts w:asciiTheme="minorBidi" w:eastAsia="Times New Roman" w:hAnsiTheme="minorBidi"/>
          <w:color w:val="333333"/>
          <w:sz w:val="24"/>
          <w:szCs w:val="24"/>
          <w:rtl/>
        </w:rPr>
        <w:t>, ע"א)</w:t>
      </w:r>
      <w:r w:rsidRPr="00663BF9">
        <w:rPr>
          <w:rFonts w:asciiTheme="minorBidi" w:eastAsia="Times New Roman" w:hAnsiTheme="minorBidi"/>
          <w:color w:val="333333"/>
          <w:sz w:val="24"/>
          <w:szCs w:val="24"/>
        </w:rPr>
        <w:t>:</w:t>
      </w:r>
    </w:p>
    <w:p w:rsidR="00663BF9" w:rsidRPr="00663BF9" w:rsidRDefault="00663BF9" w:rsidP="00663BF9">
      <w:pPr>
        <w:spacing w:before="100" w:beforeAutospacing="1" w:after="100" w:afterAutospacing="1" w:line="240" w:lineRule="auto"/>
        <w:jc w:val="both"/>
        <w:rPr>
          <w:rFonts w:asciiTheme="minorBidi" w:eastAsia="Times New Roman" w:hAnsiTheme="minorBidi"/>
          <w:color w:val="333333"/>
          <w:sz w:val="24"/>
          <w:szCs w:val="24"/>
        </w:rPr>
      </w:pPr>
      <w:r w:rsidRPr="00663BF9">
        <w:rPr>
          <w:rFonts w:asciiTheme="minorBidi" w:eastAsia="Times New Roman" w:hAnsiTheme="minorBidi"/>
          <w:color w:val="333333"/>
          <w:sz w:val="24"/>
          <w:szCs w:val="24"/>
          <w:rtl/>
        </w:rPr>
        <w:t xml:space="preserve">דרש רבי מנחם בר יוסי: "כי נר מצוה ותורה אור", תלה הכתוב את </w:t>
      </w:r>
      <w:proofErr w:type="spellStart"/>
      <w:r w:rsidRPr="00663BF9">
        <w:rPr>
          <w:rFonts w:asciiTheme="minorBidi" w:eastAsia="Times New Roman" w:hAnsiTheme="minorBidi"/>
          <w:color w:val="333333"/>
          <w:sz w:val="24"/>
          <w:szCs w:val="24"/>
          <w:rtl/>
        </w:rPr>
        <w:t>המצוה</w:t>
      </w:r>
      <w:proofErr w:type="spellEnd"/>
      <w:r w:rsidRPr="00663BF9">
        <w:rPr>
          <w:rFonts w:asciiTheme="minorBidi" w:eastAsia="Times New Roman" w:hAnsiTheme="minorBidi"/>
          <w:color w:val="333333"/>
          <w:sz w:val="24"/>
          <w:szCs w:val="24"/>
          <w:rtl/>
        </w:rPr>
        <w:t xml:space="preserve"> בנר ואת התורה באור</w:t>
      </w:r>
      <w:r w:rsidRPr="00663BF9">
        <w:rPr>
          <w:rFonts w:asciiTheme="minorBidi" w:eastAsia="Times New Roman" w:hAnsiTheme="minorBidi"/>
          <w:color w:val="333333"/>
          <w:sz w:val="24"/>
          <w:szCs w:val="24"/>
        </w:rPr>
        <w:t>.</w:t>
      </w:r>
    </w:p>
    <w:p w:rsidR="00663BF9" w:rsidRPr="00663BF9" w:rsidRDefault="00663BF9" w:rsidP="00663BF9">
      <w:pPr>
        <w:spacing w:before="100" w:beforeAutospacing="1" w:after="100" w:afterAutospacing="1" w:line="240" w:lineRule="auto"/>
        <w:jc w:val="both"/>
        <w:rPr>
          <w:rFonts w:asciiTheme="minorBidi" w:eastAsia="Times New Roman" w:hAnsiTheme="minorBidi"/>
          <w:color w:val="333333"/>
          <w:sz w:val="24"/>
          <w:szCs w:val="24"/>
        </w:rPr>
      </w:pPr>
      <w:r w:rsidRPr="00663BF9">
        <w:rPr>
          <w:rFonts w:asciiTheme="minorBidi" w:eastAsia="Times New Roman" w:hAnsiTheme="minorBidi"/>
          <w:color w:val="333333"/>
          <w:sz w:val="24"/>
          <w:szCs w:val="24"/>
          <w:rtl/>
        </w:rPr>
        <w:t xml:space="preserve">את </w:t>
      </w:r>
      <w:proofErr w:type="spellStart"/>
      <w:r w:rsidRPr="00663BF9">
        <w:rPr>
          <w:rFonts w:asciiTheme="minorBidi" w:eastAsia="Times New Roman" w:hAnsiTheme="minorBidi"/>
          <w:color w:val="333333"/>
          <w:sz w:val="24"/>
          <w:szCs w:val="24"/>
          <w:rtl/>
        </w:rPr>
        <w:t>המצוה</w:t>
      </w:r>
      <w:proofErr w:type="spellEnd"/>
      <w:r w:rsidRPr="00663BF9">
        <w:rPr>
          <w:rFonts w:asciiTheme="minorBidi" w:eastAsia="Times New Roman" w:hAnsiTheme="minorBidi"/>
          <w:color w:val="333333"/>
          <w:sz w:val="24"/>
          <w:szCs w:val="24"/>
          <w:rtl/>
        </w:rPr>
        <w:t xml:space="preserve"> בנר, לומר לך: מה נר אינה מגינה אלא לפי שעה, אף מצוה אינה מגינה אלא לפי שעה</w:t>
      </w:r>
      <w:r w:rsidRPr="00663BF9">
        <w:rPr>
          <w:rFonts w:asciiTheme="minorBidi" w:eastAsia="Times New Roman" w:hAnsiTheme="minorBidi"/>
          <w:color w:val="333333"/>
          <w:sz w:val="24"/>
          <w:szCs w:val="24"/>
        </w:rPr>
        <w:t>;</w:t>
      </w:r>
    </w:p>
    <w:p w:rsidR="00663BF9" w:rsidRPr="00663BF9" w:rsidRDefault="00663BF9" w:rsidP="00663BF9">
      <w:pPr>
        <w:spacing w:before="100" w:beforeAutospacing="1" w:after="100" w:afterAutospacing="1" w:line="240" w:lineRule="auto"/>
        <w:jc w:val="both"/>
        <w:rPr>
          <w:rFonts w:asciiTheme="minorBidi" w:eastAsia="Times New Roman" w:hAnsiTheme="minorBidi"/>
          <w:color w:val="333333"/>
          <w:sz w:val="24"/>
          <w:szCs w:val="24"/>
        </w:rPr>
      </w:pPr>
      <w:r w:rsidRPr="00663BF9">
        <w:rPr>
          <w:rFonts w:asciiTheme="minorBidi" w:eastAsia="Times New Roman" w:hAnsiTheme="minorBidi"/>
          <w:color w:val="333333"/>
          <w:sz w:val="24"/>
          <w:szCs w:val="24"/>
          <w:rtl/>
        </w:rPr>
        <w:t xml:space="preserve">ואת התורה באור, לומר לך: מה אור </w:t>
      </w:r>
      <w:proofErr w:type="spellStart"/>
      <w:r w:rsidRPr="00663BF9">
        <w:rPr>
          <w:rFonts w:asciiTheme="minorBidi" w:eastAsia="Times New Roman" w:hAnsiTheme="minorBidi"/>
          <w:color w:val="333333"/>
          <w:sz w:val="24"/>
          <w:szCs w:val="24"/>
          <w:rtl/>
        </w:rPr>
        <w:t>מגין</w:t>
      </w:r>
      <w:proofErr w:type="spellEnd"/>
      <w:r w:rsidRPr="00663BF9">
        <w:rPr>
          <w:rFonts w:asciiTheme="minorBidi" w:eastAsia="Times New Roman" w:hAnsiTheme="minorBidi"/>
          <w:color w:val="333333"/>
          <w:sz w:val="24"/>
          <w:szCs w:val="24"/>
          <w:rtl/>
        </w:rPr>
        <w:t xml:space="preserve"> לעולם, אף תורה מגינה לעולם</w:t>
      </w:r>
      <w:r w:rsidRPr="00663BF9">
        <w:rPr>
          <w:rFonts w:asciiTheme="minorBidi" w:eastAsia="Times New Roman" w:hAnsiTheme="minorBidi"/>
          <w:color w:val="333333"/>
          <w:sz w:val="24"/>
          <w:szCs w:val="24"/>
        </w:rPr>
        <w:t>;</w:t>
      </w:r>
    </w:p>
    <w:p w:rsidR="00663BF9" w:rsidRPr="00663BF9" w:rsidRDefault="00663BF9" w:rsidP="00663BF9">
      <w:pPr>
        <w:spacing w:before="100" w:beforeAutospacing="1" w:after="100" w:afterAutospacing="1" w:line="240" w:lineRule="auto"/>
        <w:jc w:val="both"/>
        <w:rPr>
          <w:rFonts w:asciiTheme="minorBidi" w:eastAsia="Times New Roman" w:hAnsiTheme="minorBidi"/>
          <w:color w:val="333333"/>
          <w:sz w:val="24"/>
          <w:szCs w:val="24"/>
        </w:rPr>
      </w:pPr>
      <w:r w:rsidRPr="00663BF9">
        <w:rPr>
          <w:rFonts w:asciiTheme="minorBidi" w:eastAsia="Times New Roman" w:hAnsiTheme="minorBidi"/>
          <w:color w:val="333333"/>
          <w:sz w:val="24"/>
          <w:szCs w:val="24"/>
          <w:rtl/>
        </w:rPr>
        <w:t xml:space="preserve">ואומר: "בהתהלכך תנחה אותך" וגו', בהתהלכך תנחה אותך - זה העולם הזה, "בשכבך תשמור עליך" - זו מיתה, "והקיצות היא </w:t>
      </w:r>
      <w:proofErr w:type="spellStart"/>
      <w:r w:rsidRPr="00663BF9">
        <w:rPr>
          <w:rFonts w:asciiTheme="minorBidi" w:eastAsia="Times New Roman" w:hAnsiTheme="minorBidi"/>
          <w:color w:val="333333"/>
          <w:sz w:val="24"/>
          <w:szCs w:val="24"/>
          <w:rtl/>
        </w:rPr>
        <w:t>תשיחך</w:t>
      </w:r>
      <w:proofErr w:type="spellEnd"/>
      <w:r w:rsidRPr="00663BF9">
        <w:rPr>
          <w:rFonts w:asciiTheme="minorBidi" w:eastAsia="Times New Roman" w:hAnsiTheme="minorBidi"/>
          <w:color w:val="333333"/>
          <w:sz w:val="24"/>
          <w:szCs w:val="24"/>
          <w:rtl/>
        </w:rPr>
        <w:t>" - לעתיד לבא</w:t>
      </w:r>
      <w:r w:rsidRPr="00663BF9">
        <w:rPr>
          <w:rFonts w:asciiTheme="minorBidi" w:eastAsia="Times New Roman" w:hAnsiTheme="minorBidi"/>
          <w:color w:val="333333"/>
          <w:sz w:val="24"/>
          <w:szCs w:val="24"/>
        </w:rPr>
        <w:t>;</w:t>
      </w:r>
    </w:p>
    <w:p w:rsidR="00663BF9" w:rsidRPr="00663BF9" w:rsidRDefault="00663BF9" w:rsidP="00663BF9">
      <w:pPr>
        <w:spacing w:before="100" w:beforeAutospacing="1" w:after="100" w:afterAutospacing="1" w:line="240" w:lineRule="auto"/>
        <w:jc w:val="both"/>
        <w:rPr>
          <w:rFonts w:asciiTheme="minorBidi" w:eastAsia="Times New Roman" w:hAnsiTheme="minorBidi"/>
          <w:color w:val="333333"/>
          <w:sz w:val="24"/>
          <w:szCs w:val="24"/>
        </w:rPr>
      </w:pPr>
      <w:r w:rsidRPr="00663BF9">
        <w:rPr>
          <w:rFonts w:asciiTheme="minorBidi" w:eastAsia="Times New Roman" w:hAnsiTheme="minorBidi"/>
          <w:color w:val="333333"/>
          <w:sz w:val="24"/>
          <w:szCs w:val="24"/>
          <w:rtl/>
        </w:rPr>
        <w:t xml:space="preserve">משל לאדם שהיה מהלך באישון לילה ואפילה, ומתיירא מן הקוצים ומן הפחתים ומן הברקנים ומחיה רעה ומן </w:t>
      </w:r>
      <w:proofErr w:type="spellStart"/>
      <w:r w:rsidRPr="00663BF9">
        <w:rPr>
          <w:rFonts w:asciiTheme="minorBidi" w:eastAsia="Times New Roman" w:hAnsiTheme="minorBidi"/>
          <w:color w:val="333333"/>
          <w:sz w:val="24"/>
          <w:szCs w:val="24"/>
          <w:rtl/>
        </w:rPr>
        <w:t>הלסטין</w:t>
      </w:r>
      <w:proofErr w:type="spellEnd"/>
      <w:r w:rsidRPr="00663BF9">
        <w:rPr>
          <w:rFonts w:asciiTheme="minorBidi" w:eastAsia="Times New Roman" w:hAnsiTheme="minorBidi"/>
          <w:color w:val="333333"/>
          <w:sz w:val="24"/>
          <w:szCs w:val="24"/>
          <w:rtl/>
        </w:rPr>
        <w:t xml:space="preserve">, ואינו יודע באיזה דרך מהלך. </w:t>
      </w:r>
      <w:proofErr w:type="spellStart"/>
      <w:r w:rsidRPr="00663BF9">
        <w:rPr>
          <w:rFonts w:asciiTheme="minorBidi" w:eastAsia="Times New Roman" w:hAnsiTheme="minorBidi"/>
          <w:color w:val="333333"/>
          <w:sz w:val="24"/>
          <w:szCs w:val="24"/>
          <w:rtl/>
        </w:rPr>
        <w:t>נזדמנה</w:t>
      </w:r>
      <w:proofErr w:type="spellEnd"/>
      <w:r w:rsidRPr="00663BF9">
        <w:rPr>
          <w:rFonts w:asciiTheme="minorBidi" w:eastAsia="Times New Roman" w:hAnsiTheme="minorBidi"/>
          <w:color w:val="333333"/>
          <w:sz w:val="24"/>
          <w:szCs w:val="24"/>
          <w:rtl/>
        </w:rPr>
        <w:t xml:space="preserve"> לו אבוקה של אור ניצל מן הקוצים ומן הפחתים ומן הברקנים, ועדיין מתיירא מחיה רעה ומן </w:t>
      </w:r>
      <w:proofErr w:type="spellStart"/>
      <w:r w:rsidRPr="00663BF9">
        <w:rPr>
          <w:rFonts w:asciiTheme="minorBidi" w:eastAsia="Times New Roman" w:hAnsiTheme="minorBidi"/>
          <w:color w:val="333333"/>
          <w:sz w:val="24"/>
          <w:szCs w:val="24"/>
          <w:rtl/>
        </w:rPr>
        <w:t>הליסטין</w:t>
      </w:r>
      <w:proofErr w:type="spellEnd"/>
      <w:r w:rsidRPr="00663BF9">
        <w:rPr>
          <w:rFonts w:asciiTheme="minorBidi" w:eastAsia="Times New Roman" w:hAnsiTheme="minorBidi"/>
          <w:color w:val="333333"/>
          <w:sz w:val="24"/>
          <w:szCs w:val="24"/>
          <w:rtl/>
        </w:rPr>
        <w:t xml:space="preserve"> ואינו יודע באיזה דרך מהלך. כיון שעלה עמוד השחר ניצל מחיה רעה ומן </w:t>
      </w:r>
      <w:proofErr w:type="spellStart"/>
      <w:r w:rsidRPr="00663BF9">
        <w:rPr>
          <w:rFonts w:asciiTheme="minorBidi" w:eastAsia="Times New Roman" w:hAnsiTheme="minorBidi"/>
          <w:color w:val="333333"/>
          <w:sz w:val="24"/>
          <w:szCs w:val="24"/>
          <w:rtl/>
        </w:rPr>
        <w:t>הליסטין</w:t>
      </w:r>
      <w:proofErr w:type="spellEnd"/>
      <w:r w:rsidRPr="00663BF9">
        <w:rPr>
          <w:rFonts w:asciiTheme="minorBidi" w:eastAsia="Times New Roman" w:hAnsiTheme="minorBidi"/>
          <w:color w:val="333333"/>
          <w:sz w:val="24"/>
          <w:szCs w:val="24"/>
          <w:rtl/>
        </w:rPr>
        <w:t>, ועדיין אינו יודע באיזה דרך מהלך, הגיע לפרשת דרכים ניצל מכולם</w:t>
      </w:r>
      <w:r w:rsidRPr="00663BF9">
        <w:rPr>
          <w:rFonts w:asciiTheme="minorBidi" w:eastAsia="Times New Roman" w:hAnsiTheme="minorBidi"/>
          <w:color w:val="333333"/>
          <w:sz w:val="24"/>
          <w:szCs w:val="24"/>
        </w:rPr>
        <w:t>.</w:t>
      </w:r>
    </w:p>
    <w:p w:rsidR="00663BF9" w:rsidRPr="00663BF9" w:rsidRDefault="00663BF9" w:rsidP="00663BF9">
      <w:pPr>
        <w:spacing w:before="100" w:beforeAutospacing="1" w:after="100" w:afterAutospacing="1" w:line="240" w:lineRule="auto"/>
        <w:jc w:val="both"/>
        <w:rPr>
          <w:rFonts w:asciiTheme="minorBidi" w:eastAsia="Times New Roman" w:hAnsiTheme="minorBidi"/>
          <w:color w:val="333333"/>
          <w:sz w:val="24"/>
          <w:szCs w:val="24"/>
        </w:rPr>
      </w:pPr>
      <w:r w:rsidRPr="00663BF9">
        <w:rPr>
          <w:rFonts w:asciiTheme="minorBidi" w:eastAsia="Times New Roman" w:hAnsiTheme="minorBidi"/>
          <w:color w:val="333333"/>
          <w:sz w:val="24"/>
          <w:szCs w:val="24"/>
        </w:rPr>
        <w:t>"</w:t>
      </w:r>
      <w:r w:rsidRPr="00663BF9">
        <w:rPr>
          <w:rFonts w:asciiTheme="minorBidi" w:eastAsia="Times New Roman" w:hAnsiTheme="minorBidi"/>
          <w:color w:val="333333"/>
          <w:sz w:val="24"/>
          <w:szCs w:val="24"/>
          <w:rtl/>
        </w:rPr>
        <w:t>כי נר מצווה" - המצווה עשויה לשמור עלינו לשעה קלה, לזמן קצר; אור התורה – "ותורה אור" – מציל מפני לסטים וחיות רעות, אך אפילו בשעת האור, רק משהגיע אדם ל"פרשת דרכים", יכול הוא להיות בטוח</w:t>
      </w:r>
      <w:r w:rsidRPr="00663BF9">
        <w:rPr>
          <w:rFonts w:asciiTheme="minorBidi" w:eastAsia="Times New Roman" w:hAnsiTheme="minorBidi"/>
          <w:color w:val="333333"/>
          <w:sz w:val="24"/>
          <w:szCs w:val="24"/>
        </w:rPr>
        <w:t>.</w:t>
      </w:r>
    </w:p>
    <w:p w:rsidR="00663BF9" w:rsidRPr="00663BF9" w:rsidRDefault="00663BF9" w:rsidP="00663BF9">
      <w:pPr>
        <w:spacing w:before="100" w:beforeAutospacing="1" w:after="100" w:afterAutospacing="1" w:line="240" w:lineRule="auto"/>
        <w:jc w:val="both"/>
        <w:rPr>
          <w:rFonts w:asciiTheme="minorBidi" w:eastAsia="Times New Roman" w:hAnsiTheme="minorBidi"/>
          <w:color w:val="333333"/>
          <w:sz w:val="24"/>
          <w:szCs w:val="24"/>
        </w:rPr>
      </w:pPr>
      <w:r w:rsidRPr="00663BF9">
        <w:rPr>
          <w:rFonts w:asciiTheme="minorBidi" w:eastAsia="Times New Roman" w:hAnsiTheme="minorBidi"/>
          <w:color w:val="333333"/>
          <w:sz w:val="24"/>
          <w:szCs w:val="24"/>
          <w:rtl/>
        </w:rPr>
        <w:t>בעלי המוסר הסבירו מדרש זה כך: תרי"ג מצוות מורות לנו כיצד להישמר מפני "הקוצים והברקנים", מה לעשות ומה לא לעשות. ועדיין, גם אז ישנם עוד "חיות רעות וליסטים", דחפים ויצרים מסוגים שונים. לכן צריך גם את "ותורה אור", את אותו תבלין ליצר הרע. "בראתי לו יצר הרע – בראתי לו תורה תבלין נגדו</w:t>
      </w:r>
      <w:r w:rsidRPr="00663BF9">
        <w:rPr>
          <w:rFonts w:asciiTheme="minorBidi" w:eastAsia="Times New Roman" w:hAnsiTheme="minorBidi"/>
          <w:color w:val="333333"/>
          <w:sz w:val="24"/>
          <w:szCs w:val="24"/>
        </w:rPr>
        <w:t>".</w:t>
      </w:r>
    </w:p>
    <w:p w:rsidR="00663BF9" w:rsidRPr="00663BF9" w:rsidRDefault="00663BF9" w:rsidP="00663BF9">
      <w:pPr>
        <w:spacing w:before="100" w:beforeAutospacing="1" w:after="100" w:afterAutospacing="1" w:line="240" w:lineRule="auto"/>
        <w:jc w:val="both"/>
        <w:rPr>
          <w:rFonts w:asciiTheme="minorBidi" w:eastAsia="Times New Roman" w:hAnsiTheme="minorBidi"/>
          <w:color w:val="333333"/>
          <w:sz w:val="24"/>
          <w:szCs w:val="24"/>
        </w:rPr>
      </w:pPr>
      <w:r w:rsidRPr="00663BF9">
        <w:rPr>
          <w:rFonts w:asciiTheme="minorBidi" w:eastAsia="Times New Roman" w:hAnsiTheme="minorBidi"/>
          <w:color w:val="333333"/>
          <w:sz w:val="24"/>
          <w:szCs w:val="24"/>
          <w:rtl/>
        </w:rPr>
        <w:t>ועדיין, לא אחת, אין האדם יודע לאן ילך. הוא נבוך ומבולבל. רק משהגיע ל"פרשת דרכים", הוא ניצול. ומהי אותה "פרשת דרכים"? הסקת השמועה לפי ההלכה, "</w:t>
      </w:r>
      <w:proofErr w:type="spellStart"/>
      <w:r w:rsidRPr="00663BF9">
        <w:rPr>
          <w:rFonts w:asciiTheme="minorBidi" w:eastAsia="Times New Roman" w:hAnsiTheme="minorBidi"/>
          <w:color w:val="333333"/>
          <w:sz w:val="24"/>
          <w:szCs w:val="24"/>
          <w:rtl/>
        </w:rPr>
        <w:t>אסוקי</w:t>
      </w:r>
      <w:proofErr w:type="spellEnd"/>
      <w:r w:rsidRPr="00663BF9">
        <w:rPr>
          <w:rFonts w:asciiTheme="minorBidi" w:eastAsia="Times New Roman" w:hAnsiTheme="minorBidi"/>
          <w:color w:val="333333"/>
          <w:sz w:val="24"/>
          <w:szCs w:val="24"/>
          <w:rtl/>
        </w:rPr>
        <w:t xml:space="preserve"> </w:t>
      </w:r>
      <w:proofErr w:type="spellStart"/>
      <w:r w:rsidRPr="00663BF9">
        <w:rPr>
          <w:rFonts w:asciiTheme="minorBidi" w:eastAsia="Times New Roman" w:hAnsiTheme="minorBidi"/>
          <w:color w:val="333333"/>
          <w:sz w:val="24"/>
          <w:szCs w:val="24"/>
          <w:rtl/>
        </w:rPr>
        <w:t>שמעתתא</w:t>
      </w:r>
      <w:proofErr w:type="spellEnd"/>
      <w:r w:rsidRPr="00663BF9">
        <w:rPr>
          <w:rFonts w:asciiTheme="minorBidi" w:eastAsia="Times New Roman" w:hAnsiTheme="minorBidi"/>
          <w:color w:val="333333"/>
          <w:sz w:val="24"/>
          <w:szCs w:val="24"/>
          <w:rtl/>
        </w:rPr>
        <w:t xml:space="preserve"> אליבא </w:t>
      </w:r>
      <w:proofErr w:type="spellStart"/>
      <w:r w:rsidRPr="00663BF9">
        <w:rPr>
          <w:rFonts w:asciiTheme="minorBidi" w:eastAsia="Times New Roman" w:hAnsiTheme="minorBidi"/>
          <w:color w:val="333333"/>
          <w:sz w:val="24"/>
          <w:szCs w:val="24"/>
          <w:rtl/>
        </w:rPr>
        <w:t>דהלכתא</w:t>
      </w:r>
      <w:proofErr w:type="spellEnd"/>
      <w:r w:rsidRPr="00663BF9">
        <w:rPr>
          <w:rFonts w:asciiTheme="minorBidi" w:eastAsia="Times New Roman" w:hAnsiTheme="minorBidi"/>
          <w:color w:val="333333"/>
          <w:sz w:val="24"/>
          <w:szCs w:val="24"/>
          <w:rtl/>
        </w:rPr>
        <w:t xml:space="preserve">". גם מי שזכה לאור תורה עדיין זקוק להלכה. גם אם יודע הוא את התורה כולה, חסרה לו ההלכה למעשה. אין בידו הוראה חד משמעית לאן ילך. וכאן דרושה לו סייעתא </w:t>
      </w:r>
      <w:proofErr w:type="spellStart"/>
      <w:r w:rsidRPr="00663BF9">
        <w:rPr>
          <w:rFonts w:asciiTheme="minorBidi" w:eastAsia="Times New Roman" w:hAnsiTheme="minorBidi"/>
          <w:color w:val="333333"/>
          <w:sz w:val="24"/>
          <w:szCs w:val="24"/>
          <w:rtl/>
        </w:rPr>
        <w:t>דשמעתא</w:t>
      </w:r>
      <w:proofErr w:type="spellEnd"/>
      <w:r w:rsidRPr="00663BF9">
        <w:rPr>
          <w:rFonts w:asciiTheme="minorBidi" w:eastAsia="Times New Roman" w:hAnsiTheme="minorBidi"/>
          <w:color w:val="333333"/>
          <w:sz w:val="24"/>
          <w:szCs w:val="24"/>
          <w:rtl/>
        </w:rPr>
        <w:t xml:space="preserve">, </w:t>
      </w:r>
      <w:proofErr w:type="spellStart"/>
      <w:r w:rsidRPr="00663BF9">
        <w:rPr>
          <w:rFonts w:asciiTheme="minorBidi" w:eastAsia="Times New Roman" w:hAnsiTheme="minorBidi"/>
          <w:color w:val="333333"/>
          <w:sz w:val="24"/>
          <w:szCs w:val="24"/>
          <w:rtl/>
        </w:rPr>
        <w:t>לאסוקי</w:t>
      </w:r>
      <w:proofErr w:type="spellEnd"/>
      <w:r w:rsidRPr="00663BF9">
        <w:rPr>
          <w:rFonts w:asciiTheme="minorBidi" w:eastAsia="Times New Roman" w:hAnsiTheme="minorBidi"/>
          <w:color w:val="333333"/>
          <w:sz w:val="24"/>
          <w:szCs w:val="24"/>
          <w:rtl/>
        </w:rPr>
        <w:t xml:space="preserve"> </w:t>
      </w:r>
      <w:proofErr w:type="spellStart"/>
      <w:r w:rsidRPr="00663BF9">
        <w:rPr>
          <w:rFonts w:asciiTheme="minorBidi" w:eastAsia="Times New Roman" w:hAnsiTheme="minorBidi"/>
          <w:color w:val="333333"/>
          <w:sz w:val="24"/>
          <w:szCs w:val="24"/>
          <w:rtl/>
        </w:rPr>
        <w:t>שמעתתא</w:t>
      </w:r>
      <w:proofErr w:type="spellEnd"/>
      <w:r w:rsidRPr="00663BF9">
        <w:rPr>
          <w:rFonts w:asciiTheme="minorBidi" w:eastAsia="Times New Roman" w:hAnsiTheme="minorBidi"/>
          <w:color w:val="333333"/>
          <w:sz w:val="24"/>
          <w:szCs w:val="24"/>
          <w:rtl/>
        </w:rPr>
        <w:t xml:space="preserve"> אליבא </w:t>
      </w:r>
      <w:proofErr w:type="spellStart"/>
      <w:r w:rsidRPr="00663BF9">
        <w:rPr>
          <w:rFonts w:asciiTheme="minorBidi" w:eastAsia="Times New Roman" w:hAnsiTheme="minorBidi"/>
          <w:color w:val="333333"/>
          <w:sz w:val="24"/>
          <w:szCs w:val="24"/>
          <w:rtl/>
        </w:rPr>
        <w:t>דהלכתא</w:t>
      </w:r>
      <w:proofErr w:type="spellEnd"/>
      <w:r w:rsidRPr="00663BF9">
        <w:rPr>
          <w:rFonts w:asciiTheme="minorBidi" w:eastAsia="Times New Roman" w:hAnsiTheme="minorBidi"/>
          <w:color w:val="333333"/>
          <w:sz w:val="24"/>
          <w:szCs w:val="24"/>
        </w:rPr>
        <w:t>.</w:t>
      </w:r>
    </w:p>
    <w:p w:rsidR="00663BF9" w:rsidRPr="00663BF9" w:rsidRDefault="00663BF9" w:rsidP="00663BF9">
      <w:pPr>
        <w:spacing w:before="100" w:beforeAutospacing="1" w:after="100" w:afterAutospacing="1" w:line="240" w:lineRule="auto"/>
        <w:jc w:val="both"/>
        <w:rPr>
          <w:rFonts w:asciiTheme="minorBidi" w:eastAsia="Times New Roman" w:hAnsiTheme="minorBidi"/>
          <w:color w:val="333333"/>
          <w:sz w:val="24"/>
          <w:szCs w:val="24"/>
        </w:rPr>
      </w:pPr>
      <w:r w:rsidRPr="00663BF9">
        <w:rPr>
          <w:rFonts w:asciiTheme="minorBidi" w:eastAsia="Times New Roman" w:hAnsiTheme="minorBidi"/>
          <w:color w:val="333333"/>
          <w:sz w:val="24"/>
          <w:szCs w:val="24"/>
          <w:rtl/>
        </w:rPr>
        <w:t>אין צייר כאלוקינו</w:t>
      </w:r>
    </w:p>
    <w:p w:rsidR="00663BF9" w:rsidRPr="00663BF9" w:rsidRDefault="00663BF9" w:rsidP="00663BF9">
      <w:pPr>
        <w:spacing w:before="100" w:beforeAutospacing="1" w:after="100" w:afterAutospacing="1" w:line="240" w:lineRule="auto"/>
        <w:jc w:val="both"/>
        <w:rPr>
          <w:rFonts w:asciiTheme="minorBidi" w:eastAsia="Times New Roman" w:hAnsiTheme="minorBidi"/>
          <w:color w:val="333333"/>
          <w:sz w:val="24"/>
          <w:szCs w:val="24"/>
        </w:rPr>
      </w:pPr>
      <w:r w:rsidRPr="00663BF9">
        <w:rPr>
          <w:rFonts w:asciiTheme="minorBidi" w:eastAsia="Times New Roman" w:hAnsiTheme="minorBidi"/>
          <w:color w:val="333333"/>
          <w:sz w:val="24"/>
          <w:szCs w:val="24"/>
          <w:rtl/>
        </w:rPr>
        <w:t>אמרו חכמים (ברכות י, ע"א)</w:t>
      </w:r>
      <w:r w:rsidRPr="00663BF9">
        <w:rPr>
          <w:rFonts w:asciiTheme="minorBidi" w:eastAsia="Times New Roman" w:hAnsiTheme="minorBidi"/>
          <w:color w:val="333333"/>
          <w:sz w:val="24"/>
          <w:szCs w:val="24"/>
        </w:rPr>
        <w:t>:</w:t>
      </w:r>
    </w:p>
    <w:p w:rsidR="00663BF9" w:rsidRPr="00663BF9" w:rsidRDefault="00663BF9" w:rsidP="00663BF9">
      <w:pPr>
        <w:spacing w:before="100" w:beforeAutospacing="1" w:after="100" w:afterAutospacing="1" w:line="240" w:lineRule="auto"/>
        <w:jc w:val="both"/>
        <w:rPr>
          <w:rFonts w:asciiTheme="minorBidi" w:eastAsia="Times New Roman" w:hAnsiTheme="minorBidi"/>
          <w:color w:val="333333"/>
          <w:sz w:val="24"/>
          <w:szCs w:val="24"/>
        </w:rPr>
      </w:pPr>
      <w:r w:rsidRPr="00663BF9">
        <w:rPr>
          <w:rFonts w:asciiTheme="minorBidi" w:eastAsia="Times New Roman" w:hAnsiTheme="minorBidi"/>
          <w:color w:val="333333"/>
          <w:sz w:val="24"/>
          <w:szCs w:val="24"/>
          <w:rtl/>
        </w:rPr>
        <w:t xml:space="preserve">בוא וראה שלא </w:t>
      </w:r>
      <w:proofErr w:type="spellStart"/>
      <w:r w:rsidRPr="00663BF9">
        <w:rPr>
          <w:rFonts w:asciiTheme="minorBidi" w:eastAsia="Times New Roman" w:hAnsiTheme="minorBidi"/>
          <w:color w:val="333333"/>
          <w:sz w:val="24"/>
          <w:szCs w:val="24"/>
          <w:rtl/>
        </w:rPr>
        <w:t>כמדת</w:t>
      </w:r>
      <w:proofErr w:type="spellEnd"/>
      <w:r w:rsidRPr="00663BF9">
        <w:rPr>
          <w:rFonts w:asciiTheme="minorBidi" w:eastAsia="Times New Roman" w:hAnsiTheme="minorBidi"/>
          <w:color w:val="333333"/>
          <w:sz w:val="24"/>
          <w:szCs w:val="24"/>
          <w:rtl/>
        </w:rPr>
        <w:t xml:space="preserve"> הקדוש ברוך הוא מדת בשר ודם: מידת בשר ודם, צר צורה על גבי הכותל ואינו יכול להטיל בה רוח ונשמה, קרביים ובני </w:t>
      </w:r>
      <w:proofErr w:type="spellStart"/>
      <w:r w:rsidRPr="00663BF9">
        <w:rPr>
          <w:rFonts w:asciiTheme="minorBidi" w:eastAsia="Times New Roman" w:hAnsiTheme="minorBidi"/>
          <w:color w:val="333333"/>
          <w:sz w:val="24"/>
          <w:szCs w:val="24"/>
          <w:rtl/>
        </w:rPr>
        <w:t>מעים</w:t>
      </w:r>
      <w:proofErr w:type="spellEnd"/>
      <w:r w:rsidRPr="00663BF9">
        <w:rPr>
          <w:rFonts w:asciiTheme="minorBidi" w:eastAsia="Times New Roman" w:hAnsiTheme="minorBidi"/>
          <w:color w:val="333333"/>
          <w:sz w:val="24"/>
          <w:szCs w:val="24"/>
          <w:rtl/>
        </w:rPr>
        <w:t xml:space="preserve">; והקדוש ברוך הוא אינו כן, צר צורה בתוך צורה ומטיל בה רוח ונשמה, קרביים ובני </w:t>
      </w:r>
      <w:proofErr w:type="spellStart"/>
      <w:r w:rsidRPr="00663BF9">
        <w:rPr>
          <w:rFonts w:asciiTheme="minorBidi" w:eastAsia="Times New Roman" w:hAnsiTheme="minorBidi"/>
          <w:color w:val="333333"/>
          <w:sz w:val="24"/>
          <w:szCs w:val="24"/>
          <w:rtl/>
        </w:rPr>
        <w:t>מעים</w:t>
      </w:r>
      <w:proofErr w:type="spellEnd"/>
      <w:r w:rsidRPr="00663BF9">
        <w:rPr>
          <w:rFonts w:asciiTheme="minorBidi" w:eastAsia="Times New Roman" w:hAnsiTheme="minorBidi"/>
          <w:color w:val="333333"/>
          <w:sz w:val="24"/>
          <w:szCs w:val="24"/>
          <w:rtl/>
        </w:rPr>
        <w:t xml:space="preserve">. והיינו </w:t>
      </w:r>
      <w:proofErr w:type="spellStart"/>
      <w:r w:rsidRPr="00663BF9">
        <w:rPr>
          <w:rFonts w:asciiTheme="minorBidi" w:eastAsia="Times New Roman" w:hAnsiTheme="minorBidi"/>
          <w:color w:val="333333"/>
          <w:sz w:val="24"/>
          <w:szCs w:val="24"/>
          <w:rtl/>
        </w:rPr>
        <w:t>דאמרה</w:t>
      </w:r>
      <w:proofErr w:type="spellEnd"/>
      <w:r w:rsidRPr="00663BF9">
        <w:rPr>
          <w:rFonts w:asciiTheme="minorBidi" w:eastAsia="Times New Roman" w:hAnsiTheme="minorBidi"/>
          <w:color w:val="333333"/>
          <w:sz w:val="24"/>
          <w:szCs w:val="24"/>
          <w:rtl/>
        </w:rPr>
        <w:t xml:space="preserve"> חנה (שמואל א, ב): "אין קדוש כה' כי אין </w:t>
      </w:r>
      <w:proofErr w:type="spellStart"/>
      <w:r w:rsidRPr="00663BF9">
        <w:rPr>
          <w:rFonts w:asciiTheme="minorBidi" w:eastAsia="Times New Roman" w:hAnsiTheme="minorBidi"/>
          <w:color w:val="333333"/>
          <w:sz w:val="24"/>
          <w:szCs w:val="24"/>
          <w:rtl/>
        </w:rPr>
        <w:t>בלתך</w:t>
      </w:r>
      <w:proofErr w:type="spellEnd"/>
      <w:r w:rsidRPr="00663BF9">
        <w:rPr>
          <w:rFonts w:asciiTheme="minorBidi" w:eastAsia="Times New Roman" w:hAnsiTheme="minorBidi"/>
          <w:color w:val="333333"/>
          <w:sz w:val="24"/>
          <w:szCs w:val="24"/>
          <w:rtl/>
        </w:rPr>
        <w:t xml:space="preserve"> ואין צור </w:t>
      </w:r>
      <w:proofErr w:type="spellStart"/>
      <w:r w:rsidRPr="00663BF9">
        <w:rPr>
          <w:rFonts w:asciiTheme="minorBidi" w:eastAsia="Times New Roman" w:hAnsiTheme="minorBidi"/>
          <w:color w:val="333333"/>
          <w:sz w:val="24"/>
          <w:szCs w:val="24"/>
          <w:rtl/>
        </w:rPr>
        <w:t>כאלקינו</w:t>
      </w:r>
      <w:proofErr w:type="spellEnd"/>
      <w:r w:rsidRPr="00663BF9">
        <w:rPr>
          <w:rFonts w:asciiTheme="minorBidi" w:eastAsia="Times New Roman" w:hAnsiTheme="minorBidi"/>
          <w:color w:val="333333"/>
          <w:sz w:val="24"/>
          <w:szCs w:val="24"/>
          <w:rtl/>
        </w:rPr>
        <w:t xml:space="preserve">". מאי "אין צור </w:t>
      </w:r>
      <w:proofErr w:type="spellStart"/>
      <w:r w:rsidRPr="00663BF9">
        <w:rPr>
          <w:rFonts w:asciiTheme="minorBidi" w:eastAsia="Times New Roman" w:hAnsiTheme="minorBidi"/>
          <w:color w:val="333333"/>
          <w:sz w:val="24"/>
          <w:szCs w:val="24"/>
          <w:rtl/>
        </w:rPr>
        <w:t>כאלקינו</w:t>
      </w:r>
      <w:proofErr w:type="spellEnd"/>
      <w:r w:rsidRPr="00663BF9">
        <w:rPr>
          <w:rFonts w:asciiTheme="minorBidi" w:eastAsia="Times New Roman" w:hAnsiTheme="minorBidi"/>
          <w:color w:val="333333"/>
          <w:sz w:val="24"/>
          <w:szCs w:val="24"/>
          <w:rtl/>
        </w:rPr>
        <w:t xml:space="preserve">"? אין צייר </w:t>
      </w:r>
      <w:proofErr w:type="spellStart"/>
      <w:r w:rsidRPr="00663BF9">
        <w:rPr>
          <w:rFonts w:asciiTheme="minorBidi" w:eastAsia="Times New Roman" w:hAnsiTheme="minorBidi"/>
          <w:color w:val="333333"/>
          <w:sz w:val="24"/>
          <w:szCs w:val="24"/>
          <w:rtl/>
        </w:rPr>
        <w:t>כאלקינו</w:t>
      </w:r>
      <w:proofErr w:type="spellEnd"/>
      <w:r w:rsidRPr="00663BF9">
        <w:rPr>
          <w:rFonts w:asciiTheme="minorBidi" w:eastAsia="Times New Roman" w:hAnsiTheme="minorBidi"/>
          <w:color w:val="333333"/>
          <w:sz w:val="24"/>
          <w:szCs w:val="24"/>
        </w:rPr>
        <w:t>.</w:t>
      </w:r>
    </w:p>
    <w:p w:rsidR="00663BF9" w:rsidRPr="00663BF9" w:rsidRDefault="00663BF9" w:rsidP="00663BF9">
      <w:pPr>
        <w:spacing w:before="100" w:beforeAutospacing="1" w:after="100" w:afterAutospacing="1" w:line="240" w:lineRule="auto"/>
        <w:jc w:val="both"/>
        <w:rPr>
          <w:rFonts w:asciiTheme="minorBidi" w:eastAsia="Times New Roman" w:hAnsiTheme="minorBidi"/>
          <w:color w:val="333333"/>
          <w:sz w:val="24"/>
          <w:szCs w:val="24"/>
        </w:rPr>
      </w:pPr>
      <w:r w:rsidRPr="00663BF9">
        <w:rPr>
          <w:rFonts w:asciiTheme="minorBidi" w:eastAsia="Times New Roman" w:hAnsiTheme="minorBidi"/>
          <w:color w:val="333333"/>
          <w:sz w:val="24"/>
          <w:szCs w:val="24"/>
          <w:rtl/>
        </w:rPr>
        <w:t xml:space="preserve">הבורא יתברך ברא הרבה בני אדם ואין אחד מהם זהה לחברו. הריבוי והשוני – זוהי גדלותו של הבורא יתברך. מיליוני בני אדם ואין אחד מהם דומה לחברו. והוסיפו ואמרו (בבלי ברכות נח, ע"א; ירושלמי ברכות פ"ט ה"א, </w:t>
      </w:r>
      <w:proofErr w:type="spellStart"/>
      <w:r w:rsidRPr="00663BF9">
        <w:rPr>
          <w:rFonts w:asciiTheme="minorBidi" w:eastAsia="Times New Roman" w:hAnsiTheme="minorBidi"/>
          <w:color w:val="333333"/>
          <w:sz w:val="24"/>
          <w:szCs w:val="24"/>
          <w:rtl/>
        </w:rPr>
        <w:t>יג</w:t>
      </w:r>
      <w:proofErr w:type="spellEnd"/>
      <w:r w:rsidRPr="00663BF9">
        <w:rPr>
          <w:rFonts w:asciiTheme="minorBidi" w:eastAsia="Times New Roman" w:hAnsiTheme="minorBidi"/>
          <w:color w:val="333333"/>
          <w:sz w:val="24"/>
          <w:szCs w:val="24"/>
          <w:rtl/>
        </w:rPr>
        <w:t xml:space="preserve">, ע"ג): "הרואה אוכלוסין אומר ברוך חכם הרזים. כשם שאין פרצופיהן </w:t>
      </w:r>
      <w:proofErr w:type="spellStart"/>
      <w:r w:rsidRPr="00663BF9">
        <w:rPr>
          <w:rFonts w:asciiTheme="minorBidi" w:eastAsia="Times New Roman" w:hAnsiTheme="minorBidi"/>
          <w:color w:val="333333"/>
          <w:sz w:val="24"/>
          <w:szCs w:val="24"/>
          <w:rtl/>
        </w:rPr>
        <w:t>דומין</w:t>
      </w:r>
      <w:proofErr w:type="spellEnd"/>
      <w:r w:rsidRPr="00663BF9">
        <w:rPr>
          <w:rFonts w:asciiTheme="minorBidi" w:eastAsia="Times New Roman" w:hAnsiTheme="minorBidi"/>
          <w:color w:val="333333"/>
          <w:sz w:val="24"/>
          <w:szCs w:val="24"/>
          <w:rtl/>
        </w:rPr>
        <w:t xml:space="preserve"> זה לזה כך אין דעתן דומה זה לזה</w:t>
      </w:r>
      <w:r w:rsidRPr="00663BF9">
        <w:rPr>
          <w:rFonts w:asciiTheme="minorBidi" w:eastAsia="Times New Roman" w:hAnsiTheme="minorBidi"/>
          <w:color w:val="333333"/>
          <w:sz w:val="24"/>
          <w:szCs w:val="24"/>
        </w:rPr>
        <w:t>".</w:t>
      </w:r>
    </w:p>
    <w:p w:rsidR="00663BF9" w:rsidRPr="00663BF9" w:rsidRDefault="00663BF9" w:rsidP="00663BF9">
      <w:pPr>
        <w:spacing w:before="100" w:beforeAutospacing="1" w:after="100" w:afterAutospacing="1" w:line="240" w:lineRule="auto"/>
        <w:jc w:val="both"/>
        <w:rPr>
          <w:rFonts w:asciiTheme="minorBidi" w:eastAsia="Times New Roman" w:hAnsiTheme="minorBidi"/>
          <w:color w:val="333333"/>
          <w:sz w:val="24"/>
          <w:szCs w:val="24"/>
        </w:rPr>
      </w:pPr>
      <w:r w:rsidRPr="00663BF9">
        <w:rPr>
          <w:rFonts w:asciiTheme="minorBidi" w:eastAsia="Times New Roman" w:hAnsiTheme="minorBidi"/>
          <w:color w:val="333333"/>
          <w:sz w:val="24"/>
          <w:szCs w:val="24"/>
          <w:rtl/>
        </w:rPr>
        <w:t xml:space="preserve">ריבוי הדעות הוא חיוני לתלמוד תורה. רק כשיש דעות שונות, יצא הלימוד מבורר </w:t>
      </w:r>
      <w:proofErr w:type="spellStart"/>
      <w:r w:rsidRPr="00663BF9">
        <w:rPr>
          <w:rFonts w:asciiTheme="minorBidi" w:eastAsia="Times New Roman" w:hAnsiTheme="minorBidi"/>
          <w:color w:val="333333"/>
          <w:sz w:val="24"/>
          <w:szCs w:val="24"/>
          <w:rtl/>
        </w:rPr>
        <w:t>ואמיתי</w:t>
      </w:r>
      <w:proofErr w:type="spellEnd"/>
      <w:r w:rsidRPr="00663BF9">
        <w:rPr>
          <w:rFonts w:asciiTheme="minorBidi" w:eastAsia="Times New Roman" w:hAnsiTheme="minorBidi"/>
          <w:color w:val="333333"/>
          <w:sz w:val="24"/>
          <w:szCs w:val="24"/>
          <w:rtl/>
        </w:rPr>
        <w:t xml:space="preserve">. מי שלומד רק עם דעתו-שלו, עלול לטעות ולהישאר בטעותו עד הסוף. אין התורה מתקיימת אלא כשיש בה דעות שונות, פלוני מקשה וחברו מתרץ, "את </w:t>
      </w:r>
      <w:proofErr w:type="spellStart"/>
      <w:r w:rsidRPr="00663BF9">
        <w:rPr>
          <w:rFonts w:asciiTheme="minorBidi" w:eastAsia="Times New Roman" w:hAnsiTheme="minorBidi"/>
          <w:color w:val="333333"/>
          <w:sz w:val="24"/>
          <w:szCs w:val="24"/>
          <w:rtl/>
        </w:rPr>
        <w:t>והב</w:t>
      </w:r>
      <w:proofErr w:type="spellEnd"/>
      <w:r w:rsidRPr="00663BF9">
        <w:rPr>
          <w:rFonts w:asciiTheme="minorBidi" w:eastAsia="Times New Roman" w:hAnsiTheme="minorBidi"/>
          <w:color w:val="333333"/>
          <w:sz w:val="24"/>
          <w:szCs w:val="24"/>
          <w:rtl/>
        </w:rPr>
        <w:t xml:space="preserve"> בסופה". דווקא מתוך חילוקי הדעות, מתבררת השמועה</w:t>
      </w:r>
      <w:r w:rsidRPr="00663BF9">
        <w:rPr>
          <w:rFonts w:asciiTheme="minorBidi" w:eastAsia="Times New Roman" w:hAnsiTheme="minorBidi"/>
          <w:color w:val="333333"/>
          <w:sz w:val="24"/>
          <w:szCs w:val="24"/>
        </w:rPr>
        <w:t>.</w:t>
      </w:r>
    </w:p>
    <w:p w:rsidR="00663BF9" w:rsidRPr="00663BF9" w:rsidRDefault="00663BF9" w:rsidP="00663BF9">
      <w:pPr>
        <w:spacing w:before="100" w:beforeAutospacing="1" w:after="100" w:afterAutospacing="1" w:line="240" w:lineRule="auto"/>
        <w:jc w:val="both"/>
        <w:rPr>
          <w:rFonts w:asciiTheme="minorBidi" w:eastAsia="Times New Roman" w:hAnsiTheme="minorBidi"/>
          <w:color w:val="333333"/>
          <w:sz w:val="24"/>
          <w:szCs w:val="24"/>
        </w:rPr>
      </w:pPr>
      <w:r w:rsidRPr="00663BF9">
        <w:rPr>
          <w:rFonts w:asciiTheme="minorBidi" w:eastAsia="Times New Roman" w:hAnsiTheme="minorBidi"/>
          <w:color w:val="333333"/>
          <w:sz w:val="24"/>
          <w:szCs w:val="24"/>
          <w:rtl/>
        </w:rPr>
        <w:t>הד נפלא לכך מצוי בגמרא (בבא מציעא פד, ע"א)</w:t>
      </w:r>
      <w:r w:rsidRPr="00663BF9">
        <w:rPr>
          <w:rFonts w:asciiTheme="minorBidi" w:eastAsia="Times New Roman" w:hAnsiTheme="minorBidi"/>
          <w:color w:val="333333"/>
          <w:sz w:val="24"/>
          <w:szCs w:val="24"/>
        </w:rPr>
        <w:t>:</w:t>
      </w:r>
    </w:p>
    <w:p w:rsidR="00663BF9" w:rsidRPr="00663BF9" w:rsidRDefault="00663BF9" w:rsidP="00663BF9">
      <w:pPr>
        <w:spacing w:before="100" w:beforeAutospacing="1" w:after="100" w:afterAutospacing="1" w:line="240" w:lineRule="auto"/>
        <w:jc w:val="both"/>
        <w:rPr>
          <w:rFonts w:asciiTheme="minorBidi" w:eastAsia="Times New Roman" w:hAnsiTheme="minorBidi"/>
          <w:color w:val="333333"/>
          <w:sz w:val="24"/>
          <w:szCs w:val="24"/>
        </w:rPr>
      </w:pPr>
      <w:r w:rsidRPr="00663BF9">
        <w:rPr>
          <w:rFonts w:asciiTheme="minorBidi" w:eastAsia="Times New Roman" w:hAnsiTheme="minorBidi"/>
          <w:color w:val="333333"/>
          <w:sz w:val="24"/>
          <w:szCs w:val="24"/>
          <w:rtl/>
        </w:rPr>
        <w:t xml:space="preserve">נח </w:t>
      </w:r>
      <w:proofErr w:type="spellStart"/>
      <w:r w:rsidRPr="00663BF9">
        <w:rPr>
          <w:rFonts w:asciiTheme="minorBidi" w:eastAsia="Times New Roman" w:hAnsiTheme="minorBidi"/>
          <w:color w:val="333333"/>
          <w:sz w:val="24"/>
          <w:szCs w:val="24"/>
          <w:rtl/>
        </w:rPr>
        <w:t>נפשיה</w:t>
      </w:r>
      <w:proofErr w:type="spellEnd"/>
      <w:r w:rsidRPr="00663BF9">
        <w:rPr>
          <w:rFonts w:asciiTheme="minorBidi" w:eastAsia="Times New Roman" w:hAnsiTheme="minorBidi"/>
          <w:color w:val="333333"/>
          <w:sz w:val="24"/>
          <w:szCs w:val="24"/>
          <w:rtl/>
        </w:rPr>
        <w:t xml:space="preserve"> דרבי שמעון בן לקיש, </w:t>
      </w:r>
      <w:proofErr w:type="spellStart"/>
      <w:r w:rsidRPr="00663BF9">
        <w:rPr>
          <w:rFonts w:asciiTheme="minorBidi" w:eastAsia="Times New Roman" w:hAnsiTheme="minorBidi"/>
          <w:color w:val="333333"/>
          <w:sz w:val="24"/>
          <w:szCs w:val="24"/>
          <w:rtl/>
        </w:rPr>
        <w:t>והוה</w:t>
      </w:r>
      <w:proofErr w:type="spellEnd"/>
      <w:r w:rsidRPr="00663BF9">
        <w:rPr>
          <w:rFonts w:asciiTheme="minorBidi" w:eastAsia="Times New Roman" w:hAnsiTheme="minorBidi"/>
          <w:color w:val="333333"/>
          <w:sz w:val="24"/>
          <w:szCs w:val="24"/>
          <w:rtl/>
        </w:rPr>
        <w:t xml:space="preserve"> </w:t>
      </w:r>
      <w:proofErr w:type="spellStart"/>
      <w:r w:rsidRPr="00663BF9">
        <w:rPr>
          <w:rFonts w:asciiTheme="minorBidi" w:eastAsia="Times New Roman" w:hAnsiTheme="minorBidi"/>
          <w:color w:val="333333"/>
          <w:sz w:val="24"/>
          <w:szCs w:val="24"/>
          <w:rtl/>
        </w:rPr>
        <w:t>קא</w:t>
      </w:r>
      <w:proofErr w:type="spellEnd"/>
      <w:r w:rsidRPr="00663BF9">
        <w:rPr>
          <w:rFonts w:asciiTheme="minorBidi" w:eastAsia="Times New Roman" w:hAnsiTheme="minorBidi"/>
          <w:color w:val="333333"/>
          <w:sz w:val="24"/>
          <w:szCs w:val="24"/>
          <w:rtl/>
        </w:rPr>
        <w:t xml:space="preserve"> מצטער רבי יוחנן בתריה </w:t>
      </w:r>
      <w:proofErr w:type="spellStart"/>
      <w:r w:rsidRPr="00663BF9">
        <w:rPr>
          <w:rFonts w:asciiTheme="minorBidi" w:eastAsia="Times New Roman" w:hAnsiTheme="minorBidi"/>
          <w:color w:val="333333"/>
          <w:sz w:val="24"/>
          <w:szCs w:val="24"/>
          <w:rtl/>
        </w:rPr>
        <w:t>טובא</w:t>
      </w:r>
      <w:proofErr w:type="spellEnd"/>
      <w:r w:rsidRPr="00663BF9">
        <w:rPr>
          <w:rFonts w:asciiTheme="minorBidi" w:eastAsia="Times New Roman" w:hAnsiTheme="minorBidi"/>
          <w:color w:val="333333"/>
          <w:sz w:val="24"/>
          <w:szCs w:val="24"/>
        </w:rPr>
        <w:t>.</w:t>
      </w:r>
    </w:p>
    <w:p w:rsidR="00663BF9" w:rsidRPr="00663BF9" w:rsidRDefault="00663BF9" w:rsidP="00663BF9">
      <w:pPr>
        <w:spacing w:before="100" w:beforeAutospacing="1" w:after="100" w:afterAutospacing="1" w:line="240" w:lineRule="auto"/>
        <w:jc w:val="both"/>
        <w:rPr>
          <w:rFonts w:asciiTheme="minorBidi" w:eastAsia="Times New Roman" w:hAnsiTheme="minorBidi"/>
          <w:color w:val="333333"/>
          <w:sz w:val="24"/>
          <w:szCs w:val="24"/>
        </w:rPr>
      </w:pPr>
      <w:r w:rsidRPr="00663BF9">
        <w:rPr>
          <w:rFonts w:asciiTheme="minorBidi" w:eastAsia="Times New Roman" w:hAnsiTheme="minorBidi"/>
          <w:color w:val="333333"/>
          <w:sz w:val="24"/>
          <w:szCs w:val="24"/>
          <w:rtl/>
        </w:rPr>
        <w:t xml:space="preserve">אמרו רבנן: מאן </w:t>
      </w:r>
      <w:proofErr w:type="spellStart"/>
      <w:r w:rsidRPr="00663BF9">
        <w:rPr>
          <w:rFonts w:asciiTheme="minorBidi" w:eastAsia="Times New Roman" w:hAnsiTheme="minorBidi"/>
          <w:color w:val="333333"/>
          <w:sz w:val="24"/>
          <w:szCs w:val="24"/>
          <w:rtl/>
        </w:rPr>
        <w:t>ליזיל</w:t>
      </w:r>
      <w:proofErr w:type="spellEnd"/>
      <w:r w:rsidRPr="00663BF9">
        <w:rPr>
          <w:rFonts w:asciiTheme="minorBidi" w:eastAsia="Times New Roman" w:hAnsiTheme="minorBidi"/>
          <w:color w:val="333333"/>
          <w:sz w:val="24"/>
          <w:szCs w:val="24"/>
          <w:rtl/>
        </w:rPr>
        <w:t xml:space="preserve"> </w:t>
      </w:r>
      <w:proofErr w:type="spellStart"/>
      <w:r w:rsidRPr="00663BF9">
        <w:rPr>
          <w:rFonts w:asciiTheme="minorBidi" w:eastAsia="Times New Roman" w:hAnsiTheme="minorBidi"/>
          <w:color w:val="333333"/>
          <w:sz w:val="24"/>
          <w:szCs w:val="24"/>
          <w:rtl/>
        </w:rPr>
        <w:t>ליתביה</w:t>
      </w:r>
      <w:proofErr w:type="spellEnd"/>
      <w:r w:rsidRPr="00663BF9">
        <w:rPr>
          <w:rFonts w:asciiTheme="minorBidi" w:eastAsia="Times New Roman" w:hAnsiTheme="minorBidi"/>
          <w:color w:val="333333"/>
          <w:sz w:val="24"/>
          <w:szCs w:val="24"/>
          <w:rtl/>
        </w:rPr>
        <w:t xml:space="preserve"> </w:t>
      </w:r>
      <w:proofErr w:type="spellStart"/>
      <w:r w:rsidRPr="00663BF9">
        <w:rPr>
          <w:rFonts w:asciiTheme="minorBidi" w:eastAsia="Times New Roman" w:hAnsiTheme="minorBidi"/>
          <w:color w:val="333333"/>
          <w:sz w:val="24"/>
          <w:szCs w:val="24"/>
          <w:rtl/>
        </w:rPr>
        <w:t>לדעתיה</w:t>
      </w:r>
      <w:proofErr w:type="spellEnd"/>
      <w:r w:rsidRPr="00663BF9">
        <w:rPr>
          <w:rFonts w:asciiTheme="minorBidi" w:eastAsia="Times New Roman" w:hAnsiTheme="minorBidi"/>
          <w:color w:val="333333"/>
          <w:sz w:val="24"/>
          <w:szCs w:val="24"/>
          <w:rtl/>
        </w:rPr>
        <w:t xml:space="preserve"> - </w:t>
      </w:r>
      <w:proofErr w:type="spellStart"/>
      <w:r w:rsidRPr="00663BF9">
        <w:rPr>
          <w:rFonts w:asciiTheme="minorBidi" w:eastAsia="Times New Roman" w:hAnsiTheme="minorBidi"/>
          <w:color w:val="333333"/>
          <w:sz w:val="24"/>
          <w:szCs w:val="24"/>
          <w:rtl/>
        </w:rPr>
        <w:t>ניזיל</w:t>
      </w:r>
      <w:proofErr w:type="spellEnd"/>
      <w:r w:rsidRPr="00663BF9">
        <w:rPr>
          <w:rFonts w:asciiTheme="minorBidi" w:eastAsia="Times New Roman" w:hAnsiTheme="minorBidi"/>
          <w:color w:val="333333"/>
          <w:sz w:val="24"/>
          <w:szCs w:val="24"/>
          <w:rtl/>
        </w:rPr>
        <w:t xml:space="preserve"> רבי אלעזר בן </w:t>
      </w:r>
      <w:proofErr w:type="spellStart"/>
      <w:r w:rsidRPr="00663BF9">
        <w:rPr>
          <w:rFonts w:asciiTheme="minorBidi" w:eastAsia="Times New Roman" w:hAnsiTheme="minorBidi"/>
          <w:color w:val="333333"/>
          <w:sz w:val="24"/>
          <w:szCs w:val="24"/>
          <w:rtl/>
        </w:rPr>
        <w:t>פדת</w:t>
      </w:r>
      <w:proofErr w:type="spellEnd"/>
      <w:r w:rsidRPr="00663BF9">
        <w:rPr>
          <w:rFonts w:asciiTheme="minorBidi" w:eastAsia="Times New Roman" w:hAnsiTheme="minorBidi"/>
          <w:color w:val="333333"/>
          <w:sz w:val="24"/>
          <w:szCs w:val="24"/>
          <w:rtl/>
        </w:rPr>
        <w:t xml:space="preserve">, </w:t>
      </w:r>
      <w:proofErr w:type="spellStart"/>
      <w:r w:rsidRPr="00663BF9">
        <w:rPr>
          <w:rFonts w:asciiTheme="minorBidi" w:eastAsia="Times New Roman" w:hAnsiTheme="minorBidi"/>
          <w:color w:val="333333"/>
          <w:sz w:val="24"/>
          <w:szCs w:val="24"/>
          <w:rtl/>
        </w:rPr>
        <w:t>דמחדדין</w:t>
      </w:r>
      <w:proofErr w:type="spellEnd"/>
      <w:r w:rsidRPr="00663BF9">
        <w:rPr>
          <w:rFonts w:asciiTheme="minorBidi" w:eastAsia="Times New Roman" w:hAnsiTheme="minorBidi"/>
          <w:color w:val="333333"/>
          <w:sz w:val="24"/>
          <w:szCs w:val="24"/>
          <w:rtl/>
        </w:rPr>
        <w:t xml:space="preserve"> </w:t>
      </w:r>
      <w:proofErr w:type="spellStart"/>
      <w:r w:rsidRPr="00663BF9">
        <w:rPr>
          <w:rFonts w:asciiTheme="minorBidi" w:eastAsia="Times New Roman" w:hAnsiTheme="minorBidi"/>
          <w:color w:val="333333"/>
          <w:sz w:val="24"/>
          <w:szCs w:val="24"/>
          <w:rtl/>
        </w:rPr>
        <w:t>שמעתתיה</w:t>
      </w:r>
      <w:proofErr w:type="spellEnd"/>
      <w:r w:rsidRPr="00663BF9">
        <w:rPr>
          <w:rFonts w:asciiTheme="minorBidi" w:eastAsia="Times New Roman" w:hAnsiTheme="minorBidi"/>
          <w:color w:val="333333"/>
          <w:sz w:val="24"/>
          <w:szCs w:val="24"/>
        </w:rPr>
        <w:t>.</w:t>
      </w:r>
    </w:p>
    <w:p w:rsidR="00663BF9" w:rsidRPr="00663BF9" w:rsidRDefault="00663BF9" w:rsidP="00663BF9">
      <w:pPr>
        <w:spacing w:before="100" w:beforeAutospacing="1" w:after="100" w:afterAutospacing="1" w:line="240" w:lineRule="auto"/>
        <w:jc w:val="both"/>
        <w:rPr>
          <w:rFonts w:asciiTheme="minorBidi" w:eastAsia="Times New Roman" w:hAnsiTheme="minorBidi"/>
          <w:color w:val="333333"/>
          <w:sz w:val="24"/>
          <w:szCs w:val="24"/>
        </w:rPr>
      </w:pPr>
      <w:r w:rsidRPr="00663BF9">
        <w:rPr>
          <w:rFonts w:asciiTheme="minorBidi" w:eastAsia="Times New Roman" w:hAnsiTheme="minorBidi"/>
          <w:color w:val="333333"/>
          <w:sz w:val="24"/>
          <w:szCs w:val="24"/>
          <w:rtl/>
        </w:rPr>
        <w:t xml:space="preserve">אזל יתיב </w:t>
      </w:r>
      <w:proofErr w:type="spellStart"/>
      <w:r w:rsidRPr="00663BF9">
        <w:rPr>
          <w:rFonts w:asciiTheme="minorBidi" w:eastAsia="Times New Roman" w:hAnsiTheme="minorBidi"/>
          <w:color w:val="333333"/>
          <w:sz w:val="24"/>
          <w:szCs w:val="24"/>
          <w:rtl/>
        </w:rPr>
        <w:t>קמיה</w:t>
      </w:r>
      <w:proofErr w:type="spellEnd"/>
      <w:r w:rsidRPr="00663BF9">
        <w:rPr>
          <w:rFonts w:asciiTheme="minorBidi" w:eastAsia="Times New Roman" w:hAnsiTheme="minorBidi"/>
          <w:color w:val="333333"/>
          <w:sz w:val="24"/>
          <w:szCs w:val="24"/>
          <w:rtl/>
        </w:rPr>
        <w:t xml:space="preserve">. כל מילתא דהוה אמר רבי יוחנן, אמר ליה: תניא </w:t>
      </w:r>
      <w:proofErr w:type="spellStart"/>
      <w:r w:rsidRPr="00663BF9">
        <w:rPr>
          <w:rFonts w:asciiTheme="minorBidi" w:eastAsia="Times New Roman" w:hAnsiTheme="minorBidi"/>
          <w:color w:val="333333"/>
          <w:sz w:val="24"/>
          <w:szCs w:val="24"/>
          <w:rtl/>
        </w:rPr>
        <w:t>דמסייעא</w:t>
      </w:r>
      <w:proofErr w:type="spellEnd"/>
      <w:r w:rsidRPr="00663BF9">
        <w:rPr>
          <w:rFonts w:asciiTheme="minorBidi" w:eastAsia="Times New Roman" w:hAnsiTheme="minorBidi"/>
          <w:color w:val="333333"/>
          <w:sz w:val="24"/>
          <w:szCs w:val="24"/>
          <w:rtl/>
        </w:rPr>
        <w:t xml:space="preserve"> לך</w:t>
      </w:r>
      <w:r w:rsidRPr="00663BF9">
        <w:rPr>
          <w:rFonts w:asciiTheme="minorBidi" w:eastAsia="Times New Roman" w:hAnsiTheme="minorBidi"/>
          <w:color w:val="333333"/>
          <w:sz w:val="24"/>
          <w:szCs w:val="24"/>
        </w:rPr>
        <w:t>.</w:t>
      </w:r>
    </w:p>
    <w:p w:rsidR="00663BF9" w:rsidRPr="00663BF9" w:rsidRDefault="00663BF9" w:rsidP="00663BF9">
      <w:pPr>
        <w:spacing w:before="100" w:beforeAutospacing="1" w:after="100" w:afterAutospacing="1" w:line="240" w:lineRule="auto"/>
        <w:jc w:val="both"/>
        <w:rPr>
          <w:rFonts w:asciiTheme="minorBidi" w:eastAsia="Times New Roman" w:hAnsiTheme="minorBidi"/>
          <w:color w:val="333333"/>
          <w:sz w:val="24"/>
          <w:szCs w:val="24"/>
        </w:rPr>
      </w:pPr>
      <w:r w:rsidRPr="00663BF9">
        <w:rPr>
          <w:rFonts w:asciiTheme="minorBidi" w:eastAsia="Times New Roman" w:hAnsiTheme="minorBidi"/>
          <w:color w:val="333333"/>
          <w:sz w:val="24"/>
          <w:szCs w:val="24"/>
          <w:rtl/>
        </w:rPr>
        <w:t xml:space="preserve">אמר: את כבר </w:t>
      </w:r>
      <w:proofErr w:type="spellStart"/>
      <w:r w:rsidRPr="00663BF9">
        <w:rPr>
          <w:rFonts w:asciiTheme="minorBidi" w:eastAsia="Times New Roman" w:hAnsiTheme="minorBidi"/>
          <w:color w:val="333333"/>
          <w:sz w:val="24"/>
          <w:szCs w:val="24"/>
          <w:rtl/>
        </w:rPr>
        <w:t>לקישא</w:t>
      </w:r>
      <w:proofErr w:type="spellEnd"/>
      <w:r w:rsidRPr="00663BF9">
        <w:rPr>
          <w:rFonts w:asciiTheme="minorBidi" w:eastAsia="Times New Roman" w:hAnsiTheme="minorBidi"/>
          <w:color w:val="333333"/>
          <w:sz w:val="24"/>
          <w:szCs w:val="24"/>
          <w:rtl/>
        </w:rPr>
        <w:t xml:space="preserve">? בר </w:t>
      </w:r>
      <w:proofErr w:type="spellStart"/>
      <w:r w:rsidRPr="00663BF9">
        <w:rPr>
          <w:rFonts w:asciiTheme="minorBidi" w:eastAsia="Times New Roman" w:hAnsiTheme="minorBidi"/>
          <w:color w:val="333333"/>
          <w:sz w:val="24"/>
          <w:szCs w:val="24"/>
          <w:rtl/>
        </w:rPr>
        <w:t>לקישא</w:t>
      </w:r>
      <w:proofErr w:type="spellEnd"/>
      <w:r w:rsidRPr="00663BF9">
        <w:rPr>
          <w:rFonts w:asciiTheme="minorBidi" w:eastAsia="Times New Roman" w:hAnsiTheme="minorBidi"/>
          <w:color w:val="333333"/>
          <w:sz w:val="24"/>
          <w:szCs w:val="24"/>
          <w:rtl/>
        </w:rPr>
        <w:t xml:space="preserve">, כי </w:t>
      </w:r>
      <w:proofErr w:type="spellStart"/>
      <w:r w:rsidRPr="00663BF9">
        <w:rPr>
          <w:rFonts w:asciiTheme="minorBidi" w:eastAsia="Times New Roman" w:hAnsiTheme="minorBidi"/>
          <w:color w:val="333333"/>
          <w:sz w:val="24"/>
          <w:szCs w:val="24"/>
          <w:rtl/>
        </w:rPr>
        <w:t>הוה</w:t>
      </w:r>
      <w:proofErr w:type="spellEnd"/>
      <w:r w:rsidRPr="00663BF9">
        <w:rPr>
          <w:rFonts w:asciiTheme="minorBidi" w:eastAsia="Times New Roman" w:hAnsiTheme="minorBidi"/>
          <w:color w:val="333333"/>
          <w:sz w:val="24"/>
          <w:szCs w:val="24"/>
          <w:rtl/>
        </w:rPr>
        <w:t xml:space="preserve"> </w:t>
      </w:r>
      <w:proofErr w:type="spellStart"/>
      <w:r w:rsidRPr="00663BF9">
        <w:rPr>
          <w:rFonts w:asciiTheme="minorBidi" w:eastAsia="Times New Roman" w:hAnsiTheme="minorBidi"/>
          <w:color w:val="333333"/>
          <w:sz w:val="24"/>
          <w:szCs w:val="24"/>
          <w:rtl/>
        </w:rPr>
        <w:t>אמינא</w:t>
      </w:r>
      <w:proofErr w:type="spellEnd"/>
      <w:r w:rsidRPr="00663BF9">
        <w:rPr>
          <w:rFonts w:asciiTheme="minorBidi" w:eastAsia="Times New Roman" w:hAnsiTheme="minorBidi"/>
          <w:color w:val="333333"/>
          <w:sz w:val="24"/>
          <w:szCs w:val="24"/>
          <w:rtl/>
        </w:rPr>
        <w:t xml:space="preserve"> מילתא - </w:t>
      </w:r>
      <w:proofErr w:type="spellStart"/>
      <w:r w:rsidRPr="00663BF9">
        <w:rPr>
          <w:rFonts w:asciiTheme="minorBidi" w:eastAsia="Times New Roman" w:hAnsiTheme="minorBidi"/>
          <w:color w:val="333333"/>
          <w:sz w:val="24"/>
          <w:szCs w:val="24"/>
          <w:rtl/>
        </w:rPr>
        <w:t>הוה</w:t>
      </w:r>
      <w:proofErr w:type="spellEnd"/>
      <w:r w:rsidRPr="00663BF9">
        <w:rPr>
          <w:rFonts w:asciiTheme="minorBidi" w:eastAsia="Times New Roman" w:hAnsiTheme="minorBidi"/>
          <w:color w:val="333333"/>
          <w:sz w:val="24"/>
          <w:szCs w:val="24"/>
          <w:rtl/>
        </w:rPr>
        <w:t xml:space="preserve"> מקשי לי עשרין וארבע </w:t>
      </w:r>
      <w:proofErr w:type="spellStart"/>
      <w:r w:rsidRPr="00663BF9">
        <w:rPr>
          <w:rFonts w:asciiTheme="minorBidi" w:eastAsia="Times New Roman" w:hAnsiTheme="minorBidi"/>
          <w:color w:val="333333"/>
          <w:sz w:val="24"/>
          <w:szCs w:val="24"/>
          <w:rtl/>
        </w:rPr>
        <w:t>קושייתא</w:t>
      </w:r>
      <w:proofErr w:type="spellEnd"/>
      <w:r w:rsidRPr="00663BF9">
        <w:rPr>
          <w:rFonts w:asciiTheme="minorBidi" w:eastAsia="Times New Roman" w:hAnsiTheme="minorBidi"/>
          <w:color w:val="333333"/>
          <w:sz w:val="24"/>
          <w:szCs w:val="24"/>
          <w:rtl/>
        </w:rPr>
        <w:t xml:space="preserve">, </w:t>
      </w:r>
      <w:proofErr w:type="spellStart"/>
      <w:r w:rsidRPr="00663BF9">
        <w:rPr>
          <w:rFonts w:asciiTheme="minorBidi" w:eastAsia="Times New Roman" w:hAnsiTheme="minorBidi"/>
          <w:color w:val="333333"/>
          <w:sz w:val="24"/>
          <w:szCs w:val="24"/>
          <w:rtl/>
        </w:rPr>
        <w:t>ומפרקינא</w:t>
      </w:r>
      <w:proofErr w:type="spellEnd"/>
      <w:r w:rsidRPr="00663BF9">
        <w:rPr>
          <w:rFonts w:asciiTheme="minorBidi" w:eastAsia="Times New Roman" w:hAnsiTheme="minorBidi"/>
          <w:color w:val="333333"/>
          <w:sz w:val="24"/>
          <w:szCs w:val="24"/>
          <w:rtl/>
        </w:rPr>
        <w:t xml:space="preserve"> ליה עשרין וארבעה </w:t>
      </w:r>
      <w:proofErr w:type="spellStart"/>
      <w:r w:rsidRPr="00663BF9">
        <w:rPr>
          <w:rFonts w:asciiTheme="minorBidi" w:eastAsia="Times New Roman" w:hAnsiTheme="minorBidi"/>
          <w:color w:val="333333"/>
          <w:sz w:val="24"/>
          <w:szCs w:val="24"/>
          <w:rtl/>
        </w:rPr>
        <w:t>פרוקי</w:t>
      </w:r>
      <w:proofErr w:type="spellEnd"/>
      <w:r w:rsidRPr="00663BF9">
        <w:rPr>
          <w:rFonts w:asciiTheme="minorBidi" w:eastAsia="Times New Roman" w:hAnsiTheme="minorBidi"/>
          <w:color w:val="333333"/>
          <w:sz w:val="24"/>
          <w:szCs w:val="24"/>
          <w:rtl/>
        </w:rPr>
        <w:t xml:space="preserve">, וממילא </w:t>
      </w:r>
      <w:proofErr w:type="spellStart"/>
      <w:r w:rsidRPr="00663BF9">
        <w:rPr>
          <w:rFonts w:asciiTheme="minorBidi" w:eastAsia="Times New Roman" w:hAnsiTheme="minorBidi"/>
          <w:color w:val="333333"/>
          <w:sz w:val="24"/>
          <w:szCs w:val="24"/>
          <w:rtl/>
        </w:rPr>
        <w:t>רווחא</w:t>
      </w:r>
      <w:proofErr w:type="spellEnd"/>
      <w:r w:rsidRPr="00663BF9">
        <w:rPr>
          <w:rFonts w:asciiTheme="minorBidi" w:eastAsia="Times New Roman" w:hAnsiTheme="minorBidi"/>
          <w:color w:val="333333"/>
          <w:sz w:val="24"/>
          <w:szCs w:val="24"/>
          <w:rtl/>
        </w:rPr>
        <w:t xml:space="preserve"> </w:t>
      </w:r>
      <w:proofErr w:type="spellStart"/>
      <w:r w:rsidRPr="00663BF9">
        <w:rPr>
          <w:rFonts w:asciiTheme="minorBidi" w:eastAsia="Times New Roman" w:hAnsiTheme="minorBidi"/>
          <w:color w:val="333333"/>
          <w:sz w:val="24"/>
          <w:szCs w:val="24"/>
          <w:rtl/>
        </w:rPr>
        <w:t>שמעתא</w:t>
      </w:r>
      <w:proofErr w:type="spellEnd"/>
      <w:r w:rsidRPr="00663BF9">
        <w:rPr>
          <w:rFonts w:asciiTheme="minorBidi" w:eastAsia="Times New Roman" w:hAnsiTheme="minorBidi"/>
          <w:color w:val="333333"/>
          <w:sz w:val="24"/>
          <w:szCs w:val="24"/>
          <w:rtl/>
        </w:rPr>
        <w:t xml:space="preserve">. ואת אמרת תניא דמסייע לך? אטו לא </w:t>
      </w:r>
      <w:proofErr w:type="spellStart"/>
      <w:r w:rsidRPr="00663BF9">
        <w:rPr>
          <w:rFonts w:asciiTheme="minorBidi" w:eastAsia="Times New Roman" w:hAnsiTheme="minorBidi"/>
          <w:color w:val="333333"/>
          <w:sz w:val="24"/>
          <w:szCs w:val="24"/>
          <w:rtl/>
        </w:rPr>
        <w:t>ידענא</w:t>
      </w:r>
      <w:proofErr w:type="spellEnd"/>
      <w:r w:rsidRPr="00663BF9">
        <w:rPr>
          <w:rFonts w:asciiTheme="minorBidi" w:eastAsia="Times New Roman" w:hAnsiTheme="minorBidi"/>
          <w:color w:val="333333"/>
          <w:sz w:val="24"/>
          <w:szCs w:val="24"/>
          <w:rtl/>
        </w:rPr>
        <w:t xml:space="preserve"> </w:t>
      </w:r>
      <w:proofErr w:type="spellStart"/>
      <w:r w:rsidRPr="00663BF9">
        <w:rPr>
          <w:rFonts w:asciiTheme="minorBidi" w:eastAsia="Times New Roman" w:hAnsiTheme="minorBidi"/>
          <w:color w:val="333333"/>
          <w:sz w:val="24"/>
          <w:szCs w:val="24"/>
          <w:rtl/>
        </w:rPr>
        <w:t>דשפיר</w:t>
      </w:r>
      <w:proofErr w:type="spellEnd"/>
      <w:r w:rsidRPr="00663BF9">
        <w:rPr>
          <w:rFonts w:asciiTheme="minorBidi" w:eastAsia="Times New Roman" w:hAnsiTheme="minorBidi"/>
          <w:color w:val="333333"/>
          <w:sz w:val="24"/>
          <w:szCs w:val="24"/>
          <w:rtl/>
        </w:rPr>
        <w:t xml:space="preserve"> </w:t>
      </w:r>
      <w:proofErr w:type="spellStart"/>
      <w:r w:rsidRPr="00663BF9">
        <w:rPr>
          <w:rFonts w:asciiTheme="minorBidi" w:eastAsia="Times New Roman" w:hAnsiTheme="minorBidi"/>
          <w:color w:val="333333"/>
          <w:sz w:val="24"/>
          <w:szCs w:val="24"/>
          <w:rtl/>
        </w:rPr>
        <w:t>קאמינא</w:t>
      </w:r>
      <w:proofErr w:type="spellEnd"/>
      <w:r w:rsidRPr="00663BF9">
        <w:rPr>
          <w:rFonts w:asciiTheme="minorBidi" w:eastAsia="Times New Roman" w:hAnsiTheme="minorBidi"/>
          <w:color w:val="333333"/>
          <w:sz w:val="24"/>
          <w:szCs w:val="24"/>
        </w:rPr>
        <w:t>?</w:t>
      </w:r>
    </w:p>
    <w:p w:rsidR="00663BF9" w:rsidRPr="00663BF9" w:rsidRDefault="00663BF9" w:rsidP="00663BF9">
      <w:pPr>
        <w:spacing w:before="100" w:beforeAutospacing="1" w:after="100" w:afterAutospacing="1" w:line="240" w:lineRule="auto"/>
        <w:jc w:val="both"/>
        <w:rPr>
          <w:rFonts w:asciiTheme="minorBidi" w:eastAsia="Times New Roman" w:hAnsiTheme="minorBidi"/>
          <w:color w:val="333333"/>
          <w:sz w:val="24"/>
          <w:szCs w:val="24"/>
        </w:rPr>
      </w:pPr>
      <w:proofErr w:type="spellStart"/>
      <w:r w:rsidRPr="00663BF9">
        <w:rPr>
          <w:rFonts w:asciiTheme="minorBidi" w:eastAsia="Times New Roman" w:hAnsiTheme="minorBidi"/>
          <w:color w:val="333333"/>
          <w:sz w:val="24"/>
          <w:szCs w:val="24"/>
          <w:rtl/>
        </w:rPr>
        <w:t>הוה</w:t>
      </w:r>
      <w:proofErr w:type="spellEnd"/>
      <w:r w:rsidRPr="00663BF9">
        <w:rPr>
          <w:rFonts w:asciiTheme="minorBidi" w:eastAsia="Times New Roman" w:hAnsiTheme="minorBidi"/>
          <w:color w:val="333333"/>
          <w:sz w:val="24"/>
          <w:szCs w:val="24"/>
          <w:rtl/>
        </w:rPr>
        <w:t xml:space="preserve"> </w:t>
      </w:r>
      <w:proofErr w:type="spellStart"/>
      <w:r w:rsidRPr="00663BF9">
        <w:rPr>
          <w:rFonts w:asciiTheme="minorBidi" w:eastAsia="Times New Roman" w:hAnsiTheme="minorBidi"/>
          <w:color w:val="333333"/>
          <w:sz w:val="24"/>
          <w:szCs w:val="24"/>
          <w:rtl/>
        </w:rPr>
        <w:t>קא</w:t>
      </w:r>
      <w:proofErr w:type="spellEnd"/>
      <w:r w:rsidRPr="00663BF9">
        <w:rPr>
          <w:rFonts w:asciiTheme="minorBidi" w:eastAsia="Times New Roman" w:hAnsiTheme="minorBidi"/>
          <w:color w:val="333333"/>
          <w:sz w:val="24"/>
          <w:szCs w:val="24"/>
          <w:rtl/>
        </w:rPr>
        <w:t xml:space="preserve"> אזיל וקרע מאניה, </w:t>
      </w:r>
      <w:proofErr w:type="spellStart"/>
      <w:r w:rsidRPr="00663BF9">
        <w:rPr>
          <w:rFonts w:asciiTheme="minorBidi" w:eastAsia="Times New Roman" w:hAnsiTheme="minorBidi"/>
          <w:color w:val="333333"/>
          <w:sz w:val="24"/>
          <w:szCs w:val="24"/>
          <w:rtl/>
        </w:rPr>
        <w:t>וקא</w:t>
      </w:r>
      <w:proofErr w:type="spellEnd"/>
      <w:r w:rsidRPr="00663BF9">
        <w:rPr>
          <w:rFonts w:asciiTheme="minorBidi" w:eastAsia="Times New Roman" w:hAnsiTheme="minorBidi"/>
          <w:color w:val="333333"/>
          <w:sz w:val="24"/>
          <w:szCs w:val="24"/>
          <w:rtl/>
        </w:rPr>
        <w:t xml:space="preserve"> בכי ואמר: </w:t>
      </w:r>
      <w:proofErr w:type="spellStart"/>
      <w:r w:rsidRPr="00663BF9">
        <w:rPr>
          <w:rFonts w:asciiTheme="minorBidi" w:eastAsia="Times New Roman" w:hAnsiTheme="minorBidi"/>
          <w:color w:val="333333"/>
          <w:sz w:val="24"/>
          <w:szCs w:val="24"/>
          <w:rtl/>
        </w:rPr>
        <w:t>היכא</w:t>
      </w:r>
      <w:proofErr w:type="spellEnd"/>
      <w:r w:rsidRPr="00663BF9">
        <w:rPr>
          <w:rFonts w:asciiTheme="minorBidi" w:eastAsia="Times New Roman" w:hAnsiTheme="minorBidi"/>
          <w:color w:val="333333"/>
          <w:sz w:val="24"/>
          <w:szCs w:val="24"/>
          <w:rtl/>
        </w:rPr>
        <w:t xml:space="preserve"> את בר </w:t>
      </w:r>
      <w:proofErr w:type="spellStart"/>
      <w:r w:rsidRPr="00663BF9">
        <w:rPr>
          <w:rFonts w:asciiTheme="minorBidi" w:eastAsia="Times New Roman" w:hAnsiTheme="minorBidi"/>
          <w:color w:val="333333"/>
          <w:sz w:val="24"/>
          <w:szCs w:val="24"/>
          <w:rtl/>
        </w:rPr>
        <w:t>לקישא</w:t>
      </w:r>
      <w:proofErr w:type="spellEnd"/>
      <w:r w:rsidRPr="00663BF9">
        <w:rPr>
          <w:rFonts w:asciiTheme="minorBidi" w:eastAsia="Times New Roman" w:hAnsiTheme="minorBidi"/>
          <w:color w:val="333333"/>
          <w:sz w:val="24"/>
          <w:szCs w:val="24"/>
          <w:rtl/>
        </w:rPr>
        <w:t xml:space="preserve">, </w:t>
      </w:r>
      <w:proofErr w:type="spellStart"/>
      <w:r w:rsidRPr="00663BF9">
        <w:rPr>
          <w:rFonts w:asciiTheme="minorBidi" w:eastAsia="Times New Roman" w:hAnsiTheme="minorBidi"/>
          <w:color w:val="333333"/>
          <w:sz w:val="24"/>
          <w:szCs w:val="24"/>
          <w:rtl/>
        </w:rPr>
        <w:t>היכא</w:t>
      </w:r>
      <w:proofErr w:type="spellEnd"/>
      <w:r w:rsidRPr="00663BF9">
        <w:rPr>
          <w:rFonts w:asciiTheme="minorBidi" w:eastAsia="Times New Roman" w:hAnsiTheme="minorBidi"/>
          <w:color w:val="333333"/>
          <w:sz w:val="24"/>
          <w:szCs w:val="24"/>
          <w:rtl/>
        </w:rPr>
        <w:t xml:space="preserve"> את בר </w:t>
      </w:r>
      <w:proofErr w:type="spellStart"/>
      <w:r w:rsidRPr="00663BF9">
        <w:rPr>
          <w:rFonts w:asciiTheme="minorBidi" w:eastAsia="Times New Roman" w:hAnsiTheme="minorBidi"/>
          <w:color w:val="333333"/>
          <w:sz w:val="24"/>
          <w:szCs w:val="24"/>
          <w:rtl/>
        </w:rPr>
        <w:t>לקישא</w:t>
      </w:r>
      <w:proofErr w:type="spellEnd"/>
      <w:r w:rsidRPr="00663BF9">
        <w:rPr>
          <w:rFonts w:asciiTheme="minorBidi" w:eastAsia="Times New Roman" w:hAnsiTheme="minorBidi"/>
          <w:color w:val="333333"/>
          <w:sz w:val="24"/>
          <w:szCs w:val="24"/>
          <w:rtl/>
        </w:rPr>
        <w:t xml:space="preserve">, </w:t>
      </w:r>
      <w:proofErr w:type="spellStart"/>
      <w:r w:rsidRPr="00663BF9">
        <w:rPr>
          <w:rFonts w:asciiTheme="minorBidi" w:eastAsia="Times New Roman" w:hAnsiTheme="minorBidi"/>
          <w:color w:val="333333"/>
          <w:sz w:val="24"/>
          <w:szCs w:val="24"/>
          <w:rtl/>
        </w:rPr>
        <w:t>והוה</w:t>
      </w:r>
      <w:proofErr w:type="spellEnd"/>
      <w:r w:rsidRPr="00663BF9">
        <w:rPr>
          <w:rFonts w:asciiTheme="minorBidi" w:eastAsia="Times New Roman" w:hAnsiTheme="minorBidi"/>
          <w:color w:val="333333"/>
          <w:sz w:val="24"/>
          <w:szCs w:val="24"/>
          <w:rtl/>
        </w:rPr>
        <w:t xml:space="preserve"> </w:t>
      </w:r>
      <w:proofErr w:type="spellStart"/>
      <w:r w:rsidRPr="00663BF9">
        <w:rPr>
          <w:rFonts w:asciiTheme="minorBidi" w:eastAsia="Times New Roman" w:hAnsiTheme="minorBidi"/>
          <w:color w:val="333333"/>
          <w:sz w:val="24"/>
          <w:szCs w:val="24"/>
          <w:rtl/>
        </w:rPr>
        <w:t>קא</w:t>
      </w:r>
      <w:proofErr w:type="spellEnd"/>
      <w:r w:rsidRPr="00663BF9">
        <w:rPr>
          <w:rFonts w:asciiTheme="minorBidi" w:eastAsia="Times New Roman" w:hAnsiTheme="minorBidi"/>
          <w:color w:val="333333"/>
          <w:sz w:val="24"/>
          <w:szCs w:val="24"/>
          <w:rtl/>
        </w:rPr>
        <w:t xml:space="preserve"> </w:t>
      </w:r>
      <w:proofErr w:type="spellStart"/>
      <w:r w:rsidRPr="00663BF9">
        <w:rPr>
          <w:rFonts w:asciiTheme="minorBidi" w:eastAsia="Times New Roman" w:hAnsiTheme="minorBidi"/>
          <w:color w:val="333333"/>
          <w:sz w:val="24"/>
          <w:szCs w:val="24"/>
          <w:rtl/>
        </w:rPr>
        <w:t>צוח</w:t>
      </w:r>
      <w:proofErr w:type="spellEnd"/>
      <w:r w:rsidRPr="00663BF9">
        <w:rPr>
          <w:rFonts w:asciiTheme="minorBidi" w:eastAsia="Times New Roman" w:hAnsiTheme="minorBidi"/>
          <w:color w:val="333333"/>
          <w:sz w:val="24"/>
          <w:szCs w:val="24"/>
          <w:rtl/>
        </w:rPr>
        <w:t xml:space="preserve"> עד </w:t>
      </w:r>
      <w:proofErr w:type="spellStart"/>
      <w:r w:rsidRPr="00663BF9">
        <w:rPr>
          <w:rFonts w:asciiTheme="minorBidi" w:eastAsia="Times New Roman" w:hAnsiTheme="minorBidi"/>
          <w:color w:val="333333"/>
          <w:sz w:val="24"/>
          <w:szCs w:val="24"/>
          <w:rtl/>
        </w:rPr>
        <w:t>דשף</w:t>
      </w:r>
      <w:proofErr w:type="spellEnd"/>
      <w:r w:rsidRPr="00663BF9">
        <w:rPr>
          <w:rFonts w:asciiTheme="minorBidi" w:eastAsia="Times New Roman" w:hAnsiTheme="minorBidi"/>
          <w:color w:val="333333"/>
          <w:sz w:val="24"/>
          <w:szCs w:val="24"/>
          <w:rtl/>
        </w:rPr>
        <w:t xml:space="preserve"> </w:t>
      </w:r>
      <w:proofErr w:type="spellStart"/>
      <w:r w:rsidRPr="00663BF9">
        <w:rPr>
          <w:rFonts w:asciiTheme="minorBidi" w:eastAsia="Times New Roman" w:hAnsiTheme="minorBidi"/>
          <w:color w:val="333333"/>
          <w:sz w:val="24"/>
          <w:szCs w:val="24"/>
          <w:rtl/>
        </w:rPr>
        <w:t>דעתיה</w:t>
      </w:r>
      <w:proofErr w:type="spellEnd"/>
      <w:r w:rsidRPr="00663BF9">
        <w:rPr>
          <w:rFonts w:asciiTheme="minorBidi" w:eastAsia="Times New Roman" w:hAnsiTheme="minorBidi"/>
          <w:color w:val="333333"/>
          <w:sz w:val="24"/>
          <w:szCs w:val="24"/>
          <w:rtl/>
        </w:rPr>
        <w:t xml:space="preserve"> [מיניה]</w:t>
      </w:r>
      <w:r w:rsidRPr="00663BF9">
        <w:rPr>
          <w:rFonts w:asciiTheme="minorBidi" w:eastAsia="Times New Roman" w:hAnsiTheme="minorBidi"/>
          <w:color w:val="333333"/>
          <w:sz w:val="24"/>
          <w:szCs w:val="24"/>
        </w:rPr>
        <w:t>.</w:t>
      </w:r>
    </w:p>
    <w:p w:rsidR="00663BF9" w:rsidRPr="00663BF9" w:rsidRDefault="00663BF9" w:rsidP="00663BF9">
      <w:pPr>
        <w:spacing w:before="100" w:beforeAutospacing="1" w:after="100" w:afterAutospacing="1" w:line="240" w:lineRule="auto"/>
        <w:jc w:val="both"/>
        <w:rPr>
          <w:rFonts w:asciiTheme="minorBidi" w:eastAsia="Times New Roman" w:hAnsiTheme="minorBidi"/>
          <w:color w:val="333333"/>
          <w:sz w:val="24"/>
          <w:szCs w:val="24"/>
        </w:rPr>
      </w:pPr>
      <w:proofErr w:type="spellStart"/>
      <w:r w:rsidRPr="00663BF9">
        <w:rPr>
          <w:rFonts w:asciiTheme="minorBidi" w:eastAsia="Times New Roman" w:hAnsiTheme="minorBidi"/>
          <w:color w:val="333333"/>
          <w:sz w:val="24"/>
          <w:szCs w:val="24"/>
          <w:rtl/>
        </w:rPr>
        <w:t>בעו</w:t>
      </w:r>
      <w:proofErr w:type="spellEnd"/>
      <w:r w:rsidRPr="00663BF9">
        <w:rPr>
          <w:rFonts w:asciiTheme="minorBidi" w:eastAsia="Times New Roman" w:hAnsiTheme="minorBidi"/>
          <w:color w:val="333333"/>
          <w:sz w:val="24"/>
          <w:szCs w:val="24"/>
          <w:rtl/>
        </w:rPr>
        <w:t xml:space="preserve"> רבנן רחמי עליה ונח </w:t>
      </w:r>
      <w:proofErr w:type="spellStart"/>
      <w:r w:rsidRPr="00663BF9">
        <w:rPr>
          <w:rFonts w:asciiTheme="minorBidi" w:eastAsia="Times New Roman" w:hAnsiTheme="minorBidi"/>
          <w:color w:val="333333"/>
          <w:sz w:val="24"/>
          <w:szCs w:val="24"/>
          <w:rtl/>
        </w:rPr>
        <w:t>נפשיה</w:t>
      </w:r>
      <w:proofErr w:type="spellEnd"/>
      <w:r w:rsidRPr="00663BF9">
        <w:rPr>
          <w:rFonts w:asciiTheme="minorBidi" w:eastAsia="Times New Roman" w:hAnsiTheme="minorBidi"/>
          <w:color w:val="333333"/>
          <w:sz w:val="24"/>
          <w:szCs w:val="24"/>
        </w:rPr>
        <w:t>.</w:t>
      </w:r>
    </w:p>
    <w:p w:rsidR="00663BF9" w:rsidRPr="00663BF9" w:rsidRDefault="00663BF9" w:rsidP="00663BF9">
      <w:pPr>
        <w:spacing w:before="100" w:beforeAutospacing="1" w:after="100" w:afterAutospacing="1" w:line="240" w:lineRule="auto"/>
        <w:jc w:val="both"/>
        <w:rPr>
          <w:rFonts w:asciiTheme="minorBidi" w:eastAsia="Times New Roman" w:hAnsiTheme="minorBidi"/>
          <w:color w:val="333333"/>
          <w:sz w:val="24"/>
          <w:szCs w:val="24"/>
        </w:rPr>
      </w:pPr>
      <w:r w:rsidRPr="00663BF9">
        <w:rPr>
          <w:rFonts w:asciiTheme="minorBidi" w:eastAsia="Times New Roman" w:hAnsiTheme="minorBidi"/>
          <w:color w:val="333333"/>
          <w:sz w:val="24"/>
          <w:szCs w:val="24"/>
          <w:rtl/>
        </w:rPr>
        <w:t xml:space="preserve">להגיע לאמת ניתן רק על ידי "אין דעותיהן שוות", באמצעות "את </w:t>
      </w:r>
      <w:proofErr w:type="spellStart"/>
      <w:r w:rsidRPr="00663BF9">
        <w:rPr>
          <w:rFonts w:asciiTheme="minorBidi" w:eastAsia="Times New Roman" w:hAnsiTheme="minorBidi"/>
          <w:color w:val="333333"/>
          <w:sz w:val="24"/>
          <w:szCs w:val="24"/>
          <w:rtl/>
        </w:rPr>
        <w:t>והב</w:t>
      </w:r>
      <w:proofErr w:type="spellEnd"/>
      <w:r w:rsidRPr="00663BF9">
        <w:rPr>
          <w:rFonts w:asciiTheme="minorBidi" w:eastAsia="Times New Roman" w:hAnsiTheme="minorBidi"/>
          <w:color w:val="333333"/>
          <w:sz w:val="24"/>
          <w:szCs w:val="24"/>
          <w:rtl/>
        </w:rPr>
        <w:t xml:space="preserve"> בסופה</w:t>
      </w:r>
      <w:r w:rsidRPr="00663BF9">
        <w:rPr>
          <w:rFonts w:asciiTheme="minorBidi" w:eastAsia="Times New Roman" w:hAnsiTheme="minorBidi"/>
          <w:color w:val="333333"/>
          <w:sz w:val="24"/>
          <w:szCs w:val="24"/>
        </w:rPr>
        <w:t>".</w:t>
      </w:r>
    </w:p>
    <w:p w:rsidR="00663BF9" w:rsidRPr="00663BF9" w:rsidRDefault="00663BF9" w:rsidP="00663BF9">
      <w:pPr>
        <w:spacing w:before="100" w:beforeAutospacing="1" w:after="100" w:afterAutospacing="1" w:line="240" w:lineRule="auto"/>
        <w:jc w:val="both"/>
        <w:rPr>
          <w:rFonts w:asciiTheme="minorBidi" w:eastAsia="Times New Roman" w:hAnsiTheme="minorBidi"/>
          <w:color w:val="333333"/>
          <w:sz w:val="24"/>
          <w:szCs w:val="24"/>
        </w:rPr>
      </w:pPr>
      <w:r w:rsidRPr="00663BF9">
        <w:rPr>
          <w:rFonts w:asciiTheme="minorBidi" w:eastAsia="Times New Roman" w:hAnsiTheme="minorBidi"/>
          <w:color w:val="333333"/>
          <w:sz w:val="24"/>
          <w:szCs w:val="24"/>
          <w:rtl/>
        </w:rPr>
        <w:t xml:space="preserve">על דוד המלך, אומר הכתוב (שמואל א, </w:t>
      </w:r>
      <w:proofErr w:type="spellStart"/>
      <w:r w:rsidRPr="00663BF9">
        <w:rPr>
          <w:rFonts w:asciiTheme="minorBidi" w:eastAsia="Times New Roman" w:hAnsiTheme="minorBidi"/>
          <w:color w:val="333333"/>
          <w:sz w:val="24"/>
          <w:szCs w:val="24"/>
          <w:rtl/>
        </w:rPr>
        <w:t>טז</w:t>
      </w:r>
      <w:proofErr w:type="spellEnd"/>
      <w:r w:rsidRPr="00663BF9">
        <w:rPr>
          <w:rFonts w:asciiTheme="minorBidi" w:eastAsia="Times New Roman" w:hAnsiTheme="minorBidi"/>
          <w:color w:val="333333"/>
          <w:sz w:val="24"/>
          <w:szCs w:val="24"/>
          <w:rtl/>
        </w:rPr>
        <w:t xml:space="preserve">, </w:t>
      </w:r>
      <w:proofErr w:type="spellStart"/>
      <w:r w:rsidRPr="00663BF9">
        <w:rPr>
          <w:rFonts w:asciiTheme="minorBidi" w:eastAsia="Times New Roman" w:hAnsiTheme="minorBidi"/>
          <w:color w:val="333333"/>
          <w:sz w:val="24"/>
          <w:szCs w:val="24"/>
          <w:rtl/>
        </w:rPr>
        <w:t>יח</w:t>
      </w:r>
      <w:proofErr w:type="spellEnd"/>
      <w:r w:rsidRPr="00663BF9">
        <w:rPr>
          <w:rFonts w:asciiTheme="minorBidi" w:eastAsia="Times New Roman" w:hAnsiTheme="minorBidi"/>
          <w:color w:val="333333"/>
          <w:sz w:val="24"/>
          <w:szCs w:val="24"/>
          <w:rtl/>
        </w:rPr>
        <w:t xml:space="preserve">): "וַיַּעַן אֶחָד מֵהַנְּעָרִים וַיֹּאמֶר הִנֵּה רָאִיתִי בֵּן לְיִשַׁי בֵּית </w:t>
      </w:r>
      <w:proofErr w:type="spellStart"/>
      <w:r w:rsidRPr="00663BF9">
        <w:rPr>
          <w:rFonts w:asciiTheme="minorBidi" w:eastAsia="Times New Roman" w:hAnsiTheme="minorBidi"/>
          <w:color w:val="333333"/>
          <w:sz w:val="24"/>
          <w:szCs w:val="24"/>
          <w:rtl/>
        </w:rPr>
        <w:t>הַלַּחְמִי</w:t>
      </w:r>
      <w:proofErr w:type="spellEnd"/>
      <w:r w:rsidRPr="00663BF9">
        <w:rPr>
          <w:rFonts w:asciiTheme="minorBidi" w:eastAsia="Times New Roman" w:hAnsiTheme="minorBidi"/>
          <w:color w:val="333333"/>
          <w:sz w:val="24"/>
          <w:szCs w:val="24"/>
          <w:rtl/>
        </w:rPr>
        <w:t xml:space="preserve"> יֹדֵעַ נַגֵּן </w:t>
      </w:r>
      <w:proofErr w:type="spellStart"/>
      <w:r w:rsidRPr="00663BF9">
        <w:rPr>
          <w:rFonts w:asciiTheme="minorBidi" w:eastAsia="Times New Roman" w:hAnsiTheme="minorBidi"/>
          <w:color w:val="333333"/>
          <w:sz w:val="24"/>
          <w:szCs w:val="24"/>
          <w:rtl/>
        </w:rPr>
        <w:t>וְגִבּוֹר</w:t>
      </w:r>
      <w:proofErr w:type="spellEnd"/>
      <w:r w:rsidRPr="00663BF9">
        <w:rPr>
          <w:rFonts w:asciiTheme="minorBidi" w:eastAsia="Times New Roman" w:hAnsiTheme="minorBidi"/>
          <w:color w:val="333333"/>
          <w:sz w:val="24"/>
          <w:szCs w:val="24"/>
          <w:rtl/>
        </w:rPr>
        <w:t xml:space="preserve"> חַיִל וְאִישׁ מִלְחָמָה וּנְבוֹן דָּבָר וְאִישׁ תֹּאַר וה' עִמּוֹ</w:t>
      </w:r>
      <w:r w:rsidRPr="00663BF9">
        <w:rPr>
          <w:rFonts w:asciiTheme="minorBidi" w:eastAsia="Times New Roman" w:hAnsiTheme="minorBidi"/>
          <w:color w:val="333333"/>
          <w:sz w:val="24"/>
          <w:szCs w:val="24"/>
        </w:rPr>
        <w:t>".</w:t>
      </w:r>
    </w:p>
    <w:p w:rsidR="00663BF9" w:rsidRPr="00663BF9" w:rsidRDefault="00663BF9" w:rsidP="00663BF9">
      <w:pPr>
        <w:spacing w:before="100" w:beforeAutospacing="1" w:after="100" w:afterAutospacing="1" w:line="240" w:lineRule="auto"/>
        <w:jc w:val="both"/>
        <w:rPr>
          <w:rFonts w:asciiTheme="minorBidi" w:eastAsia="Times New Roman" w:hAnsiTheme="minorBidi"/>
          <w:color w:val="333333"/>
          <w:sz w:val="24"/>
          <w:szCs w:val="24"/>
        </w:rPr>
      </w:pPr>
      <w:r w:rsidRPr="00663BF9">
        <w:rPr>
          <w:rFonts w:asciiTheme="minorBidi" w:eastAsia="Times New Roman" w:hAnsiTheme="minorBidi"/>
          <w:color w:val="333333"/>
          <w:sz w:val="24"/>
          <w:szCs w:val="24"/>
          <w:rtl/>
        </w:rPr>
        <w:t xml:space="preserve">והוסיפו בגמרא (סנהדרין צג, ע"ב): "וה' עמו - שהלכה כמותו בכל מקום". מה טעם "הלכה כמותו בכל מקום"? – לפי ש"ה' עמו", שזכה לסייעתא דשמיא. אדם יכול לכוון את ההלכה רק אם יזכה לסייעתא דשמיא. "כי ה' </w:t>
      </w:r>
      <w:proofErr w:type="spellStart"/>
      <w:r w:rsidRPr="00663BF9">
        <w:rPr>
          <w:rFonts w:asciiTheme="minorBidi" w:eastAsia="Times New Roman" w:hAnsiTheme="minorBidi"/>
          <w:color w:val="333333"/>
          <w:sz w:val="24"/>
          <w:szCs w:val="24"/>
          <w:rtl/>
        </w:rPr>
        <w:t>יתן</w:t>
      </w:r>
      <w:proofErr w:type="spellEnd"/>
      <w:r w:rsidRPr="00663BF9">
        <w:rPr>
          <w:rFonts w:asciiTheme="minorBidi" w:eastAsia="Times New Roman" w:hAnsiTheme="minorBidi"/>
          <w:color w:val="333333"/>
          <w:sz w:val="24"/>
          <w:szCs w:val="24"/>
          <w:rtl/>
        </w:rPr>
        <w:t xml:space="preserve"> חכמה, מפיו דעת ותבונה" (משלי ב, ו)</w:t>
      </w:r>
      <w:r w:rsidRPr="00663BF9">
        <w:rPr>
          <w:rFonts w:asciiTheme="minorBidi" w:eastAsia="Times New Roman" w:hAnsiTheme="minorBidi"/>
          <w:color w:val="333333"/>
          <w:sz w:val="24"/>
          <w:szCs w:val="24"/>
        </w:rPr>
        <w:t>.</w:t>
      </w:r>
    </w:p>
    <w:p w:rsidR="00663BF9" w:rsidRPr="00663BF9" w:rsidRDefault="00663BF9" w:rsidP="00663BF9">
      <w:pPr>
        <w:spacing w:before="100" w:beforeAutospacing="1" w:after="100" w:afterAutospacing="1" w:line="240" w:lineRule="auto"/>
        <w:jc w:val="both"/>
        <w:rPr>
          <w:rFonts w:asciiTheme="minorBidi" w:eastAsia="Times New Roman" w:hAnsiTheme="minorBidi"/>
          <w:color w:val="333333"/>
          <w:sz w:val="24"/>
          <w:szCs w:val="24"/>
        </w:rPr>
      </w:pPr>
      <w:r w:rsidRPr="00663BF9">
        <w:rPr>
          <w:rFonts w:asciiTheme="minorBidi" w:eastAsia="Times New Roman" w:hAnsiTheme="minorBidi"/>
          <w:color w:val="333333"/>
          <w:sz w:val="24"/>
          <w:szCs w:val="24"/>
          <w:rtl/>
        </w:rPr>
        <w:t xml:space="preserve">אכן, לחכם ההלכה יש מרחב של שיקול דעת, אך בסופו של יום, לא היא שקובעת את ההלכה אלא </w:t>
      </w:r>
      <w:proofErr w:type="spellStart"/>
      <w:r w:rsidRPr="00663BF9">
        <w:rPr>
          <w:rFonts w:asciiTheme="minorBidi" w:eastAsia="Times New Roman" w:hAnsiTheme="minorBidi"/>
          <w:color w:val="333333"/>
          <w:sz w:val="24"/>
          <w:szCs w:val="24"/>
          <w:rtl/>
        </w:rPr>
        <w:t>הסייעתא</w:t>
      </w:r>
      <w:proofErr w:type="spellEnd"/>
      <w:r w:rsidRPr="00663BF9">
        <w:rPr>
          <w:rFonts w:asciiTheme="minorBidi" w:eastAsia="Times New Roman" w:hAnsiTheme="minorBidi"/>
          <w:color w:val="333333"/>
          <w:sz w:val="24"/>
          <w:szCs w:val="24"/>
          <w:rtl/>
        </w:rPr>
        <w:t xml:space="preserve"> דשמיא שעמו. ומכאן תפילתו של רבי </w:t>
      </w:r>
      <w:proofErr w:type="spellStart"/>
      <w:r w:rsidRPr="00663BF9">
        <w:rPr>
          <w:rFonts w:asciiTheme="minorBidi" w:eastAsia="Times New Roman" w:hAnsiTheme="minorBidi"/>
          <w:color w:val="333333"/>
          <w:sz w:val="24"/>
          <w:szCs w:val="24"/>
          <w:rtl/>
        </w:rPr>
        <w:t>נחוניא</w:t>
      </w:r>
      <w:proofErr w:type="spellEnd"/>
      <w:r w:rsidRPr="00663BF9">
        <w:rPr>
          <w:rFonts w:asciiTheme="minorBidi" w:eastAsia="Times New Roman" w:hAnsiTheme="minorBidi"/>
          <w:color w:val="333333"/>
          <w:sz w:val="24"/>
          <w:szCs w:val="24"/>
          <w:rtl/>
        </w:rPr>
        <w:t xml:space="preserve"> בן הקנה (ברכות </w:t>
      </w:r>
      <w:proofErr w:type="spellStart"/>
      <w:r w:rsidRPr="00663BF9">
        <w:rPr>
          <w:rFonts w:asciiTheme="minorBidi" w:eastAsia="Times New Roman" w:hAnsiTheme="minorBidi"/>
          <w:color w:val="333333"/>
          <w:sz w:val="24"/>
          <w:szCs w:val="24"/>
          <w:rtl/>
        </w:rPr>
        <w:t>כח</w:t>
      </w:r>
      <w:proofErr w:type="spellEnd"/>
      <w:r w:rsidRPr="00663BF9">
        <w:rPr>
          <w:rFonts w:asciiTheme="minorBidi" w:eastAsia="Times New Roman" w:hAnsiTheme="minorBidi"/>
          <w:color w:val="333333"/>
          <w:sz w:val="24"/>
          <w:szCs w:val="24"/>
          <w:rtl/>
        </w:rPr>
        <w:t xml:space="preserve">, ע"ב) "שלא יארע דבר תקלה על ידי ולא אכשל בדבר הלכה וישמחו בי חבריי", </w:t>
      </w:r>
      <w:proofErr w:type="spellStart"/>
      <w:r w:rsidRPr="00663BF9">
        <w:rPr>
          <w:rFonts w:asciiTheme="minorBidi" w:eastAsia="Times New Roman" w:hAnsiTheme="minorBidi"/>
          <w:color w:val="333333"/>
          <w:sz w:val="24"/>
          <w:szCs w:val="24"/>
          <w:rtl/>
        </w:rPr>
        <w:t>וכדפירש"י</w:t>
      </w:r>
      <w:proofErr w:type="spellEnd"/>
      <w:r w:rsidRPr="00663BF9">
        <w:rPr>
          <w:rFonts w:asciiTheme="minorBidi" w:eastAsia="Times New Roman" w:hAnsiTheme="minorBidi"/>
          <w:color w:val="333333"/>
          <w:sz w:val="24"/>
          <w:szCs w:val="24"/>
          <w:rtl/>
        </w:rPr>
        <w:t xml:space="preserve">, "וישמחו חברי על </w:t>
      </w:r>
      <w:proofErr w:type="spellStart"/>
      <w:r w:rsidRPr="00663BF9">
        <w:rPr>
          <w:rFonts w:asciiTheme="minorBidi" w:eastAsia="Times New Roman" w:hAnsiTheme="minorBidi"/>
          <w:color w:val="333333"/>
          <w:sz w:val="24"/>
          <w:szCs w:val="24"/>
          <w:rtl/>
        </w:rPr>
        <w:t>כשלוני</w:t>
      </w:r>
      <w:proofErr w:type="spellEnd"/>
      <w:r w:rsidRPr="00663BF9">
        <w:rPr>
          <w:rFonts w:asciiTheme="minorBidi" w:eastAsia="Times New Roman" w:hAnsiTheme="minorBidi"/>
          <w:color w:val="333333"/>
          <w:sz w:val="24"/>
          <w:szCs w:val="24"/>
        </w:rPr>
        <w:t>".</w:t>
      </w:r>
    </w:p>
    <w:p w:rsidR="00663BF9" w:rsidRPr="00663BF9" w:rsidRDefault="00663BF9" w:rsidP="00663BF9">
      <w:pPr>
        <w:spacing w:before="100" w:beforeAutospacing="1" w:after="100" w:afterAutospacing="1" w:line="240" w:lineRule="auto"/>
        <w:jc w:val="both"/>
        <w:rPr>
          <w:rFonts w:asciiTheme="minorBidi" w:eastAsia="Times New Roman" w:hAnsiTheme="minorBidi"/>
          <w:color w:val="333333"/>
          <w:sz w:val="24"/>
          <w:szCs w:val="24"/>
        </w:rPr>
      </w:pPr>
      <w:r w:rsidRPr="00663BF9">
        <w:rPr>
          <w:rFonts w:asciiTheme="minorBidi" w:eastAsia="Times New Roman" w:hAnsiTheme="minorBidi"/>
          <w:color w:val="333333"/>
          <w:sz w:val="24"/>
          <w:szCs w:val="24"/>
          <w:rtl/>
        </w:rPr>
        <w:t>במקבילה שבירושלמי הנוסח שונה במקצת: "שלא אקפיד על חבריי ואומר על טמא טהור ועל טהור טמא". הדגש כאן הוא בראש ובראשונה על המידות, "שלא אקפיד על חבריי". אם מקפיד אדם על מידותיו, לא יבוא להיכשל ולטהר את הטמאים</w:t>
      </w:r>
      <w:r w:rsidRPr="00663BF9">
        <w:rPr>
          <w:rFonts w:asciiTheme="minorBidi" w:eastAsia="Times New Roman" w:hAnsiTheme="minorBidi"/>
          <w:color w:val="333333"/>
          <w:sz w:val="24"/>
          <w:szCs w:val="24"/>
        </w:rPr>
        <w:t>.</w:t>
      </w:r>
    </w:p>
    <w:p w:rsidR="00663BF9" w:rsidRPr="00663BF9" w:rsidRDefault="00663BF9" w:rsidP="00663BF9">
      <w:pPr>
        <w:spacing w:before="100" w:beforeAutospacing="1" w:after="100" w:afterAutospacing="1" w:line="240" w:lineRule="auto"/>
        <w:jc w:val="both"/>
        <w:rPr>
          <w:rFonts w:asciiTheme="minorBidi" w:eastAsia="Times New Roman" w:hAnsiTheme="minorBidi"/>
          <w:color w:val="333333"/>
          <w:sz w:val="24"/>
          <w:szCs w:val="24"/>
        </w:rPr>
      </w:pPr>
      <w:r w:rsidRPr="00663BF9">
        <w:rPr>
          <w:rFonts w:asciiTheme="minorBidi" w:eastAsia="Times New Roman" w:hAnsiTheme="minorBidi"/>
          <w:color w:val="333333"/>
          <w:sz w:val="24"/>
          <w:szCs w:val="24"/>
          <w:rtl/>
        </w:rPr>
        <w:t>וממדבר מתנה</w:t>
      </w:r>
    </w:p>
    <w:p w:rsidR="00663BF9" w:rsidRPr="00663BF9" w:rsidRDefault="00663BF9" w:rsidP="00663BF9">
      <w:pPr>
        <w:spacing w:before="100" w:beforeAutospacing="1" w:after="100" w:afterAutospacing="1" w:line="240" w:lineRule="auto"/>
        <w:jc w:val="both"/>
        <w:rPr>
          <w:rFonts w:asciiTheme="minorBidi" w:eastAsia="Times New Roman" w:hAnsiTheme="minorBidi"/>
          <w:color w:val="333333"/>
          <w:sz w:val="24"/>
          <w:szCs w:val="24"/>
        </w:rPr>
      </w:pPr>
      <w:r w:rsidRPr="00663BF9">
        <w:rPr>
          <w:rFonts w:asciiTheme="minorBidi" w:eastAsia="Times New Roman" w:hAnsiTheme="minorBidi"/>
          <w:color w:val="333333"/>
          <w:sz w:val="24"/>
          <w:szCs w:val="24"/>
          <w:rtl/>
        </w:rPr>
        <w:t>מי הוא זה ואיזהו שזוכה לסייעתא דשמיא? זה שמשים עצמו כמדבר. על הפסוק "וממדבר מתנה, אמרו, שכל המשים עצמו כמדבר, זוכה ל"מתנה</w:t>
      </w:r>
      <w:r w:rsidRPr="00663BF9">
        <w:rPr>
          <w:rFonts w:asciiTheme="minorBidi" w:eastAsia="Times New Roman" w:hAnsiTheme="minorBidi"/>
          <w:color w:val="333333"/>
          <w:sz w:val="24"/>
          <w:szCs w:val="24"/>
        </w:rPr>
        <w:t>".</w:t>
      </w:r>
    </w:p>
    <w:p w:rsidR="00663BF9" w:rsidRPr="00663BF9" w:rsidRDefault="00663BF9" w:rsidP="00663BF9">
      <w:pPr>
        <w:spacing w:before="100" w:beforeAutospacing="1" w:after="100" w:afterAutospacing="1" w:line="240" w:lineRule="auto"/>
        <w:jc w:val="both"/>
        <w:rPr>
          <w:rFonts w:asciiTheme="minorBidi" w:eastAsia="Times New Roman" w:hAnsiTheme="minorBidi"/>
          <w:color w:val="333333"/>
          <w:sz w:val="24"/>
          <w:szCs w:val="24"/>
        </w:rPr>
      </w:pPr>
      <w:r w:rsidRPr="00663BF9">
        <w:rPr>
          <w:rFonts w:asciiTheme="minorBidi" w:eastAsia="Times New Roman" w:hAnsiTheme="minorBidi"/>
          <w:color w:val="333333"/>
          <w:sz w:val="24"/>
          <w:szCs w:val="24"/>
          <w:rtl/>
        </w:rPr>
        <w:t xml:space="preserve">והסביר את הדברים בעל ה"מרחשת": המדבר הוא מקום ריק מאדם, ארץ </w:t>
      </w:r>
      <w:proofErr w:type="spellStart"/>
      <w:r w:rsidRPr="00663BF9">
        <w:rPr>
          <w:rFonts w:asciiTheme="minorBidi" w:eastAsia="Times New Roman" w:hAnsiTheme="minorBidi"/>
          <w:color w:val="333333"/>
          <w:sz w:val="24"/>
          <w:szCs w:val="24"/>
          <w:rtl/>
        </w:rPr>
        <w:t>ציה</w:t>
      </w:r>
      <w:proofErr w:type="spellEnd"/>
      <w:r w:rsidRPr="00663BF9">
        <w:rPr>
          <w:rFonts w:asciiTheme="minorBidi" w:eastAsia="Times New Roman" w:hAnsiTheme="minorBidi"/>
          <w:color w:val="333333"/>
          <w:sz w:val="24"/>
          <w:szCs w:val="24"/>
          <w:rtl/>
        </w:rPr>
        <w:t xml:space="preserve"> וצלמוות. רק אדם ש"עושה עצמו כמדבר", שלומד תורה במקום שאין בו איש, לא כדי שיראוהו ויכבדוהו אלא תורה לשמה, הוא זה שזוכה למתנת התורה</w:t>
      </w:r>
      <w:r w:rsidRPr="00663BF9">
        <w:rPr>
          <w:rFonts w:asciiTheme="minorBidi" w:eastAsia="Times New Roman" w:hAnsiTheme="minorBidi"/>
          <w:color w:val="333333"/>
          <w:sz w:val="24"/>
          <w:szCs w:val="24"/>
        </w:rPr>
        <w:t>.</w:t>
      </w:r>
    </w:p>
    <w:p w:rsidR="00663BF9" w:rsidRPr="00663BF9" w:rsidRDefault="00663BF9" w:rsidP="00663BF9">
      <w:pPr>
        <w:spacing w:before="100" w:beforeAutospacing="1" w:after="100" w:afterAutospacing="1" w:line="240" w:lineRule="auto"/>
        <w:jc w:val="both"/>
        <w:rPr>
          <w:rFonts w:asciiTheme="minorBidi" w:eastAsia="Times New Roman" w:hAnsiTheme="minorBidi"/>
          <w:color w:val="333333"/>
          <w:sz w:val="24"/>
          <w:szCs w:val="24"/>
        </w:rPr>
      </w:pPr>
      <w:r w:rsidRPr="00663BF9">
        <w:rPr>
          <w:rFonts w:asciiTheme="minorBidi" w:eastAsia="Times New Roman" w:hAnsiTheme="minorBidi"/>
          <w:color w:val="333333"/>
          <w:sz w:val="24"/>
          <w:szCs w:val="24"/>
        </w:rPr>
        <w:t>"</w:t>
      </w:r>
      <w:r w:rsidRPr="00663BF9">
        <w:rPr>
          <w:rFonts w:asciiTheme="minorBidi" w:eastAsia="Times New Roman" w:hAnsiTheme="minorBidi"/>
          <w:color w:val="333333"/>
          <w:sz w:val="24"/>
          <w:szCs w:val="24"/>
          <w:rtl/>
        </w:rPr>
        <w:t xml:space="preserve">כל הלומד תורה לשמה – זוכה לדברים הרבה". לא די בשיקול דעת אף כי הוא נחוץ כדי לדעת מה לפסוק לפלוני במצב עובדתי נתון. לא די לו לפוסק שידע את ההלכה. הוא חייב להכיר גם את המציאות. אל לו להסתפק בידיעת הרמב"ם </w:t>
      </w:r>
      <w:proofErr w:type="spellStart"/>
      <w:r w:rsidRPr="00663BF9">
        <w:rPr>
          <w:rFonts w:asciiTheme="minorBidi" w:eastAsia="Times New Roman" w:hAnsiTheme="minorBidi"/>
          <w:color w:val="333333"/>
          <w:sz w:val="24"/>
          <w:szCs w:val="24"/>
          <w:rtl/>
        </w:rPr>
        <w:t>וה"שולחן</w:t>
      </w:r>
      <w:proofErr w:type="spellEnd"/>
      <w:r w:rsidRPr="00663BF9">
        <w:rPr>
          <w:rFonts w:asciiTheme="minorBidi" w:eastAsia="Times New Roman" w:hAnsiTheme="minorBidi"/>
          <w:color w:val="333333"/>
          <w:sz w:val="24"/>
          <w:szCs w:val="24"/>
          <w:rtl/>
        </w:rPr>
        <w:t xml:space="preserve"> ערוך". עליו להכיר את יסודות ההלכה, את השורשים. את </w:t>
      </w:r>
      <w:proofErr w:type="spellStart"/>
      <w:r w:rsidRPr="00663BF9">
        <w:rPr>
          <w:rFonts w:asciiTheme="minorBidi" w:eastAsia="Times New Roman" w:hAnsiTheme="minorBidi"/>
          <w:color w:val="333333"/>
          <w:sz w:val="24"/>
          <w:szCs w:val="24"/>
          <w:rtl/>
        </w:rPr>
        <w:t>השקלא</w:t>
      </w:r>
      <w:proofErr w:type="spellEnd"/>
      <w:r w:rsidRPr="00663BF9">
        <w:rPr>
          <w:rFonts w:asciiTheme="minorBidi" w:eastAsia="Times New Roman" w:hAnsiTheme="minorBidi"/>
          <w:color w:val="333333"/>
          <w:sz w:val="24"/>
          <w:szCs w:val="24"/>
          <w:rtl/>
        </w:rPr>
        <w:t xml:space="preserve"> וטריא ואת </w:t>
      </w:r>
      <w:proofErr w:type="spellStart"/>
      <w:r w:rsidRPr="00663BF9">
        <w:rPr>
          <w:rFonts w:asciiTheme="minorBidi" w:eastAsia="Times New Roman" w:hAnsiTheme="minorBidi"/>
          <w:color w:val="333333"/>
          <w:sz w:val="24"/>
          <w:szCs w:val="24"/>
          <w:rtl/>
        </w:rPr>
        <w:t>ההווא</w:t>
      </w:r>
      <w:proofErr w:type="spellEnd"/>
      <w:r w:rsidRPr="00663BF9">
        <w:rPr>
          <w:rFonts w:asciiTheme="minorBidi" w:eastAsia="Times New Roman" w:hAnsiTheme="minorBidi"/>
          <w:color w:val="333333"/>
          <w:sz w:val="24"/>
          <w:szCs w:val="24"/>
          <w:rtl/>
        </w:rPr>
        <w:t xml:space="preserve"> </w:t>
      </w:r>
      <w:proofErr w:type="spellStart"/>
      <w:r w:rsidRPr="00663BF9">
        <w:rPr>
          <w:rFonts w:asciiTheme="minorBidi" w:eastAsia="Times New Roman" w:hAnsiTheme="minorBidi"/>
          <w:color w:val="333333"/>
          <w:sz w:val="24"/>
          <w:szCs w:val="24"/>
          <w:rtl/>
        </w:rPr>
        <w:t>אמינא</w:t>
      </w:r>
      <w:proofErr w:type="spellEnd"/>
      <w:r w:rsidRPr="00663BF9">
        <w:rPr>
          <w:rFonts w:asciiTheme="minorBidi" w:eastAsia="Times New Roman" w:hAnsiTheme="minorBidi"/>
          <w:color w:val="333333"/>
          <w:sz w:val="24"/>
          <w:szCs w:val="24"/>
          <w:rtl/>
        </w:rPr>
        <w:t>, לא רק את המסקנה</w:t>
      </w:r>
      <w:r w:rsidRPr="00663BF9">
        <w:rPr>
          <w:rFonts w:asciiTheme="minorBidi" w:eastAsia="Times New Roman" w:hAnsiTheme="minorBidi"/>
          <w:color w:val="333333"/>
          <w:sz w:val="24"/>
          <w:szCs w:val="24"/>
        </w:rPr>
        <w:t>.</w:t>
      </w:r>
    </w:p>
    <w:p w:rsidR="00663BF9" w:rsidRPr="00663BF9" w:rsidRDefault="00663BF9" w:rsidP="00663BF9">
      <w:pPr>
        <w:spacing w:before="100" w:beforeAutospacing="1" w:after="100" w:afterAutospacing="1" w:line="240" w:lineRule="auto"/>
        <w:jc w:val="both"/>
        <w:rPr>
          <w:rFonts w:asciiTheme="minorBidi" w:eastAsia="Times New Roman" w:hAnsiTheme="minorBidi"/>
          <w:color w:val="333333"/>
          <w:sz w:val="24"/>
          <w:szCs w:val="24"/>
        </w:rPr>
      </w:pPr>
      <w:r w:rsidRPr="00663BF9">
        <w:rPr>
          <w:rFonts w:asciiTheme="minorBidi" w:eastAsia="Times New Roman" w:hAnsiTheme="minorBidi"/>
          <w:color w:val="333333"/>
          <w:sz w:val="24"/>
          <w:szCs w:val="24"/>
          <w:rtl/>
        </w:rPr>
        <w:t>לאחר שיודע הוא את הבסיס, את המקורות הראשוניים, יוכל להפעיל את שיקול דעתו, בשים לב לשואל הספציפי שעומד לפניו</w:t>
      </w:r>
      <w:r w:rsidRPr="00663BF9">
        <w:rPr>
          <w:rFonts w:asciiTheme="minorBidi" w:eastAsia="Times New Roman" w:hAnsiTheme="minorBidi"/>
          <w:color w:val="333333"/>
          <w:sz w:val="24"/>
          <w:szCs w:val="24"/>
        </w:rPr>
        <w:t>.</w:t>
      </w:r>
    </w:p>
    <w:p w:rsidR="00663BF9" w:rsidRPr="00663BF9" w:rsidRDefault="00663BF9" w:rsidP="00663BF9">
      <w:pPr>
        <w:spacing w:before="100" w:beforeAutospacing="1" w:after="100" w:afterAutospacing="1" w:line="240" w:lineRule="auto"/>
        <w:jc w:val="both"/>
        <w:rPr>
          <w:rFonts w:asciiTheme="minorBidi" w:eastAsia="Times New Roman" w:hAnsiTheme="minorBidi"/>
          <w:color w:val="333333"/>
          <w:sz w:val="24"/>
          <w:szCs w:val="24"/>
        </w:rPr>
      </w:pPr>
      <w:r w:rsidRPr="00663BF9">
        <w:rPr>
          <w:rFonts w:asciiTheme="minorBidi" w:eastAsia="Times New Roman" w:hAnsiTheme="minorBidi"/>
          <w:color w:val="333333"/>
          <w:sz w:val="24"/>
          <w:szCs w:val="24"/>
          <w:rtl/>
        </w:rPr>
        <w:t xml:space="preserve">אחת השאלות הראשונות שנשאלתי בעת כהונתי ברבנות חיפה הגיעה מרב ששירת במשטרת ישראל. באותם ימים הפעילה המשטרה ברחבי הגליל למעלה מעשר נקודות משטרה, ובכל אחת מהן היה מטבח. מטבח זה שימש להכנת ארוחות בשריות בלבד, ואילו בבוקר ובערב היו מביאים את הארוחות מחוץ לבסיס. לאחר שערכו מכרז התברר כי הזכיין היה דרוזי, ורק לו הותר להפעיל את המטבחים. </w:t>
      </w:r>
      <w:proofErr w:type="spellStart"/>
      <w:r w:rsidRPr="00663BF9">
        <w:rPr>
          <w:rFonts w:asciiTheme="minorBidi" w:eastAsia="Times New Roman" w:hAnsiTheme="minorBidi"/>
          <w:color w:val="333333"/>
          <w:sz w:val="24"/>
          <w:szCs w:val="24"/>
          <w:rtl/>
        </w:rPr>
        <w:t>נתעוררה</w:t>
      </w:r>
      <w:proofErr w:type="spellEnd"/>
      <w:r w:rsidRPr="00663BF9">
        <w:rPr>
          <w:rFonts w:asciiTheme="minorBidi" w:eastAsia="Times New Roman" w:hAnsiTheme="minorBidi"/>
          <w:color w:val="333333"/>
          <w:sz w:val="24"/>
          <w:szCs w:val="24"/>
          <w:rtl/>
        </w:rPr>
        <w:t xml:space="preserve"> שאלה של בישולי עכו"ם, וחיפשתי אחר היתר. בהלכה יש מחלוקת בטעם איסור בישולי עכו"ם. לפי דעה אחת, האיסור הוא משום "</w:t>
      </w:r>
      <w:proofErr w:type="spellStart"/>
      <w:r w:rsidRPr="00663BF9">
        <w:rPr>
          <w:rFonts w:asciiTheme="minorBidi" w:eastAsia="Times New Roman" w:hAnsiTheme="minorBidi"/>
          <w:color w:val="333333"/>
          <w:sz w:val="24"/>
          <w:szCs w:val="24"/>
          <w:rtl/>
        </w:rPr>
        <w:t>חתנות</w:t>
      </w:r>
      <w:proofErr w:type="spellEnd"/>
      <w:r w:rsidRPr="00663BF9">
        <w:rPr>
          <w:rFonts w:asciiTheme="minorBidi" w:eastAsia="Times New Roman" w:hAnsiTheme="minorBidi"/>
          <w:color w:val="333333"/>
          <w:sz w:val="24"/>
          <w:szCs w:val="24"/>
          <w:rtl/>
        </w:rPr>
        <w:t>", שהרי גדולה אכילה שמקרבת לבבות. לפי דעה אחרת, החשש הוא "שמא יאכילנו דבר טמא</w:t>
      </w:r>
      <w:r w:rsidRPr="00663BF9">
        <w:rPr>
          <w:rFonts w:asciiTheme="minorBidi" w:eastAsia="Times New Roman" w:hAnsiTheme="minorBidi"/>
          <w:color w:val="333333"/>
          <w:sz w:val="24"/>
          <w:szCs w:val="24"/>
        </w:rPr>
        <w:t>".</w:t>
      </w:r>
    </w:p>
    <w:p w:rsidR="00663BF9" w:rsidRPr="00663BF9" w:rsidRDefault="00663BF9" w:rsidP="00663BF9">
      <w:pPr>
        <w:spacing w:before="100" w:beforeAutospacing="1" w:after="100" w:afterAutospacing="1" w:line="240" w:lineRule="auto"/>
        <w:jc w:val="both"/>
        <w:rPr>
          <w:rFonts w:asciiTheme="minorBidi" w:eastAsia="Times New Roman" w:hAnsiTheme="minorBidi"/>
          <w:color w:val="333333"/>
          <w:sz w:val="24"/>
          <w:szCs w:val="24"/>
        </w:rPr>
      </w:pPr>
      <w:r w:rsidRPr="00663BF9">
        <w:rPr>
          <w:rFonts w:asciiTheme="minorBidi" w:eastAsia="Times New Roman" w:hAnsiTheme="minorBidi"/>
          <w:color w:val="333333"/>
          <w:sz w:val="24"/>
          <w:szCs w:val="24"/>
          <w:rtl/>
        </w:rPr>
        <w:t xml:space="preserve">חלק מהפוסקים אמנם התירו העסקת שפחות </w:t>
      </w:r>
      <w:proofErr w:type="spellStart"/>
      <w:r w:rsidRPr="00663BF9">
        <w:rPr>
          <w:rFonts w:asciiTheme="minorBidi" w:eastAsia="Times New Roman" w:hAnsiTheme="minorBidi"/>
          <w:color w:val="333333"/>
          <w:sz w:val="24"/>
          <w:szCs w:val="24"/>
          <w:rtl/>
        </w:rPr>
        <w:t>נכריות</w:t>
      </w:r>
      <w:proofErr w:type="spellEnd"/>
      <w:r w:rsidRPr="00663BF9">
        <w:rPr>
          <w:rFonts w:asciiTheme="minorBidi" w:eastAsia="Times New Roman" w:hAnsiTheme="minorBidi"/>
          <w:color w:val="333333"/>
          <w:sz w:val="24"/>
          <w:szCs w:val="24"/>
          <w:rtl/>
        </w:rPr>
        <w:t xml:space="preserve">, אך גם אז רק כשהן קנויות לבעליהן היהודי. </w:t>
      </w:r>
      <w:proofErr w:type="spellStart"/>
      <w:r w:rsidRPr="00663BF9">
        <w:rPr>
          <w:rFonts w:asciiTheme="minorBidi" w:eastAsia="Times New Roman" w:hAnsiTheme="minorBidi"/>
          <w:color w:val="333333"/>
          <w:sz w:val="24"/>
          <w:szCs w:val="24"/>
          <w:rtl/>
        </w:rPr>
        <w:t>הרמ"א</w:t>
      </w:r>
      <w:proofErr w:type="spellEnd"/>
      <w:r w:rsidRPr="00663BF9">
        <w:rPr>
          <w:rFonts w:asciiTheme="minorBidi" w:eastAsia="Times New Roman" w:hAnsiTheme="minorBidi"/>
          <w:color w:val="333333"/>
          <w:sz w:val="24"/>
          <w:szCs w:val="24"/>
          <w:rtl/>
        </w:rPr>
        <w:t>, למשל, פוסק שבמקרה זה ניתן להתיר בדיעבד. דא עקא שכאן היה מדובר במצב שבו כל המטבח, לא רק העובדות, נתונות לניהולם של דרוזים</w:t>
      </w:r>
      <w:r w:rsidRPr="00663BF9">
        <w:rPr>
          <w:rFonts w:asciiTheme="minorBidi" w:eastAsia="Times New Roman" w:hAnsiTheme="minorBidi"/>
          <w:color w:val="333333"/>
          <w:sz w:val="24"/>
          <w:szCs w:val="24"/>
        </w:rPr>
        <w:t>.</w:t>
      </w:r>
    </w:p>
    <w:p w:rsidR="00663BF9" w:rsidRPr="00663BF9" w:rsidRDefault="00663BF9" w:rsidP="00663BF9">
      <w:pPr>
        <w:spacing w:before="100" w:beforeAutospacing="1" w:after="100" w:afterAutospacing="1" w:line="240" w:lineRule="auto"/>
        <w:jc w:val="both"/>
        <w:rPr>
          <w:rFonts w:asciiTheme="minorBidi" w:eastAsia="Times New Roman" w:hAnsiTheme="minorBidi"/>
          <w:color w:val="333333"/>
          <w:sz w:val="24"/>
          <w:szCs w:val="24"/>
        </w:rPr>
      </w:pPr>
      <w:r w:rsidRPr="00663BF9">
        <w:rPr>
          <w:rFonts w:asciiTheme="minorBidi" w:eastAsia="Times New Roman" w:hAnsiTheme="minorBidi"/>
          <w:color w:val="333333"/>
          <w:sz w:val="24"/>
          <w:szCs w:val="24"/>
          <w:rtl/>
        </w:rPr>
        <w:t xml:space="preserve">אכן, הדרוזים אינם עובדי עבודה זרה. וכבר הקלו בפת </w:t>
      </w:r>
      <w:proofErr w:type="spellStart"/>
      <w:r w:rsidRPr="00663BF9">
        <w:rPr>
          <w:rFonts w:asciiTheme="minorBidi" w:eastAsia="Times New Roman" w:hAnsiTheme="minorBidi"/>
          <w:color w:val="333333"/>
          <w:sz w:val="24"/>
          <w:szCs w:val="24"/>
          <w:rtl/>
        </w:rPr>
        <w:t>פלטר</w:t>
      </w:r>
      <w:proofErr w:type="spellEnd"/>
      <w:r w:rsidRPr="00663BF9">
        <w:rPr>
          <w:rFonts w:asciiTheme="minorBidi" w:eastAsia="Times New Roman" w:hAnsiTheme="minorBidi"/>
          <w:color w:val="333333"/>
          <w:sz w:val="24"/>
          <w:szCs w:val="24"/>
          <w:rtl/>
        </w:rPr>
        <w:t>, כאשר לא מדובר באיש פרטי אלא בלחם שנאפה לצורך הרבים. ועם זאת, קשה להסתמך על היתר מעין זה לכתחילה</w:t>
      </w:r>
      <w:r w:rsidRPr="00663BF9">
        <w:rPr>
          <w:rFonts w:asciiTheme="minorBidi" w:eastAsia="Times New Roman" w:hAnsiTheme="minorBidi"/>
          <w:color w:val="333333"/>
          <w:sz w:val="24"/>
          <w:szCs w:val="24"/>
        </w:rPr>
        <w:t>.</w:t>
      </w:r>
    </w:p>
    <w:p w:rsidR="00663BF9" w:rsidRPr="00663BF9" w:rsidRDefault="00663BF9" w:rsidP="00663BF9">
      <w:pPr>
        <w:spacing w:before="100" w:beforeAutospacing="1" w:after="100" w:afterAutospacing="1" w:line="240" w:lineRule="auto"/>
        <w:jc w:val="both"/>
        <w:rPr>
          <w:rFonts w:asciiTheme="minorBidi" w:eastAsia="Times New Roman" w:hAnsiTheme="minorBidi"/>
          <w:color w:val="333333"/>
          <w:sz w:val="24"/>
          <w:szCs w:val="24"/>
        </w:rPr>
      </w:pPr>
      <w:r w:rsidRPr="00663BF9">
        <w:rPr>
          <w:rFonts w:asciiTheme="minorBidi" w:eastAsia="Times New Roman" w:hAnsiTheme="minorBidi"/>
          <w:color w:val="333333"/>
          <w:sz w:val="24"/>
          <w:szCs w:val="24"/>
          <w:rtl/>
        </w:rPr>
        <w:t>מתחילה סברתי שעלינו לדרוש שבכל מטבח כזה יהיה לפחות עובד יהודי אחד שידליק את האש ויניח את הסירים על גבה. אך אז התעוררה בעיה חמורה הרבה יותר. כאמור, כל עובדי המטבח היו דרוזים. וכל איסור בישולי עכו"ם לא נועד אלא למנוע "</w:t>
      </w:r>
      <w:proofErr w:type="spellStart"/>
      <w:r w:rsidRPr="00663BF9">
        <w:rPr>
          <w:rFonts w:asciiTheme="minorBidi" w:eastAsia="Times New Roman" w:hAnsiTheme="minorBidi"/>
          <w:color w:val="333333"/>
          <w:sz w:val="24"/>
          <w:szCs w:val="24"/>
          <w:rtl/>
        </w:rPr>
        <w:t>חתנות</w:t>
      </w:r>
      <w:proofErr w:type="spellEnd"/>
      <w:r w:rsidRPr="00663BF9">
        <w:rPr>
          <w:rFonts w:asciiTheme="minorBidi" w:eastAsia="Times New Roman" w:hAnsiTheme="minorBidi"/>
          <w:color w:val="333333"/>
          <w:sz w:val="24"/>
          <w:szCs w:val="24"/>
          <w:rtl/>
        </w:rPr>
        <w:t xml:space="preserve">", קירוב דעות ולבבות. האם כדי להינצל מאיסור בישולי עכו"ם ניצור מצב שבו </w:t>
      </w:r>
      <w:proofErr w:type="spellStart"/>
      <w:r w:rsidRPr="00663BF9">
        <w:rPr>
          <w:rFonts w:asciiTheme="minorBidi" w:eastAsia="Times New Roman" w:hAnsiTheme="minorBidi"/>
          <w:color w:val="333333"/>
          <w:sz w:val="24"/>
          <w:szCs w:val="24"/>
          <w:rtl/>
        </w:rPr>
        <w:t>יהודיה</w:t>
      </w:r>
      <w:proofErr w:type="spellEnd"/>
      <w:r w:rsidRPr="00663BF9">
        <w:rPr>
          <w:rFonts w:asciiTheme="minorBidi" w:eastAsia="Times New Roman" w:hAnsiTheme="minorBidi"/>
          <w:color w:val="333333"/>
          <w:sz w:val="24"/>
          <w:szCs w:val="24"/>
          <w:rtl/>
        </w:rPr>
        <w:t xml:space="preserve"> אחת תעבוד במחיצת פועלים דרוזים? אכן, במצב כזה יש להפעיל שיקול דעת, ולהתחשב בנסיבות. לא די בלימוד ההלכות עצמן, אלא יש להתחקות גם אחר מקורן וטעמן</w:t>
      </w:r>
      <w:r w:rsidRPr="00663BF9">
        <w:rPr>
          <w:rFonts w:asciiTheme="minorBidi" w:eastAsia="Times New Roman" w:hAnsiTheme="minorBidi"/>
          <w:color w:val="333333"/>
          <w:sz w:val="24"/>
          <w:szCs w:val="24"/>
        </w:rPr>
        <w:t>.</w:t>
      </w:r>
    </w:p>
    <w:p w:rsidR="00663BF9" w:rsidRPr="00663BF9" w:rsidRDefault="00663BF9" w:rsidP="00663BF9">
      <w:pPr>
        <w:spacing w:before="100" w:beforeAutospacing="1" w:after="100" w:afterAutospacing="1" w:line="240" w:lineRule="auto"/>
        <w:jc w:val="both"/>
        <w:rPr>
          <w:rFonts w:asciiTheme="minorBidi" w:eastAsia="Times New Roman" w:hAnsiTheme="minorBidi"/>
          <w:color w:val="333333"/>
          <w:sz w:val="24"/>
          <w:szCs w:val="24"/>
        </w:rPr>
      </w:pPr>
      <w:r w:rsidRPr="00663BF9">
        <w:rPr>
          <w:rFonts w:asciiTheme="minorBidi" w:eastAsia="Times New Roman" w:hAnsiTheme="minorBidi"/>
          <w:color w:val="333333"/>
          <w:sz w:val="24"/>
          <w:szCs w:val="24"/>
          <w:rtl/>
        </w:rPr>
        <w:t>קוּלה שמביאה לידי חומרה</w:t>
      </w:r>
    </w:p>
    <w:p w:rsidR="00663BF9" w:rsidRPr="00663BF9" w:rsidRDefault="00663BF9" w:rsidP="00663BF9">
      <w:pPr>
        <w:spacing w:before="100" w:beforeAutospacing="1" w:after="100" w:afterAutospacing="1" w:line="240" w:lineRule="auto"/>
        <w:jc w:val="both"/>
        <w:rPr>
          <w:rFonts w:asciiTheme="minorBidi" w:eastAsia="Times New Roman" w:hAnsiTheme="minorBidi"/>
          <w:color w:val="333333"/>
          <w:sz w:val="24"/>
          <w:szCs w:val="24"/>
        </w:rPr>
      </w:pPr>
      <w:r w:rsidRPr="00663BF9">
        <w:rPr>
          <w:rFonts w:asciiTheme="minorBidi" w:eastAsia="Times New Roman" w:hAnsiTheme="minorBidi"/>
          <w:color w:val="333333"/>
          <w:sz w:val="24"/>
          <w:szCs w:val="24"/>
          <w:rtl/>
        </w:rPr>
        <w:t>אביא דוגמא נוספת. כלל גדול הוא בדברי הפוסקים, שלפיו "הלכה כדברי המקל באבלות". לדעת רוב הפוסקים, דיני האבלות אינם מדאורייתא, ומבוססים בעיקר על מנהגים. אכן, גם כאן יש להפעיל שיקול דעת ולא תמיד להקל</w:t>
      </w:r>
      <w:r w:rsidRPr="00663BF9">
        <w:rPr>
          <w:rFonts w:asciiTheme="minorBidi" w:eastAsia="Times New Roman" w:hAnsiTheme="minorBidi"/>
          <w:color w:val="333333"/>
          <w:sz w:val="24"/>
          <w:szCs w:val="24"/>
        </w:rPr>
        <w:t>.</w:t>
      </w:r>
    </w:p>
    <w:p w:rsidR="00663BF9" w:rsidRPr="00663BF9" w:rsidRDefault="00663BF9" w:rsidP="00663BF9">
      <w:pPr>
        <w:spacing w:before="100" w:beforeAutospacing="1" w:after="100" w:afterAutospacing="1" w:line="240" w:lineRule="auto"/>
        <w:jc w:val="both"/>
        <w:rPr>
          <w:rFonts w:asciiTheme="minorBidi" w:eastAsia="Times New Roman" w:hAnsiTheme="minorBidi"/>
          <w:color w:val="333333"/>
          <w:sz w:val="24"/>
          <w:szCs w:val="24"/>
        </w:rPr>
      </w:pPr>
      <w:r w:rsidRPr="00663BF9">
        <w:rPr>
          <w:rFonts w:asciiTheme="minorBidi" w:eastAsia="Times New Roman" w:hAnsiTheme="minorBidi"/>
          <w:color w:val="333333"/>
          <w:sz w:val="24"/>
          <w:szCs w:val="24"/>
          <w:rtl/>
        </w:rPr>
        <w:t>לאחר מלחמת יום הכיפורים כיהנתי ברבנות בת ים. לא אחת, קיבלו אלמנות חללי צה"ל הודעות על מות יקיריהן רק זמן רב לאחר שנהרגו, לעתים שבועיים-שלושה לאחר הפטירה. ביום אחד בא מקרה של אלמנה שקיבלה את הבשורה המרה על נפילת בעלה בקרב שלושים יום לאחר שנהרג. לפי הכללים הרגילים בדיני אבלות, במקרה זה של "שמועה רחוקה" די ל"שבת" ולנהוג, מספק, שעה אחת של אבלות. הא ותו לא</w:t>
      </w:r>
      <w:r w:rsidRPr="00663BF9">
        <w:rPr>
          <w:rFonts w:asciiTheme="minorBidi" w:eastAsia="Times New Roman" w:hAnsiTheme="minorBidi"/>
          <w:color w:val="333333"/>
          <w:sz w:val="24"/>
          <w:szCs w:val="24"/>
        </w:rPr>
        <w:t>.</w:t>
      </w:r>
    </w:p>
    <w:p w:rsidR="00663BF9" w:rsidRPr="00663BF9" w:rsidRDefault="00663BF9" w:rsidP="00663BF9">
      <w:pPr>
        <w:spacing w:before="100" w:beforeAutospacing="1" w:after="100" w:afterAutospacing="1" w:line="240" w:lineRule="auto"/>
        <w:jc w:val="both"/>
        <w:rPr>
          <w:rFonts w:asciiTheme="minorBidi" w:eastAsia="Times New Roman" w:hAnsiTheme="minorBidi"/>
          <w:color w:val="333333"/>
          <w:sz w:val="24"/>
          <w:szCs w:val="24"/>
        </w:rPr>
      </w:pPr>
      <w:r w:rsidRPr="00663BF9">
        <w:rPr>
          <w:rFonts w:asciiTheme="minorBidi" w:eastAsia="Times New Roman" w:hAnsiTheme="minorBidi"/>
          <w:color w:val="333333"/>
          <w:sz w:val="24"/>
          <w:szCs w:val="24"/>
          <w:rtl/>
        </w:rPr>
        <w:t>כשאמרתי לה זאת, החלה זועקת: מה? אתה גוזר עלי להימנע מלכבד את זכרו של בעלי</w:t>
      </w:r>
      <w:r w:rsidRPr="00663BF9">
        <w:rPr>
          <w:rFonts w:asciiTheme="minorBidi" w:eastAsia="Times New Roman" w:hAnsiTheme="minorBidi"/>
          <w:color w:val="333333"/>
          <w:sz w:val="24"/>
          <w:szCs w:val="24"/>
        </w:rPr>
        <w:t>?</w:t>
      </w:r>
    </w:p>
    <w:p w:rsidR="00663BF9" w:rsidRPr="00663BF9" w:rsidRDefault="00663BF9" w:rsidP="00663BF9">
      <w:pPr>
        <w:spacing w:before="100" w:beforeAutospacing="1" w:after="100" w:afterAutospacing="1" w:line="240" w:lineRule="auto"/>
        <w:jc w:val="both"/>
        <w:rPr>
          <w:rFonts w:asciiTheme="minorBidi" w:eastAsia="Times New Roman" w:hAnsiTheme="minorBidi"/>
          <w:color w:val="333333"/>
          <w:sz w:val="24"/>
          <w:szCs w:val="24"/>
        </w:rPr>
      </w:pPr>
      <w:r w:rsidRPr="00663BF9">
        <w:rPr>
          <w:rFonts w:asciiTheme="minorBidi" w:eastAsia="Times New Roman" w:hAnsiTheme="minorBidi"/>
          <w:color w:val="333333"/>
          <w:sz w:val="24"/>
          <w:szCs w:val="24"/>
          <w:rtl/>
        </w:rPr>
        <w:t xml:space="preserve">במקרה כזה, ההלכה אינה אלא מנהג וניתן להקל בה. אם נקל עליהם, כדברי הפוסקים, תהא זו קולה שמביאה לידי חומרה. וצריך לזכור: לא מדובר כאן בתלמיד חכם </w:t>
      </w:r>
      <w:proofErr w:type="spellStart"/>
      <w:r w:rsidRPr="00663BF9">
        <w:rPr>
          <w:rFonts w:asciiTheme="minorBidi" w:eastAsia="Times New Roman" w:hAnsiTheme="minorBidi"/>
          <w:color w:val="333333"/>
          <w:sz w:val="24"/>
          <w:szCs w:val="24"/>
          <w:rtl/>
        </w:rPr>
        <w:t>שייבטל</w:t>
      </w:r>
      <w:proofErr w:type="spellEnd"/>
      <w:r w:rsidRPr="00663BF9">
        <w:rPr>
          <w:rFonts w:asciiTheme="minorBidi" w:eastAsia="Times New Roman" w:hAnsiTheme="minorBidi"/>
          <w:color w:val="333333"/>
          <w:sz w:val="24"/>
          <w:szCs w:val="24"/>
          <w:rtl/>
        </w:rPr>
        <w:t xml:space="preserve"> מלימודו שבעה ימים, אלא במשפחה כואבת. ולהפך: אפשר שדווקא אם נחמיר עליהם, יזכו להתפלל במניין שבעה ימים ולנהוג כבוד בזכרו של הנפטר</w:t>
      </w:r>
      <w:r w:rsidRPr="00663BF9">
        <w:rPr>
          <w:rFonts w:asciiTheme="minorBidi" w:eastAsia="Times New Roman" w:hAnsiTheme="minorBidi"/>
          <w:color w:val="333333"/>
          <w:sz w:val="24"/>
          <w:szCs w:val="24"/>
        </w:rPr>
        <w:t>.</w:t>
      </w:r>
    </w:p>
    <w:p w:rsidR="00663BF9" w:rsidRPr="00663BF9" w:rsidRDefault="00663BF9" w:rsidP="00663BF9">
      <w:pPr>
        <w:spacing w:before="100" w:beforeAutospacing="1" w:after="100" w:afterAutospacing="1" w:line="240" w:lineRule="auto"/>
        <w:jc w:val="both"/>
        <w:rPr>
          <w:rFonts w:asciiTheme="minorBidi" w:eastAsia="Times New Roman" w:hAnsiTheme="minorBidi"/>
          <w:color w:val="333333"/>
          <w:sz w:val="24"/>
          <w:szCs w:val="24"/>
        </w:rPr>
      </w:pPr>
      <w:r w:rsidRPr="00663BF9">
        <w:rPr>
          <w:rFonts w:asciiTheme="minorBidi" w:eastAsia="Times New Roman" w:hAnsiTheme="minorBidi"/>
          <w:color w:val="333333"/>
          <w:sz w:val="24"/>
          <w:szCs w:val="24"/>
          <w:rtl/>
        </w:rPr>
        <w:t xml:space="preserve">מכאן למדנו: הדין של "הלכה כמי שמקל באבל" נכון כשמדובר בשומרי תורה ומצוות. אצל מי שאינו שומר מצוות, יכולה </w:t>
      </w:r>
      <w:proofErr w:type="spellStart"/>
      <w:r w:rsidRPr="00663BF9">
        <w:rPr>
          <w:rFonts w:asciiTheme="minorBidi" w:eastAsia="Times New Roman" w:hAnsiTheme="minorBidi"/>
          <w:color w:val="333333"/>
          <w:sz w:val="24"/>
          <w:szCs w:val="24"/>
          <w:rtl/>
        </w:rPr>
        <w:t>הקולא</w:t>
      </w:r>
      <w:proofErr w:type="spellEnd"/>
      <w:r w:rsidRPr="00663BF9">
        <w:rPr>
          <w:rFonts w:asciiTheme="minorBidi" w:eastAsia="Times New Roman" w:hAnsiTheme="minorBidi"/>
          <w:color w:val="333333"/>
          <w:sz w:val="24"/>
          <w:szCs w:val="24"/>
          <w:rtl/>
        </w:rPr>
        <w:t xml:space="preserve"> להיות לחומרה גדולה. ואפשר שבמקרה זה יש להורות להם שיאמרו "קדיש" אפילו כשמצד ההלכה אין צורך בכך. דווקא אז יתקרבו לבית הכנסת, ויבואו להתפלל (וכבר אמרו ראשונים: "תפילות – אבות תיקנום", היינו: יש יהודי שאינו מתפלל כל השנה. רק כשמגיע יום השנה של אבותיו – ממהר הוא לבית הכנסת...)</w:t>
      </w:r>
    </w:p>
    <w:p w:rsidR="00663BF9" w:rsidRPr="00663BF9" w:rsidRDefault="00663BF9" w:rsidP="00663BF9">
      <w:pPr>
        <w:spacing w:before="100" w:beforeAutospacing="1" w:after="100" w:afterAutospacing="1" w:line="240" w:lineRule="auto"/>
        <w:jc w:val="both"/>
        <w:rPr>
          <w:rFonts w:asciiTheme="minorBidi" w:eastAsia="Times New Roman" w:hAnsiTheme="minorBidi"/>
          <w:color w:val="333333"/>
          <w:sz w:val="24"/>
          <w:szCs w:val="24"/>
        </w:rPr>
      </w:pPr>
      <w:r w:rsidRPr="00663BF9">
        <w:rPr>
          <w:rFonts w:asciiTheme="minorBidi" w:eastAsia="Times New Roman" w:hAnsiTheme="minorBidi"/>
          <w:color w:val="333333"/>
          <w:sz w:val="24"/>
          <w:szCs w:val="24"/>
          <w:rtl/>
        </w:rPr>
        <w:t>במקרה כזה, כל המחמיר באבל – קדוש ייאמר לו. ככל שיחמיר הלה באבלותו, כך יתקרב לקב"ה</w:t>
      </w:r>
      <w:r w:rsidRPr="00663BF9">
        <w:rPr>
          <w:rFonts w:asciiTheme="minorBidi" w:eastAsia="Times New Roman" w:hAnsiTheme="minorBidi"/>
          <w:color w:val="333333"/>
          <w:sz w:val="24"/>
          <w:szCs w:val="24"/>
        </w:rPr>
        <w:t>.</w:t>
      </w:r>
    </w:p>
    <w:p w:rsidR="00663BF9" w:rsidRPr="00663BF9" w:rsidRDefault="00663BF9" w:rsidP="00663BF9">
      <w:pPr>
        <w:spacing w:before="100" w:beforeAutospacing="1" w:after="100" w:afterAutospacing="1" w:line="240" w:lineRule="auto"/>
        <w:jc w:val="both"/>
        <w:rPr>
          <w:rFonts w:asciiTheme="minorBidi" w:eastAsia="Times New Roman" w:hAnsiTheme="minorBidi"/>
          <w:color w:val="333333"/>
          <w:sz w:val="24"/>
          <w:szCs w:val="24"/>
        </w:rPr>
      </w:pPr>
      <w:r w:rsidRPr="00663BF9">
        <w:rPr>
          <w:rFonts w:asciiTheme="minorBidi" w:eastAsia="Times New Roman" w:hAnsiTheme="minorBidi"/>
          <w:color w:val="333333"/>
          <w:sz w:val="24"/>
          <w:szCs w:val="24"/>
          <w:rtl/>
        </w:rPr>
        <w:t>בעינינו ראינו: יהודים רבים בחו"ל עובדים בשבת בעסקיהם. אכן, בדיני אבלות – מקפידים הם הקפדה גדולה, חוק ולא יעבור. וכבר היה מעשה באחד ששמע שאין אבלות נוהגת בשבת, ומיהר לצלצל לבית העסק שלו כדי לשאול אם יוכל לבוא לעסק בשבת, מאחר שאבלותו אינה נוהגת בו</w:t>
      </w:r>
      <w:r w:rsidRPr="00663BF9">
        <w:rPr>
          <w:rFonts w:asciiTheme="minorBidi" w:eastAsia="Times New Roman" w:hAnsiTheme="minorBidi"/>
          <w:color w:val="333333"/>
          <w:sz w:val="24"/>
          <w:szCs w:val="24"/>
        </w:rPr>
        <w:t>...</w:t>
      </w:r>
    </w:p>
    <w:p w:rsidR="00663BF9" w:rsidRPr="00663BF9" w:rsidRDefault="00663BF9" w:rsidP="00663BF9">
      <w:pPr>
        <w:spacing w:before="100" w:beforeAutospacing="1" w:after="100" w:afterAutospacing="1" w:line="240" w:lineRule="auto"/>
        <w:jc w:val="both"/>
        <w:rPr>
          <w:rFonts w:asciiTheme="minorBidi" w:eastAsia="Times New Roman" w:hAnsiTheme="minorBidi"/>
          <w:color w:val="333333"/>
          <w:sz w:val="24"/>
          <w:szCs w:val="24"/>
        </w:rPr>
      </w:pPr>
      <w:r w:rsidRPr="00663BF9">
        <w:rPr>
          <w:rFonts w:asciiTheme="minorBidi" w:eastAsia="Times New Roman" w:hAnsiTheme="minorBidi"/>
          <w:color w:val="333333"/>
          <w:sz w:val="24"/>
          <w:szCs w:val="24"/>
          <w:rtl/>
        </w:rPr>
        <w:t>אכן, "הלכה כדברי המקל באבל". אך על הרב לבחון בכל מקרה ומקרה את נסיבותיו המיוחדות ורק לפיהן יוכל לפסוק</w:t>
      </w:r>
      <w:r w:rsidRPr="00663BF9">
        <w:rPr>
          <w:rFonts w:asciiTheme="minorBidi" w:eastAsia="Times New Roman" w:hAnsiTheme="minorBidi"/>
          <w:color w:val="333333"/>
          <w:sz w:val="24"/>
          <w:szCs w:val="24"/>
        </w:rPr>
        <w:t>.</w:t>
      </w:r>
    </w:p>
    <w:p w:rsidR="00663BF9" w:rsidRPr="00663BF9" w:rsidRDefault="00663BF9" w:rsidP="00663BF9">
      <w:pPr>
        <w:spacing w:before="100" w:beforeAutospacing="1" w:after="100" w:afterAutospacing="1" w:line="240" w:lineRule="auto"/>
        <w:jc w:val="both"/>
        <w:rPr>
          <w:rFonts w:asciiTheme="minorBidi" w:eastAsia="Times New Roman" w:hAnsiTheme="minorBidi"/>
          <w:color w:val="333333"/>
          <w:sz w:val="24"/>
          <w:szCs w:val="24"/>
        </w:rPr>
      </w:pPr>
      <w:r w:rsidRPr="00663BF9">
        <w:rPr>
          <w:rFonts w:asciiTheme="minorBidi" w:eastAsia="Times New Roman" w:hAnsiTheme="minorBidi"/>
          <w:color w:val="333333"/>
          <w:sz w:val="24"/>
          <w:szCs w:val="24"/>
          <w:rtl/>
        </w:rPr>
        <w:t xml:space="preserve">סוף דבר: כל פוסק ניחן במידה מסוימת של שיקול דעת. אך הקביעה הסופית אינה שיקול דעתו אלא אותה "סייעתא דשמיא". </w:t>
      </w:r>
      <w:proofErr w:type="spellStart"/>
      <w:r w:rsidRPr="00663BF9">
        <w:rPr>
          <w:rFonts w:asciiTheme="minorBidi" w:eastAsia="Times New Roman" w:hAnsiTheme="minorBidi"/>
          <w:color w:val="333333"/>
          <w:sz w:val="24"/>
          <w:szCs w:val="24"/>
          <w:rtl/>
        </w:rPr>
        <w:t>הכל</w:t>
      </w:r>
      <w:proofErr w:type="spellEnd"/>
      <w:r w:rsidRPr="00663BF9">
        <w:rPr>
          <w:rFonts w:asciiTheme="minorBidi" w:eastAsia="Times New Roman" w:hAnsiTheme="minorBidi"/>
          <w:color w:val="333333"/>
          <w:sz w:val="24"/>
          <w:szCs w:val="24"/>
          <w:rtl/>
        </w:rPr>
        <w:t xml:space="preserve"> בידי שמים, קל וחומר כשמדובר </w:t>
      </w:r>
      <w:proofErr w:type="spellStart"/>
      <w:r w:rsidRPr="00663BF9">
        <w:rPr>
          <w:rFonts w:asciiTheme="minorBidi" w:eastAsia="Times New Roman" w:hAnsiTheme="minorBidi"/>
          <w:color w:val="333333"/>
          <w:sz w:val="24"/>
          <w:szCs w:val="24"/>
          <w:rtl/>
        </w:rPr>
        <w:t>ב"אסוקי</w:t>
      </w:r>
      <w:proofErr w:type="spellEnd"/>
      <w:r w:rsidRPr="00663BF9">
        <w:rPr>
          <w:rFonts w:asciiTheme="minorBidi" w:eastAsia="Times New Roman" w:hAnsiTheme="minorBidi"/>
          <w:color w:val="333333"/>
          <w:sz w:val="24"/>
          <w:szCs w:val="24"/>
          <w:rtl/>
        </w:rPr>
        <w:t xml:space="preserve"> </w:t>
      </w:r>
      <w:proofErr w:type="spellStart"/>
      <w:r w:rsidRPr="00663BF9">
        <w:rPr>
          <w:rFonts w:asciiTheme="minorBidi" w:eastAsia="Times New Roman" w:hAnsiTheme="minorBidi"/>
          <w:color w:val="333333"/>
          <w:sz w:val="24"/>
          <w:szCs w:val="24"/>
          <w:rtl/>
        </w:rPr>
        <w:t>שמעתתא</w:t>
      </w:r>
      <w:proofErr w:type="spellEnd"/>
      <w:r w:rsidRPr="00663BF9">
        <w:rPr>
          <w:rFonts w:asciiTheme="minorBidi" w:eastAsia="Times New Roman" w:hAnsiTheme="minorBidi"/>
          <w:color w:val="333333"/>
          <w:sz w:val="24"/>
          <w:szCs w:val="24"/>
          <w:rtl/>
        </w:rPr>
        <w:t xml:space="preserve"> אליבא </w:t>
      </w:r>
      <w:proofErr w:type="spellStart"/>
      <w:r w:rsidRPr="00663BF9">
        <w:rPr>
          <w:rFonts w:asciiTheme="minorBidi" w:eastAsia="Times New Roman" w:hAnsiTheme="minorBidi"/>
          <w:color w:val="333333"/>
          <w:sz w:val="24"/>
          <w:szCs w:val="24"/>
          <w:rtl/>
        </w:rPr>
        <w:t>דהלכתא</w:t>
      </w:r>
      <w:proofErr w:type="spellEnd"/>
      <w:r w:rsidRPr="00663BF9">
        <w:rPr>
          <w:rFonts w:asciiTheme="minorBidi" w:eastAsia="Times New Roman" w:hAnsiTheme="minorBidi"/>
          <w:color w:val="333333"/>
          <w:sz w:val="24"/>
          <w:szCs w:val="24"/>
        </w:rPr>
        <w:t>".</w:t>
      </w:r>
    </w:p>
    <w:p w:rsidR="00663BF9" w:rsidRPr="00663BF9" w:rsidRDefault="00663BF9" w:rsidP="00663BF9">
      <w:pPr>
        <w:spacing w:before="100" w:beforeAutospacing="1" w:after="100" w:afterAutospacing="1" w:line="240" w:lineRule="auto"/>
        <w:jc w:val="both"/>
        <w:rPr>
          <w:rFonts w:asciiTheme="minorBidi" w:eastAsia="Times New Roman" w:hAnsiTheme="minorBidi"/>
          <w:color w:val="333333"/>
          <w:sz w:val="24"/>
          <w:szCs w:val="24"/>
        </w:rPr>
      </w:pPr>
      <w:r w:rsidRPr="00663BF9">
        <w:rPr>
          <w:rFonts w:asciiTheme="minorBidi" w:eastAsia="Times New Roman" w:hAnsiTheme="minorBidi"/>
          <w:color w:val="333333"/>
          <w:sz w:val="24"/>
          <w:szCs w:val="24"/>
          <w:rtl/>
        </w:rPr>
        <w:t>יהי רצון, שיזכנו הקב"ה, ללמוד וללמד, לשמור ולעשות, ולקיים את כל דברי התורה באהבה</w:t>
      </w:r>
      <w:r w:rsidRPr="00663BF9">
        <w:rPr>
          <w:rFonts w:asciiTheme="minorBidi" w:eastAsia="Times New Roman" w:hAnsiTheme="minorBidi"/>
          <w:color w:val="333333"/>
          <w:sz w:val="24"/>
          <w:szCs w:val="24"/>
        </w:rPr>
        <w:t>.</w:t>
      </w:r>
    </w:p>
    <w:p w:rsidR="00663BF9" w:rsidRPr="00663BF9" w:rsidRDefault="00663BF9" w:rsidP="00663BF9">
      <w:pPr>
        <w:spacing w:before="100" w:beforeAutospacing="1" w:after="100" w:afterAutospacing="1" w:line="240" w:lineRule="auto"/>
        <w:jc w:val="both"/>
        <w:rPr>
          <w:rFonts w:asciiTheme="minorBidi" w:eastAsia="Times New Roman" w:hAnsiTheme="minorBidi"/>
          <w:color w:val="333333"/>
          <w:sz w:val="24"/>
          <w:szCs w:val="24"/>
        </w:rPr>
      </w:pPr>
    </w:p>
    <w:p w:rsidR="00663BF9" w:rsidRPr="00663BF9" w:rsidRDefault="00663BF9" w:rsidP="00663BF9">
      <w:pPr>
        <w:spacing w:after="0" w:line="240" w:lineRule="auto"/>
        <w:rPr>
          <w:rFonts w:asciiTheme="minorBidi" w:eastAsia="Times New Roman" w:hAnsiTheme="minorBidi"/>
          <w:color w:val="333333"/>
          <w:sz w:val="24"/>
          <w:szCs w:val="24"/>
        </w:rPr>
      </w:pPr>
      <w:r w:rsidRPr="00663BF9">
        <w:rPr>
          <w:rFonts w:asciiTheme="minorBidi" w:eastAsia="Times New Roman" w:hAnsiTheme="minorBidi"/>
          <w:color w:val="333333"/>
          <w:sz w:val="24"/>
          <w:szCs w:val="24"/>
        </w:rPr>
        <w:pict>
          <v:rect id="_x0000_i1025" style="width:137.05pt;height:.5pt" o:hrpct="330" o:hralign="right" o:hrstd="t" o:hr="t" fillcolor="#a0a0a0" stroked="f"/>
        </w:pict>
      </w:r>
    </w:p>
    <w:bookmarkStart w:id="1" w:name="_ftn1"/>
    <w:p w:rsidR="00663BF9" w:rsidRPr="00663BF9" w:rsidRDefault="00663BF9" w:rsidP="00663BF9">
      <w:pPr>
        <w:spacing w:before="100" w:beforeAutospacing="1" w:after="100" w:afterAutospacing="1" w:line="240" w:lineRule="auto"/>
        <w:jc w:val="both"/>
        <w:rPr>
          <w:rFonts w:asciiTheme="minorBidi" w:eastAsia="Times New Roman" w:hAnsiTheme="minorBidi" w:hint="cs"/>
          <w:color w:val="333333"/>
          <w:sz w:val="24"/>
          <w:szCs w:val="24"/>
          <w:rtl/>
        </w:rPr>
      </w:pPr>
      <w:r w:rsidRPr="00663BF9">
        <w:rPr>
          <w:rFonts w:asciiTheme="minorBidi" w:eastAsia="Times New Roman" w:hAnsiTheme="minorBidi"/>
          <w:color w:val="333333"/>
          <w:sz w:val="24"/>
          <w:szCs w:val="24"/>
        </w:rPr>
        <w:fldChar w:fldCharType="begin"/>
      </w:r>
      <w:r w:rsidRPr="00663BF9">
        <w:rPr>
          <w:rFonts w:asciiTheme="minorBidi" w:eastAsia="Times New Roman" w:hAnsiTheme="minorBidi"/>
          <w:color w:val="333333"/>
          <w:sz w:val="24"/>
          <w:szCs w:val="24"/>
        </w:rPr>
        <w:instrText xml:space="preserve"> HYPERLINK "https://www.etzion.org.il/he/node/26874/edit" \l "_ftnref1" </w:instrText>
      </w:r>
      <w:r w:rsidRPr="00663BF9">
        <w:rPr>
          <w:rFonts w:asciiTheme="minorBidi" w:eastAsia="Times New Roman" w:hAnsiTheme="minorBidi"/>
          <w:color w:val="333333"/>
          <w:sz w:val="24"/>
          <w:szCs w:val="24"/>
        </w:rPr>
        <w:fldChar w:fldCharType="separate"/>
      </w:r>
      <w:r w:rsidRPr="00663BF9">
        <w:rPr>
          <w:rFonts w:asciiTheme="minorBidi" w:eastAsia="Times New Roman" w:hAnsiTheme="minorBidi"/>
          <w:color w:val="0782C1"/>
          <w:sz w:val="24"/>
          <w:szCs w:val="24"/>
          <w:u w:val="single"/>
          <w:bdr w:val="dotted" w:sz="6" w:space="0" w:color="0000FF" w:frame="1"/>
        </w:rPr>
        <w:t>*</w:t>
      </w:r>
      <w:r w:rsidRPr="00663BF9">
        <w:rPr>
          <w:rFonts w:asciiTheme="minorBidi" w:eastAsia="Times New Roman" w:hAnsiTheme="minorBidi"/>
          <w:color w:val="333333"/>
          <w:sz w:val="24"/>
          <w:szCs w:val="24"/>
        </w:rPr>
        <w:fldChar w:fldCharType="end"/>
      </w:r>
      <w:bookmarkEnd w:id="1"/>
      <w:r w:rsidRPr="00663BF9">
        <w:rPr>
          <w:rFonts w:asciiTheme="minorBidi" w:eastAsia="Times New Roman" w:hAnsiTheme="minorBidi"/>
          <w:color w:val="333333"/>
          <w:sz w:val="24"/>
          <w:szCs w:val="24"/>
        </w:rPr>
        <w:t> </w:t>
      </w:r>
      <w:r w:rsidRPr="00663BF9">
        <w:rPr>
          <w:rFonts w:asciiTheme="minorBidi" w:eastAsia="Times New Roman" w:hAnsiTheme="minorBidi"/>
          <w:color w:val="333333"/>
          <w:sz w:val="24"/>
          <w:szCs w:val="24"/>
          <w:rtl/>
        </w:rPr>
        <w:t xml:space="preserve">שיעור שנתן הראשון לציון והרב הראשי לישראל לשעבר, הרב אליהו בקשי דורון, בישיבת הר עציון ביום ה' </w:t>
      </w:r>
      <w:proofErr w:type="spellStart"/>
      <w:r w:rsidRPr="00663BF9">
        <w:rPr>
          <w:rFonts w:asciiTheme="minorBidi" w:eastAsia="Times New Roman" w:hAnsiTheme="minorBidi"/>
          <w:color w:val="333333"/>
          <w:sz w:val="24"/>
          <w:szCs w:val="24"/>
          <w:rtl/>
        </w:rPr>
        <w:t>דחנוכה</w:t>
      </w:r>
      <w:proofErr w:type="spellEnd"/>
      <w:r w:rsidRPr="00663BF9">
        <w:rPr>
          <w:rFonts w:asciiTheme="minorBidi" w:eastAsia="Times New Roman" w:hAnsiTheme="minorBidi"/>
          <w:color w:val="333333"/>
          <w:sz w:val="24"/>
          <w:szCs w:val="24"/>
          <w:rtl/>
        </w:rPr>
        <w:t xml:space="preserve"> תשס"ה, לכבוד יובל הגבורות של ראש הישיבה, הרב יהודה </w:t>
      </w:r>
      <w:proofErr w:type="spellStart"/>
      <w:r w:rsidRPr="00663BF9">
        <w:rPr>
          <w:rFonts w:asciiTheme="minorBidi" w:eastAsia="Times New Roman" w:hAnsiTheme="minorBidi"/>
          <w:color w:val="333333"/>
          <w:sz w:val="24"/>
          <w:szCs w:val="24"/>
          <w:rtl/>
        </w:rPr>
        <w:t>עמיטל</w:t>
      </w:r>
      <w:proofErr w:type="spellEnd"/>
      <w:r>
        <w:rPr>
          <w:rFonts w:asciiTheme="minorBidi" w:eastAsia="Times New Roman" w:hAnsiTheme="minorBidi" w:hint="cs"/>
          <w:color w:val="333333"/>
          <w:sz w:val="24"/>
          <w:szCs w:val="24"/>
          <w:rtl/>
        </w:rPr>
        <w:t xml:space="preserve">. השיעור יצא לאור בעלון שבות לבוגרים </w:t>
      </w:r>
      <w:proofErr w:type="spellStart"/>
      <w:r>
        <w:rPr>
          <w:rFonts w:asciiTheme="minorBidi" w:eastAsia="Times New Roman" w:hAnsiTheme="minorBidi" w:hint="cs"/>
          <w:color w:val="333333"/>
          <w:sz w:val="24"/>
          <w:szCs w:val="24"/>
          <w:rtl/>
        </w:rPr>
        <w:t>גליון</w:t>
      </w:r>
      <w:proofErr w:type="spellEnd"/>
      <w:r>
        <w:rPr>
          <w:rFonts w:asciiTheme="minorBidi" w:eastAsia="Times New Roman" w:hAnsiTheme="minorBidi" w:hint="cs"/>
          <w:color w:val="333333"/>
          <w:sz w:val="24"/>
          <w:szCs w:val="24"/>
          <w:rtl/>
        </w:rPr>
        <w:t xml:space="preserve"> 20.</w:t>
      </w:r>
      <w:bookmarkStart w:id="2" w:name="_GoBack"/>
      <w:bookmarkEnd w:id="2"/>
    </w:p>
    <w:p w:rsidR="00743083" w:rsidRPr="00663BF9" w:rsidRDefault="00743083" w:rsidP="00663BF9">
      <w:pPr>
        <w:rPr>
          <w:rFonts w:asciiTheme="minorBidi" w:hAnsiTheme="minorBidi"/>
          <w:sz w:val="24"/>
          <w:szCs w:val="24"/>
        </w:rPr>
      </w:pPr>
    </w:p>
    <w:sectPr w:rsidR="00743083" w:rsidRPr="00663BF9" w:rsidSect="00503F0B">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BF9"/>
    <w:rsid w:val="00503F0B"/>
    <w:rsid w:val="00663BF9"/>
    <w:rsid w:val="0074308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38093"/>
  <w15:chartTrackingRefBased/>
  <w15:docId w15:val="{6E855F13-1468-458D-9F5F-48D5F5265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tejustify">
    <w:name w:val="rtejustify"/>
    <w:basedOn w:val="a"/>
    <w:rsid w:val="00663BF9"/>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semiHidden/>
    <w:unhideWhenUsed/>
    <w:rsid w:val="00663BF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9994779">
      <w:bodyDiv w:val="1"/>
      <w:marLeft w:val="0"/>
      <w:marRight w:val="0"/>
      <w:marTop w:val="0"/>
      <w:marBottom w:val="0"/>
      <w:divBdr>
        <w:top w:val="none" w:sz="0" w:space="0" w:color="auto"/>
        <w:left w:val="none" w:sz="0" w:space="0" w:color="auto"/>
        <w:bottom w:val="none" w:sz="0" w:space="0" w:color="auto"/>
        <w:right w:val="none" w:sz="0" w:space="0" w:color="auto"/>
      </w:divBdr>
      <w:divsChild>
        <w:div w:id="1687556389">
          <w:marLeft w:val="0"/>
          <w:marRight w:val="0"/>
          <w:marTop w:val="0"/>
          <w:marBottom w:val="0"/>
          <w:divBdr>
            <w:top w:val="none" w:sz="0" w:space="0" w:color="auto"/>
            <w:left w:val="none" w:sz="0" w:space="0" w:color="auto"/>
            <w:bottom w:val="none" w:sz="0" w:space="0" w:color="auto"/>
            <w:right w:val="none" w:sz="0" w:space="0" w:color="auto"/>
          </w:divBdr>
        </w:div>
        <w:div w:id="2065326546">
          <w:marLeft w:val="0"/>
          <w:marRight w:val="0"/>
          <w:marTop w:val="0"/>
          <w:marBottom w:val="0"/>
          <w:divBdr>
            <w:top w:val="none" w:sz="0" w:space="0" w:color="auto"/>
            <w:left w:val="none" w:sz="0" w:space="0" w:color="auto"/>
            <w:bottom w:val="none" w:sz="0" w:space="0" w:color="auto"/>
            <w:right w:val="none" w:sz="0" w:space="0" w:color="auto"/>
          </w:divBdr>
          <w:divsChild>
            <w:div w:id="96504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2449</Words>
  <Characters>12246</Characters>
  <Application>Microsoft Office Word</Application>
  <DocSecurity>0</DocSecurity>
  <Lines>102</Lines>
  <Paragraphs>29</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14666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2020-04-13T07:26:00Z</dcterms:created>
  <dcterms:modified xsi:type="dcterms:W3CDTF">2020-04-13T07:32:00Z</dcterms:modified>
</cp:coreProperties>
</file>