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7C" w:rsidRPr="00C1023C" w:rsidRDefault="0093437C" w:rsidP="0093437C">
      <w:pPr>
        <w:pStyle w:val="a8"/>
        <w:rPr>
          <w:sz w:val="26"/>
          <w:szCs w:val="26"/>
          <w:rtl/>
        </w:rPr>
      </w:pPr>
      <w:r w:rsidRPr="00C1023C">
        <w:rPr>
          <w:sz w:val="26"/>
          <w:szCs w:val="26"/>
          <w:rtl/>
        </w:rPr>
        <w:t xml:space="preserve">הרב </w:t>
      </w:r>
      <w:r>
        <w:rPr>
          <w:rFonts w:hint="cs"/>
          <w:sz w:val="26"/>
          <w:szCs w:val="26"/>
          <w:rtl/>
        </w:rPr>
        <w:t xml:space="preserve">משה ליכטנשטיין </w:t>
      </w:r>
      <w:proofErr w:type="spellStart"/>
      <w:r>
        <w:rPr>
          <w:rFonts w:hint="cs"/>
          <w:sz w:val="26"/>
          <w:szCs w:val="26"/>
          <w:rtl/>
        </w:rPr>
        <w:t>שליט"א</w:t>
      </w:r>
      <w:proofErr w:type="spellEnd"/>
    </w:p>
    <w:p w:rsidR="0093437C" w:rsidRPr="00C1023C" w:rsidRDefault="0093437C" w:rsidP="0093437C">
      <w:pPr>
        <w:pStyle w:val="a8"/>
        <w:rPr>
          <w:sz w:val="26"/>
          <w:szCs w:val="26"/>
          <w:rtl/>
        </w:rPr>
      </w:pPr>
      <w:r w:rsidRPr="00C1023C">
        <w:rPr>
          <w:sz w:val="26"/>
          <w:szCs w:val="26"/>
          <w:rtl/>
        </w:rPr>
        <w:t xml:space="preserve">שיחה </w:t>
      </w:r>
      <w:r w:rsidRPr="00C1023C">
        <w:rPr>
          <w:rFonts w:hint="cs"/>
          <w:sz w:val="26"/>
          <w:szCs w:val="26"/>
          <w:rtl/>
        </w:rPr>
        <w:t xml:space="preserve">לפרשת </w:t>
      </w:r>
      <w:r>
        <w:rPr>
          <w:rFonts w:hint="cs"/>
          <w:sz w:val="26"/>
          <w:szCs w:val="26"/>
          <w:rtl/>
        </w:rPr>
        <w:t>ניצבים</w:t>
      </w:r>
    </w:p>
    <w:p w:rsidR="0093437C" w:rsidRDefault="0093437C" w:rsidP="0093437C">
      <w:pPr>
        <w:pStyle w:val="1"/>
        <w:rPr>
          <w:sz w:val="22"/>
          <w:szCs w:val="46"/>
          <w:rtl/>
        </w:rPr>
      </w:pPr>
      <w:r>
        <w:rPr>
          <w:rFonts w:hint="cs"/>
          <w:sz w:val="38"/>
          <w:szCs w:val="38"/>
          <w:rtl/>
        </w:rPr>
        <w:t>ברית ראשונה וברית שנייה</w:t>
      </w:r>
      <w:r w:rsidRPr="00C1023C">
        <w:rPr>
          <w:rStyle w:val="a5"/>
          <w:sz w:val="20"/>
          <w:szCs w:val="20"/>
          <w:rtl/>
        </w:rPr>
        <w:footnoteReference w:customMarkFollows="1" w:id="1"/>
        <w:t>*</w:t>
      </w:r>
    </w:p>
    <w:p w:rsidR="0093437C" w:rsidRPr="000F746A" w:rsidRDefault="0093437C" w:rsidP="0093437C">
      <w:pPr>
        <w:rPr>
          <w:rFonts w:hint="cs"/>
          <w:sz w:val="24"/>
          <w:szCs w:val="24"/>
          <w:rtl/>
        </w:rPr>
      </w:pPr>
    </w:p>
    <w:p w:rsidR="009A6868" w:rsidRDefault="009A6868" w:rsidP="009A6868">
      <w:pPr>
        <w:jc w:val="center"/>
        <w:rPr>
          <w:rFonts w:asciiTheme="minorBidi" w:hAnsiTheme="minorBidi" w:cstheme="minorBidi"/>
          <w:b/>
          <w:bCs/>
          <w:sz w:val="28"/>
          <w:szCs w:val="28"/>
          <w:rtl/>
        </w:rPr>
      </w:pPr>
      <w:r w:rsidRPr="00233F2F">
        <w:rPr>
          <w:rFonts w:asciiTheme="minorBidi" w:hAnsiTheme="minorBidi" w:cstheme="minorBidi"/>
          <w:b/>
          <w:bCs/>
          <w:sz w:val="28"/>
          <w:szCs w:val="28"/>
          <w:rtl/>
        </w:rPr>
        <w:t>שלוש בריתות</w:t>
      </w:r>
    </w:p>
    <w:p w:rsidR="00DC3F06" w:rsidRPr="000F746A" w:rsidRDefault="00DC3F06" w:rsidP="00233F2F">
      <w:pPr>
        <w:pStyle w:val="af2"/>
        <w:rPr>
          <w:rFonts w:ascii="Narkisim" w:hAnsi="Narkisim"/>
          <w:sz w:val="24"/>
          <w:szCs w:val="24"/>
          <w:rtl/>
        </w:rPr>
      </w:pPr>
      <w:r w:rsidRPr="000F746A">
        <w:rPr>
          <w:rFonts w:ascii="Narkisim" w:hAnsi="Narkisim"/>
          <w:sz w:val="24"/>
          <w:szCs w:val="24"/>
          <w:rtl/>
        </w:rPr>
        <w:t xml:space="preserve">פרשת ניצבים </w:t>
      </w:r>
      <w:r w:rsidR="00233F2F">
        <w:rPr>
          <w:rFonts w:ascii="Narkisim" w:hAnsi="Narkisim" w:hint="cs"/>
          <w:sz w:val="24"/>
          <w:szCs w:val="24"/>
          <w:rtl/>
        </w:rPr>
        <w:t>פותחת</w:t>
      </w:r>
      <w:r w:rsidRPr="000F746A">
        <w:rPr>
          <w:rFonts w:ascii="Narkisim" w:hAnsi="Narkisim"/>
          <w:sz w:val="24"/>
          <w:szCs w:val="24"/>
          <w:rtl/>
        </w:rPr>
        <w:t xml:space="preserve"> בברית ערבות מואב:</w:t>
      </w:r>
    </w:p>
    <w:p w:rsidR="00DC3F06" w:rsidRPr="000F746A" w:rsidRDefault="004D6784" w:rsidP="0034460F">
      <w:pPr>
        <w:pStyle w:val="af"/>
        <w:bidi/>
        <w:rPr>
          <w:rFonts w:hint="cs"/>
          <w:rtl/>
        </w:rPr>
      </w:pPr>
      <w:r w:rsidRPr="000F746A">
        <w:rPr>
          <w:rFonts w:hint="cs"/>
          <w:rtl/>
        </w:rPr>
        <w:t>"</w:t>
      </w:r>
      <w:r w:rsidR="00DC3F06" w:rsidRPr="000F746A">
        <w:rPr>
          <w:rtl/>
        </w:rPr>
        <w:t xml:space="preserve">אַתֶּם נִצָּבִים הַיּוֹם </w:t>
      </w:r>
      <w:proofErr w:type="spellStart"/>
      <w:r w:rsidR="00DC3F06" w:rsidRPr="000F746A">
        <w:rPr>
          <w:rtl/>
        </w:rPr>
        <w:t>כֻּלְּכֶם</w:t>
      </w:r>
      <w:proofErr w:type="spellEnd"/>
      <w:r w:rsidR="00DC3F06" w:rsidRPr="000F746A">
        <w:rPr>
          <w:rtl/>
        </w:rPr>
        <w:t xml:space="preserve"> לִפְנֵי ה' </w:t>
      </w:r>
      <w:proofErr w:type="spellStart"/>
      <w:r w:rsidR="00DC3F06" w:rsidRPr="000F746A">
        <w:rPr>
          <w:rtl/>
        </w:rPr>
        <w:t>אֱלֹהֵיכֶם</w:t>
      </w:r>
      <w:proofErr w:type="spellEnd"/>
      <w:r w:rsidR="00DC3F06" w:rsidRPr="000F746A">
        <w:rPr>
          <w:rtl/>
        </w:rPr>
        <w:t xml:space="preserve"> רָאשֵׁיכֶם שִׁבְטֵיכֶם זִקְנֵיכֶם </w:t>
      </w:r>
      <w:proofErr w:type="spellStart"/>
      <w:r w:rsidR="00DC3F06" w:rsidRPr="000F746A">
        <w:rPr>
          <w:rtl/>
        </w:rPr>
        <w:t>וְשֹׁטְרֵיכֶם</w:t>
      </w:r>
      <w:proofErr w:type="spellEnd"/>
      <w:r w:rsidR="00DC3F06" w:rsidRPr="000F746A">
        <w:rPr>
          <w:rtl/>
        </w:rPr>
        <w:t xml:space="preserve"> כֹּל אִישׁ יִשְׂרָאֵל: </w:t>
      </w:r>
      <w:proofErr w:type="spellStart"/>
      <w:r w:rsidR="00DC3F06" w:rsidRPr="000F746A">
        <w:rPr>
          <w:rtl/>
        </w:rPr>
        <w:t>טַפְּכֶם</w:t>
      </w:r>
      <w:proofErr w:type="spellEnd"/>
      <w:r w:rsidR="00DC3F06" w:rsidRPr="000F746A">
        <w:rPr>
          <w:rtl/>
        </w:rPr>
        <w:t xml:space="preserve"> נְשֵׁיכֶם </w:t>
      </w:r>
      <w:proofErr w:type="spellStart"/>
      <w:r w:rsidR="00DC3F06" w:rsidRPr="000F746A">
        <w:rPr>
          <w:rtl/>
        </w:rPr>
        <w:t>וְגֵרְך</w:t>
      </w:r>
      <w:proofErr w:type="spellEnd"/>
      <w:r w:rsidR="00DC3F06" w:rsidRPr="000F746A">
        <w:rPr>
          <w:rtl/>
        </w:rPr>
        <w:t xml:space="preserve">ָ אֲשֶׁר בְּקֶרֶב מַחֲנֶיךָ מֵחֹטֵב עֵצֶיךָ עַד שֹׁאֵב מֵימֶיךָ: לְעָבְרְךָ בִּבְרִית ה' </w:t>
      </w:r>
      <w:proofErr w:type="spellStart"/>
      <w:r w:rsidR="00DC3F06" w:rsidRPr="000F746A">
        <w:rPr>
          <w:rtl/>
        </w:rPr>
        <w:t>אֱלֹהֶיך</w:t>
      </w:r>
      <w:proofErr w:type="spellEnd"/>
      <w:r w:rsidR="00DC3F06" w:rsidRPr="000F746A">
        <w:rPr>
          <w:rtl/>
        </w:rPr>
        <w:t xml:space="preserve">ָ וּבְאָלָתוֹ אֲשֶׁר ה' </w:t>
      </w:r>
      <w:proofErr w:type="spellStart"/>
      <w:r w:rsidR="00DC3F06" w:rsidRPr="000F746A">
        <w:rPr>
          <w:rtl/>
        </w:rPr>
        <w:t>אֱלֹהֶיך</w:t>
      </w:r>
      <w:proofErr w:type="spellEnd"/>
      <w:r w:rsidR="00DC3F06" w:rsidRPr="000F746A">
        <w:rPr>
          <w:rtl/>
        </w:rPr>
        <w:t xml:space="preserve">ָ כֹּרֵת עִמְּךָ הַיּוֹם: לְמַעַן הָקִים אֹתְךָ הַיּוֹם לוֹ לְעָם וְהוּא יִהְיֶה לְּךָ </w:t>
      </w:r>
      <w:proofErr w:type="spellStart"/>
      <w:r w:rsidR="00DC3F06" w:rsidRPr="000F746A">
        <w:rPr>
          <w:rtl/>
        </w:rPr>
        <w:t>לֵאלֹהִים</w:t>
      </w:r>
      <w:proofErr w:type="spellEnd"/>
      <w:r w:rsidR="00DC3F06" w:rsidRPr="000F746A">
        <w:rPr>
          <w:rtl/>
        </w:rPr>
        <w:t xml:space="preserve"> כַּאֲשֶׁר דִּבֶּר לָךְ וְכַאֲשֶׁר נִשְׁבַּע </w:t>
      </w:r>
      <w:proofErr w:type="spellStart"/>
      <w:r w:rsidR="00DC3F06" w:rsidRPr="000F746A">
        <w:rPr>
          <w:rtl/>
        </w:rPr>
        <w:t>לַאֲבֹתֶיך</w:t>
      </w:r>
      <w:proofErr w:type="spellEnd"/>
      <w:r w:rsidR="00DC3F06" w:rsidRPr="000F746A">
        <w:rPr>
          <w:rtl/>
        </w:rPr>
        <w:t xml:space="preserve">ָ לְאַבְרָהָם לְיִצְחָק וּלְיַעֲקֹב: וְלֹא אִתְּכֶם לְבַדְּכֶם אָנֹכִי כֹּרֵת אֶת הַבְּרִית </w:t>
      </w:r>
      <w:r w:rsidR="00DC3F06" w:rsidRPr="000F746A">
        <w:rPr>
          <w:rtl/>
        </w:rPr>
        <w:t>הַזֹּאת</w:t>
      </w:r>
      <w:r w:rsidR="00DC3F06" w:rsidRPr="000F746A">
        <w:rPr>
          <w:rtl/>
        </w:rPr>
        <w:t xml:space="preserve"> וְאֶת הָאָלָה הַזֹּאת: כִּי אֶת אֲשֶׁר יֶשְׁנוֹ פֹּה עִמָּנוּ עֹמֵד הַיּוֹם לִפְנֵי ה' </w:t>
      </w:r>
      <w:proofErr w:type="spellStart"/>
      <w:r w:rsidR="00DC3F06" w:rsidRPr="000F746A">
        <w:rPr>
          <w:rtl/>
        </w:rPr>
        <w:t>אֱלֹהֵינו</w:t>
      </w:r>
      <w:proofErr w:type="spellEnd"/>
      <w:r w:rsidR="00DC3F06" w:rsidRPr="000F746A">
        <w:rPr>
          <w:rtl/>
        </w:rPr>
        <w:t>ּ וְאֵת אֲשֶׁר אֵינֶנּוּ פֹּה עִמָּנוּ הַיּוֹם</w:t>
      </w:r>
      <w:r w:rsidRPr="000F746A">
        <w:rPr>
          <w:rFonts w:hint="cs"/>
          <w:rtl/>
        </w:rPr>
        <w:t>".</w:t>
      </w:r>
    </w:p>
    <w:p w:rsidR="0093437C" w:rsidRPr="00233F2F" w:rsidRDefault="0093437C" w:rsidP="0093437C">
      <w:pPr>
        <w:pStyle w:val="af2"/>
        <w:jc w:val="right"/>
        <w:rPr>
          <w:sz w:val="20"/>
          <w:szCs w:val="20"/>
          <w:rtl/>
          <w:lang w:eastAsia="he-IL"/>
        </w:rPr>
      </w:pPr>
      <w:r w:rsidRPr="00233F2F">
        <w:rPr>
          <w:rFonts w:hint="cs"/>
          <w:sz w:val="20"/>
          <w:szCs w:val="20"/>
          <w:rtl/>
        </w:rPr>
        <w:t>(</w:t>
      </w:r>
      <w:r w:rsidRPr="00233F2F">
        <w:rPr>
          <w:rFonts w:hint="cs"/>
          <w:sz w:val="20"/>
          <w:szCs w:val="20"/>
          <w:rtl/>
        </w:rPr>
        <w:t xml:space="preserve">דברים </w:t>
      </w:r>
      <w:r w:rsidRPr="00233F2F">
        <w:rPr>
          <w:rFonts w:hint="cs"/>
          <w:sz w:val="20"/>
          <w:szCs w:val="20"/>
          <w:rtl/>
        </w:rPr>
        <w:t>כ"ט, ט-יד)</w:t>
      </w:r>
    </w:p>
    <w:p w:rsidR="00DC3F06" w:rsidRPr="000F746A" w:rsidRDefault="00DC3F06" w:rsidP="00F3201E">
      <w:pPr>
        <w:pStyle w:val="af2"/>
        <w:rPr>
          <w:sz w:val="24"/>
          <w:szCs w:val="24"/>
          <w:rtl/>
        </w:rPr>
      </w:pPr>
      <w:r w:rsidRPr="000F746A">
        <w:rPr>
          <w:rFonts w:hint="cs"/>
          <w:sz w:val="24"/>
          <w:szCs w:val="24"/>
          <w:rtl/>
        </w:rPr>
        <w:t>הגמרא במסכת חגיגה</w:t>
      </w:r>
      <w:r w:rsidR="0034460F" w:rsidRPr="000F746A">
        <w:rPr>
          <w:rFonts w:hint="cs"/>
          <w:sz w:val="24"/>
          <w:szCs w:val="24"/>
          <w:rtl/>
        </w:rPr>
        <w:t xml:space="preserve"> </w:t>
      </w:r>
      <w:r w:rsidR="00F3201E" w:rsidRPr="000F746A">
        <w:rPr>
          <w:rFonts w:hint="cs"/>
          <w:sz w:val="24"/>
          <w:szCs w:val="24"/>
          <w:rtl/>
        </w:rPr>
        <w:t>מביאה את שיטת</w:t>
      </w:r>
      <w:r w:rsidRPr="000F746A">
        <w:rPr>
          <w:rFonts w:hint="cs"/>
          <w:sz w:val="24"/>
          <w:szCs w:val="24"/>
          <w:rtl/>
        </w:rPr>
        <w:t xml:space="preserve"> רבי עקיבא</w:t>
      </w:r>
      <w:r w:rsidR="00F3201E" w:rsidRPr="000F746A">
        <w:rPr>
          <w:rFonts w:hint="cs"/>
          <w:sz w:val="24"/>
          <w:szCs w:val="24"/>
          <w:rtl/>
        </w:rPr>
        <w:t xml:space="preserve"> הטוען</w:t>
      </w:r>
      <w:r w:rsidRPr="000F746A">
        <w:rPr>
          <w:rFonts w:hint="cs"/>
          <w:sz w:val="24"/>
          <w:szCs w:val="24"/>
          <w:rtl/>
        </w:rPr>
        <w:t xml:space="preserve"> שהיו שלוש בריתות בין הקב"ה לעם ישראל:</w:t>
      </w:r>
    </w:p>
    <w:p w:rsidR="00DC3F06" w:rsidRPr="000F746A" w:rsidRDefault="00F3201E" w:rsidP="00F3201E">
      <w:pPr>
        <w:pStyle w:val="af"/>
        <w:bidi/>
        <w:rPr>
          <w:rtl/>
        </w:rPr>
      </w:pPr>
      <w:r w:rsidRPr="000F746A">
        <w:rPr>
          <w:rFonts w:hint="cs"/>
          <w:rtl/>
        </w:rPr>
        <w:t>"</w:t>
      </w:r>
      <w:r w:rsidR="00DC3F06" w:rsidRPr="000F746A">
        <w:rPr>
          <w:rtl/>
        </w:rPr>
        <w:t xml:space="preserve">ורבי עקיבא אומר: כללות ופרטות נאמרו בסיני, ונשנו באהל מועד, </w:t>
      </w:r>
      <w:proofErr w:type="spellStart"/>
      <w:r w:rsidR="00DC3F06" w:rsidRPr="000F746A">
        <w:rPr>
          <w:rtl/>
        </w:rPr>
        <w:t>ונשתלשו</w:t>
      </w:r>
      <w:proofErr w:type="spellEnd"/>
      <w:r w:rsidR="00DC3F06" w:rsidRPr="000F746A">
        <w:rPr>
          <w:rtl/>
        </w:rPr>
        <w:t xml:space="preserve"> בערבות מואב</w:t>
      </w:r>
      <w:r w:rsidRPr="000F746A">
        <w:rPr>
          <w:rFonts w:hint="cs"/>
          <w:rtl/>
        </w:rPr>
        <w:t>".</w:t>
      </w:r>
    </w:p>
    <w:p w:rsidR="00F3201E" w:rsidRPr="00233F2F" w:rsidRDefault="00F3201E" w:rsidP="00F3201E">
      <w:pPr>
        <w:pStyle w:val="af"/>
        <w:bidi/>
        <w:jc w:val="right"/>
        <w:rPr>
          <w:sz w:val="20"/>
          <w:szCs w:val="20"/>
          <w:rtl/>
        </w:rPr>
      </w:pPr>
      <w:r w:rsidRPr="00233F2F">
        <w:rPr>
          <w:rFonts w:hint="cs"/>
          <w:sz w:val="20"/>
          <w:szCs w:val="20"/>
          <w:rtl/>
        </w:rPr>
        <w:t>(בבלי חגיגה, ו ע"ב)</w:t>
      </w:r>
    </w:p>
    <w:p w:rsidR="00F3201E" w:rsidRPr="000F746A" w:rsidRDefault="00DC3F06" w:rsidP="00DC3F06">
      <w:pPr>
        <w:pStyle w:val="af2"/>
        <w:rPr>
          <w:sz w:val="24"/>
          <w:szCs w:val="24"/>
          <w:rtl/>
          <w:lang w:eastAsia="he-IL"/>
        </w:rPr>
      </w:pPr>
      <w:r w:rsidRPr="000F746A">
        <w:rPr>
          <w:rFonts w:hint="cs"/>
          <w:sz w:val="24"/>
          <w:szCs w:val="24"/>
          <w:rtl/>
          <w:lang w:eastAsia="he-IL"/>
        </w:rPr>
        <w:t xml:space="preserve">מדוע </w:t>
      </w:r>
      <w:r w:rsidR="00F3201E" w:rsidRPr="000F746A">
        <w:rPr>
          <w:rFonts w:hint="cs"/>
          <w:sz w:val="24"/>
          <w:szCs w:val="24"/>
          <w:rtl/>
          <w:lang w:eastAsia="he-IL"/>
        </w:rPr>
        <w:t xml:space="preserve">ישנו </w:t>
      </w:r>
      <w:r w:rsidRPr="000F746A">
        <w:rPr>
          <w:rFonts w:hint="cs"/>
          <w:sz w:val="24"/>
          <w:szCs w:val="24"/>
          <w:rtl/>
          <w:lang w:eastAsia="he-IL"/>
        </w:rPr>
        <w:t>צ</w:t>
      </w:r>
      <w:r w:rsidR="00F3201E" w:rsidRPr="000F746A">
        <w:rPr>
          <w:rFonts w:hint="cs"/>
          <w:sz w:val="24"/>
          <w:szCs w:val="24"/>
          <w:rtl/>
          <w:lang w:eastAsia="he-IL"/>
        </w:rPr>
        <w:t>ור</w:t>
      </w:r>
      <w:r w:rsidRPr="000F746A">
        <w:rPr>
          <w:rFonts w:hint="cs"/>
          <w:sz w:val="24"/>
          <w:szCs w:val="24"/>
          <w:rtl/>
          <w:lang w:eastAsia="he-IL"/>
        </w:rPr>
        <w:t xml:space="preserve">ך </w:t>
      </w:r>
      <w:r w:rsidR="00F3201E" w:rsidRPr="000F746A">
        <w:rPr>
          <w:rFonts w:hint="cs"/>
          <w:sz w:val="24"/>
          <w:szCs w:val="24"/>
          <w:rtl/>
          <w:lang w:eastAsia="he-IL"/>
        </w:rPr>
        <w:t>ב</w:t>
      </w:r>
      <w:r w:rsidRPr="000F746A">
        <w:rPr>
          <w:rFonts w:hint="cs"/>
          <w:sz w:val="24"/>
          <w:szCs w:val="24"/>
          <w:rtl/>
          <w:lang w:eastAsia="he-IL"/>
        </w:rPr>
        <w:t>שלוש בר</w:t>
      </w:r>
      <w:r w:rsidR="00F3201E" w:rsidRPr="000F746A">
        <w:rPr>
          <w:rFonts w:hint="cs"/>
          <w:sz w:val="24"/>
          <w:szCs w:val="24"/>
          <w:rtl/>
          <w:lang w:eastAsia="he-IL"/>
        </w:rPr>
        <w:t>יתות? הגמרא בשבת מספרת</w:t>
      </w:r>
      <w:r w:rsidRPr="000F746A">
        <w:rPr>
          <w:rFonts w:hint="cs"/>
          <w:sz w:val="24"/>
          <w:szCs w:val="24"/>
          <w:rtl/>
          <w:lang w:eastAsia="he-IL"/>
        </w:rPr>
        <w:t xml:space="preserve"> עד כמה היה חמור עוון העגל</w:t>
      </w:r>
      <w:r w:rsidR="00F3201E" w:rsidRPr="000F746A">
        <w:rPr>
          <w:rFonts w:hint="cs"/>
          <w:sz w:val="24"/>
          <w:szCs w:val="24"/>
          <w:rtl/>
          <w:lang w:eastAsia="he-IL"/>
        </w:rPr>
        <w:t>:</w:t>
      </w:r>
      <w:r w:rsidRPr="000F746A">
        <w:rPr>
          <w:rFonts w:hint="cs"/>
          <w:sz w:val="24"/>
          <w:szCs w:val="24"/>
          <w:rtl/>
          <w:lang w:eastAsia="he-IL"/>
        </w:rPr>
        <w:t xml:space="preserve">  </w:t>
      </w:r>
    </w:p>
    <w:p w:rsidR="00F3201E" w:rsidRPr="000F746A" w:rsidRDefault="00DC3F06" w:rsidP="00F3201E">
      <w:pPr>
        <w:pStyle w:val="af"/>
        <w:bidi/>
        <w:rPr>
          <w:rtl/>
          <w:lang w:eastAsia="he-IL"/>
        </w:rPr>
      </w:pPr>
      <w:r w:rsidRPr="000F746A">
        <w:rPr>
          <w:rFonts w:hint="cs"/>
          <w:rtl/>
          <w:lang w:eastAsia="he-IL"/>
        </w:rPr>
        <w:t>"</w:t>
      </w:r>
      <w:r w:rsidRPr="000F746A">
        <w:rPr>
          <w:rtl/>
          <w:lang w:eastAsia="he-IL"/>
        </w:rPr>
        <w:t xml:space="preserve">אמר </w:t>
      </w:r>
      <w:proofErr w:type="spellStart"/>
      <w:r w:rsidRPr="000F746A">
        <w:rPr>
          <w:rtl/>
          <w:lang w:eastAsia="he-IL"/>
        </w:rPr>
        <w:t>עולא</w:t>
      </w:r>
      <w:proofErr w:type="spellEnd"/>
      <w:r w:rsidRPr="000F746A">
        <w:rPr>
          <w:rtl/>
          <w:lang w:eastAsia="he-IL"/>
        </w:rPr>
        <w:t xml:space="preserve">: עלובה כלה מזנה בתוך חופתה. אמר רב מרי ברה </w:t>
      </w:r>
      <w:proofErr w:type="spellStart"/>
      <w:r w:rsidRPr="000F746A">
        <w:rPr>
          <w:rtl/>
          <w:lang w:eastAsia="he-IL"/>
        </w:rPr>
        <w:t>דבת</w:t>
      </w:r>
      <w:proofErr w:type="spellEnd"/>
      <w:r w:rsidRPr="000F746A">
        <w:rPr>
          <w:rtl/>
          <w:lang w:eastAsia="he-IL"/>
        </w:rPr>
        <w:t xml:space="preserve"> שמואל: מאי קרא עד שהמלך במסבו נרדי וגו'</w:t>
      </w:r>
      <w:r w:rsidR="00F3201E" w:rsidRPr="000F746A">
        <w:rPr>
          <w:rFonts w:hint="cs"/>
          <w:rtl/>
          <w:lang w:eastAsia="he-IL"/>
        </w:rPr>
        <w:t xml:space="preserve"> </w:t>
      </w:r>
      <w:r w:rsidRPr="000F746A">
        <w:rPr>
          <w:rFonts w:hint="cs"/>
          <w:rtl/>
          <w:lang w:eastAsia="he-IL"/>
        </w:rPr>
        <w:t xml:space="preserve">". </w:t>
      </w:r>
    </w:p>
    <w:p w:rsidR="00F3201E" w:rsidRPr="00233F2F" w:rsidRDefault="00F3201E" w:rsidP="00F3201E">
      <w:pPr>
        <w:pStyle w:val="af2"/>
        <w:jc w:val="right"/>
        <w:rPr>
          <w:sz w:val="20"/>
          <w:szCs w:val="20"/>
          <w:rtl/>
          <w:lang w:eastAsia="he-IL"/>
        </w:rPr>
      </w:pPr>
      <w:r w:rsidRPr="00233F2F">
        <w:rPr>
          <w:rFonts w:hint="cs"/>
          <w:sz w:val="20"/>
          <w:szCs w:val="20"/>
          <w:rtl/>
          <w:lang w:eastAsia="he-IL"/>
        </w:rPr>
        <w:t>(בבלי שבת, פח ע"ב)</w:t>
      </w:r>
    </w:p>
    <w:p w:rsidR="00DC3F06" w:rsidRPr="000F746A" w:rsidRDefault="00F3201E" w:rsidP="00F3201E">
      <w:pPr>
        <w:pStyle w:val="af2"/>
        <w:rPr>
          <w:sz w:val="24"/>
          <w:szCs w:val="24"/>
          <w:rtl/>
          <w:lang w:eastAsia="he-IL"/>
        </w:rPr>
      </w:pPr>
      <w:r w:rsidRPr="000F746A">
        <w:rPr>
          <w:rFonts w:hint="cs"/>
          <w:sz w:val="24"/>
          <w:szCs w:val="24"/>
          <w:rtl/>
          <w:lang w:eastAsia="he-IL"/>
        </w:rPr>
        <w:t>אם כן, ב</w:t>
      </w:r>
      <w:r w:rsidR="00DC3F06" w:rsidRPr="000F746A">
        <w:rPr>
          <w:rFonts w:hint="cs"/>
          <w:sz w:val="24"/>
          <w:szCs w:val="24"/>
          <w:rtl/>
          <w:lang w:eastAsia="he-IL"/>
        </w:rPr>
        <w:t xml:space="preserve">רור מדוע נדרשת ברית נוספת </w:t>
      </w:r>
      <w:r w:rsidR="00DC3F06" w:rsidRPr="000F746A">
        <w:rPr>
          <w:sz w:val="24"/>
          <w:szCs w:val="24"/>
          <w:rtl/>
          <w:lang w:eastAsia="he-IL"/>
        </w:rPr>
        <w:t>–</w:t>
      </w:r>
      <w:r w:rsidR="00DC3F06" w:rsidRPr="000F746A">
        <w:rPr>
          <w:rFonts w:hint="cs"/>
          <w:sz w:val="24"/>
          <w:szCs w:val="24"/>
          <w:rtl/>
          <w:lang w:eastAsia="he-IL"/>
        </w:rPr>
        <w:t xml:space="preserve"> עם ישראל הפר את הברית הראשונה</w:t>
      </w:r>
      <w:r w:rsidRPr="000F746A">
        <w:rPr>
          <w:rFonts w:hint="cs"/>
          <w:sz w:val="24"/>
          <w:szCs w:val="24"/>
          <w:rtl/>
          <w:lang w:eastAsia="he-IL"/>
        </w:rPr>
        <w:t>,</w:t>
      </w:r>
      <w:r w:rsidR="00DC3F06" w:rsidRPr="000F746A">
        <w:rPr>
          <w:rFonts w:hint="cs"/>
          <w:sz w:val="24"/>
          <w:szCs w:val="24"/>
          <w:rtl/>
          <w:lang w:eastAsia="he-IL"/>
        </w:rPr>
        <w:t xml:space="preserve"> ו</w:t>
      </w:r>
      <w:r w:rsidRPr="000F746A">
        <w:rPr>
          <w:rFonts w:hint="cs"/>
          <w:sz w:val="24"/>
          <w:szCs w:val="24"/>
          <w:rtl/>
          <w:lang w:eastAsia="he-IL"/>
        </w:rPr>
        <w:t>ע</w:t>
      </w:r>
      <w:r w:rsidR="00DC3F06" w:rsidRPr="000F746A">
        <w:rPr>
          <w:rFonts w:hint="cs"/>
          <w:sz w:val="24"/>
          <w:szCs w:val="24"/>
          <w:rtl/>
          <w:lang w:eastAsia="he-IL"/>
        </w:rPr>
        <w:t>ל</w:t>
      </w:r>
      <w:r w:rsidRPr="000F746A">
        <w:rPr>
          <w:rFonts w:hint="cs"/>
          <w:sz w:val="24"/>
          <w:szCs w:val="24"/>
          <w:rtl/>
          <w:lang w:eastAsia="he-IL"/>
        </w:rPr>
        <w:t xml:space="preserve"> </w:t>
      </w:r>
      <w:r w:rsidR="00DC3F06" w:rsidRPr="000F746A">
        <w:rPr>
          <w:rFonts w:hint="cs"/>
          <w:sz w:val="24"/>
          <w:szCs w:val="24"/>
          <w:rtl/>
          <w:lang w:eastAsia="he-IL"/>
        </w:rPr>
        <w:t>כן הקב"ה</w:t>
      </w:r>
      <w:r w:rsidRPr="000F746A">
        <w:rPr>
          <w:rFonts w:hint="cs"/>
          <w:sz w:val="24"/>
          <w:szCs w:val="24"/>
          <w:rtl/>
          <w:lang w:eastAsia="he-IL"/>
        </w:rPr>
        <w:t xml:space="preserve"> חוזר</w:t>
      </w:r>
      <w:r w:rsidR="00DC3F06" w:rsidRPr="000F746A">
        <w:rPr>
          <w:rFonts w:hint="cs"/>
          <w:sz w:val="24"/>
          <w:szCs w:val="24"/>
          <w:rtl/>
          <w:lang w:eastAsia="he-IL"/>
        </w:rPr>
        <w:t xml:space="preserve"> </w:t>
      </w:r>
      <w:r w:rsidRPr="000F746A">
        <w:rPr>
          <w:rFonts w:hint="cs"/>
          <w:sz w:val="24"/>
          <w:szCs w:val="24"/>
          <w:rtl/>
          <w:lang w:eastAsia="he-IL"/>
        </w:rPr>
        <w:t>ו</w:t>
      </w:r>
      <w:r w:rsidR="00DC3F06" w:rsidRPr="000F746A">
        <w:rPr>
          <w:rFonts w:hint="cs"/>
          <w:sz w:val="24"/>
          <w:szCs w:val="24"/>
          <w:rtl/>
          <w:lang w:eastAsia="he-IL"/>
        </w:rPr>
        <w:t>חותם</w:t>
      </w:r>
      <w:r w:rsidRPr="000F746A">
        <w:rPr>
          <w:rFonts w:hint="cs"/>
          <w:sz w:val="24"/>
          <w:szCs w:val="24"/>
          <w:rtl/>
          <w:lang w:eastAsia="he-IL"/>
        </w:rPr>
        <w:t xml:space="preserve"> עימם </w:t>
      </w:r>
      <w:r w:rsidR="00DC3F06" w:rsidRPr="000F746A">
        <w:rPr>
          <w:rFonts w:hint="cs"/>
          <w:sz w:val="24"/>
          <w:szCs w:val="24"/>
          <w:rtl/>
          <w:lang w:eastAsia="he-IL"/>
        </w:rPr>
        <w:t>ברית באוהל מועד עם בניית המשכן. אך מדוע נדרשת ברית</w:t>
      </w:r>
      <w:r w:rsidR="009A6868" w:rsidRPr="000F746A">
        <w:rPr>
          <w:rFonts w:hint="cs"/>
          <w:sz w:val="24"/>
          <w:szCs w:val="24"/>
          <w:rtl/>
          <w:lang w:eastAsia="he-IL"/>
        </w:rPr>
        <w:t xml:space="preserve"> נוספת</w:t>
      </w:r>
      <w:r w:rsidR="00DC3F06" w:rsidRPr="000F746A">
        <w:rPr>
          <w:rFonts w:hint="cs"/>
          <w:sz w:val="24"/>
          <w:szCs w:val="24"/>
          <w:rtl/>
          <w:lang w:eastAsia="he-IL"/>
        </w:rPr>
        <w:t xml:space="preserve"> גם בערבות מואב?</w:t>
      </w:r>
    </w:p>
    <w:p w:rsidR="009A6868" w:rsidRPr="000F746A" w:rsidRDefault="009A6868" w:rsidP="00F3201E">
      <w:pPr>
        <w:pStyle w:val="af2"/>
        <w:rPr>
          <w:sz w:val="24"/>
          <w:szCs w:val="24"/>
          <w:rtl/>
          <w:lang w:eastAsia="he-IL"/>
        </w:rPr>
      </w:pPr>
    </w:p>
    <w:p w:rsidR="00DC3F06" w:rsidRPr="000F746A" w:rsidRDefault="009A6868" w:rsidP="0093381F">
      <w:pPr>
        <w:pStyle w:val="af2"/>
        <w:rPr>
          <w:sz w:val="24"/>
          <w:szCs w:val="24"/>
          <w:rtl/>
          <w:lang w:eastAsia="he-IL"/>
        </w:rPr>
      </w:pPr>
      <w:r w:rsidRPr="000F746A">
        <w:rPr>
          <w:rFonts w:hint="cs"/>
          <w:sz w:val="24"/>
          <w:szCs w:val="24"/>
          <w:rtl/>
          <w:lang w:eastAsia="he-IL"/>
        </w:rPr>
        <w:t>בפשטות ניתן לראות את הצורך בברית השלישית כנובע מהכניסה לארץ הקרבה ובאה, אך ננסה</w:t>
      </w:r>
      <w:r w:rsidR="00DC3F06" w:rsidRPr="000F746A">
        <w:rPr>
          <w:rFonts w:hint="cs"/>
          <w:sz w:val="24"/>
          <w:szCs w:val="24"/>
          <w:rtl/>
          <w:lang w:eastAsia="he-IL"/>
        </w:rPr>
        <w:t xml:space="preserve"> להציע </w:t>
      </w:r>
      <w:r w:rsidR="0093381F">
        <w:rPr>
          <w:rFonts w:hint="cs"/>
          <w:sz w:val="24"/>
          <w:szCs w:val="24"/>
          <w:rtl/>
          <w:lang w:eastAsia="he-IL"/>
        </w:rPr>
        <w:t xml:space="preserve">סיבה שורשית לאור הפרשה הקודמת. </w:t>
      </w:r>
      <w:r w:rsidR="00DC3F06" w:rsidRPr="000F746A">
        <w:rPr>
          <w:rFonts w:hint="cs"/>
          <w:sz w:val="24"/>
          <w:szCs w:val="24"/>
          <w:rtl/>
          <w:lang w:eastAsia="he-IL"/>
        </w:rPr>
        <w:t>רש"י בתחילת הפרשה מביא:</w:t>
      </w:r>
    </w:p>
    <w:p w:rsidR="00DC3F06" w:rsidRPr="000F746A" w:rsidRDefault="009A6868" w:rsidP="009A6868">
      <w:pPr>
        <w:pStyle w:val="af"/>
        <w:bidi/>
        <w:rPr>
          <w:rtl/>
        </w:rPr>
      </w:pPr>
      <w:r w:rsidRPr="000F746A">
        <w:rPr>
          <w:rFonts w:hint="cs"/>
          <w:rtl/>
        </w:rPr>
        <w:t>"</w:t>
      </w:r>
      <w:r w:rsidR="00DC3F06" w:rsidRPr="000F746A">
        <w:rPr>
          <w:rtl/>
        </w:rPr>
        <w:t xml:space="preserve">והוא יהיה לך </w:t>
      </w:r>
      <w:proofErr w:type="spellStart"/>
      <w:r w:rsidR="00DC3F06" w:rsidRPr="000F746A">
        <w:rPr>
          <w:rtl/>
        </w:rPr>
        <w:t>לאלהים</w:t>
      </w:r>
      <w:proofErr w:type="spellEnd"/>
      <w:r w:rsidR="00DC3F06" w:rsidRPr="000F746A">
        <w:rPr>
          <w:rtl/>
        </w:rPr>
        <w:t xml:space="preserve"> - לפי שדבר לך ונשבע לאבותיך שלא להחליף את זרעם באומה אחרת, לכך הוא אוסר אתכם בשבועות הללו, שלא תקניטוהו אחר שהוא אינו יכול להבדל מכם. עד כאן פירשתי לפי פשוטו של פרשה. ומדרש אגדה </w:t>
      </w:r>
      <w:r w:rsidR="00DC3F06" w:rsidRPr="000F746A">
        <w:rPr>
          <w:b/>
          <w:bCs/>
          <w:rtl/>
        </w:rPr>
        <w:t>למה נסמכה פרשת אתם נצבים לקללות</w:t>
      </w:r>
      <w:r w:rsidR="00DC3F06" w:rsidRPr="000F746A">
        <w:rPr>
          <w:rtl/>
        </w:rPr>
        <w:t xml:space="preserve">, לפי ששמעו ישראל מאה קללות חסר שתים, חוץ ממ"ט שבתורת </w:t>
      </w:r>
      <w:proofErr w:type="spellStart"/>
      <w:r w:rsidR="00DC3F06" w:rsidRPr="000F746A">
        <w:rPr>
          <w:rtl/>
        </w:rPr>
        <w:t>כהנים</w:t>
      </w:r>
      <w:proofErr w:type="spellEnd"/>
      <w:r w:rsidR="00DC3F06" w:rsidRPr="000F746A">
        <w:rPr>
          <w:rtl/>
        </w:rPr>
        <w:t xml:space="preserve">, הוריקו פניהם ואמרו מי יוכל לעמוד באלו, התחיל משה לפייסם אתם נצבים היום, הרבה הכעסתם למקום ולא עשה אתכם </w:t>
      </w:r>
      <w:proofErr w:type="spellStart"/>
      <w:r w:rsidR="00DC3F06" w:rsidRPr="000F746A">
        <w:rPr>
          <w:rtl/>
        </w:rPr>
        <w:t>כלייה</w:t>
      </w:r>
      <w:proofErr w:type="spellEnd"/>
      <w:r w:rsidR="00DC3F06" w:rsidRPr="000F746A">
        <w:rPr>
          <w:rtl/>
        </w:rPr>
        <w:t xml:space="preserve"> והרי אתם קיימים לפניו</w:t>
      </w:r>
      <w:r w:rsidRPr="000F746A">
        <w:rPr>
          <w:rFonts w:hint="cs"/>
          <w:rtl/>
        </w:rPr>
        <w:t>".</w:t>
      </w:r>
    </w:p>
    <w:p w:rsidR="00DB292D" w:rsidRPr="00233F2F" w:rsidRDefault="00DB292D" w:rsidP="00DB292D">
      <w:pPr>
        <w:pStyle w:val="af"/>
        <w:bidi/>
        <w:jc w:val="right"/>
        <w:rPr>
          <w:sz w:val="20"/>
          <w:szCs w:val="20"/>
          <w:rtl/>
        </w:rPr>
      </w:pPr>
      <w:r w:rsidRPr="00233F2F">
        <w:rPr>
          <w:rFonts w:hint="cs"/>
          <w:sz w:val="20"/>
          <w:szCs w:val="20"/>
          <w:rtl/>
        </w:rPr>
        <w:t xml:space="preserve">(רש"י דברים, </w:t>
      </w:r>
      <w:proofErr w:type="spellStart"/>
      <w:r w:rsidRPr="00233F2F">
        <w:rPr>
          <w:rFonts w:hint="cs"/>
          <w:sz w:val="20"/>
          <w:szCs w:val="20"/>
          <w:rtl/>
        </w:rPr>
        <w:t>כט</w:t>
      </w:r>
      <w:proofErr w:type="spellEnd"/>
      <w:r w:rsidRPr="00233F2F">
        <w:rPr>
          <w:rFonts w:hint="cs"/>
          <w:sz w:val="20"/>
          <w:szCs w:val="20"/>
          <w:rtl/>
        </w:rPr>
        <w:t xml:space="preserve"> י"ב)</w:t>
      </w:r>
    </w:p>
    <w:p w:rsidR="00DC3F06" w:rsidRPr="000F746A" w:rsidRDefault="009A6868" w:rsidP="00DB292D">
      <w:pPr>
        <w:pStyle w:val="af2"/>
        <w:rPr>
          <w:sz w:val="24"/>
          <w:szCs w:val="24"/>
          <w:rtl/>
        </w:rPr>
      </w:pPr>
      <w:r w:rsidRPr="000F746A">
        <w:rPr>
          <w:rFonts w:hint="cs"/>
          <w:sz w:val="24"/>
          <w:szCs w:val="24"/>
          <w:rtl/>
        </w:rPr>
        <w:t xml:space="preserve">עם ישראל שואל </w:t>
      </w:r>
      <w:r w:rsidRPr="000F746A">
        <w:rPr>
          <w:sz w:val="24"/>
          <w:szCs w:val="24"/>
          <w:rtl/>
        </w:rPr>
        <w:t>–</w:t>
      </w:r>
      <w:r w:rsidRPr="000F746A">
        <w:rPr>
          <w:rFonts w:hint="cs"/>
          <w:sz w:val="24"/>
          <w:szCs w:val="24"/>
          <w:rtl/>
        </w:rPr>
        <w:t xml:space="preserve"> כיצד ניתן</w:t>
      </w:r>
      <w:r w:rsidR="00DC3F06" w:rsidRPr="000F746A">
        <w:rPr>
          <w:rFonts w:hint="cs"/>
          <w:sz w:val="24"/>
          <w:szCs w:val="24"/>
          <w:rtl/>
        </w:rPr>
        <w:t xml:space="preserve"> לעמוד בדרישות</w:t>
      </w:r>
      <w:r w:rsidRPr="000F746A">
        <w:rPr>
          <w:rFonts w:hint="cs"/>
          <w:sz w:val="24"/>
          <w:szCs w:val="24"/>
          <w:rtl/>
        </w:rPr>
        <w:t>יו</w:t>
      </w:r>
      <w:r w:rsidR="00DC3F06" w:rsidRPr="000F746A">
        <w:rPr>
          <w:rFonts w:hint="cs"/>
          <w:sz w:val="24"/>
          <w:szCs w:val="24"/>
          <w:rtl/>
        </w:rPr>
        <w:t xml:space="preserve"> הקב"ה לאור הניסיון הקשה והקללות המאיימות?! </w:t>
      </w:r>
      <w:r w:rsidR="00DB292D" w:rsidRPr="000F746A">
        <w:rPr>
          <w:rFonts w:hint="cs"/>
          <w:sz w:val="24"/>
          <w:szCs w:val="24"/>
          <w:rtl/>
        </w:rPr>
        <w:t>יש לשים</w:t>
      </w:r>
      <w:r w:rsidR="00DC3F06" w:rsidRPr="000F746A">
        <w:rPr>
          <w:rFonts w:hint="cs"/>
          <w:sz w:val="24"/>
          <w:szCs w:val="24"/>
          <w:rtl/>
        </w:rPr>
        <w:t xml:space="preserve"> לב שהקללות בפרשת </w:t>
      </w:r>
      <w:proofErr w:type="spellStart"/>
      <w:r w:rsidR="00DC3F06" w:rsidRPr="000F746A">
        <w:rPr>
          <w:rFonts w:hint="cs"/>
          <w:sz w:val="24"/>
          <w:szCs w:val="24"/>
          <w:rtl/>
        </w:rPr>
        <w:t>בחוק</w:t>
      </w:r>
      <w:r w:rsidR="00DB292D" w:rsidRPr="000F746A">
        <w:rPr>
          <w:rFonts w:hint="cs"/>
          <w:sz w:val="24"/>
          <w:szCs w:val="24"/>
          <w:rtl/>
        </w:rPr>
        <w:t>ותי</w:t>
      </w:r>
      <w:proofErr w:type="spellEnd"/>
      <w:r w:rsidR="00DB292D" w:rsidRPr="000F746A">
        <w:rPr>
          <w:rFonts w:hint="cs"/>
          <w:sz w:val="24"/>
          <w:szCs w:val="24"/>
          <w:rtl/>
        </w:rPr>
        <w:t xml:space="preserve"> מסתיימות בנימה אופטימית, אך</w:t>
      </w:r>
      <w:r w:rsidR="00DC3F06" w:rsidRPr="000F746A">
        <w:rPr>
          <w:rFonts w:hint="cs"/>
          <w:sz w:val="24"/>
          <w:szCs w:val="24"/>
          <w:rtl/>
        </w:rPr>
        <w:t xml:space="preserve"> הקללות של פרשת כי תבוא מתארות </w:t>
      </w:r>
      <w:r w:rsidR="00DB292D" w:rsidRPr="000F746A">
        <w:rPr>
          <w:rFonts w:hint="cs"/>
          <w:sz w:val="24"/>
          <w:szCs w:val="24"/>
          <w:rtl/>
        </w:rPr>
        <w:t>כמעט אובדן</w:t>
      </w:r>
      <w:r w:rsidR="001912E7">
        <w:rPr>
          <w:rFonts w:hint="cs"/>
          <w:sz w:val="24"/>
          <w:szCs w:val="24"/>
          <w:rtl/>
        </w:rPr>
        <w:t xml:space="preserve"> מוחלט</w:t>
      </w:r>
      <w:r w:rsidR="00DB292D" w:rsidRPr="000F746A">
        <w:rPr>
          <w:rFonts w:hint="cs"/>
          <w:sz w:val="24"/>
          <w:szCs w:val="24"/>
          <w:rtl/>
        </w:rPr>
        <w:t xml:space="preserve"> של עם ישראל</w:t>
      </w:r>
      <w:r w:rsidR="00DC3F06" w:rsidRPr="000F746A">
        <w:rPr>
          <w:rFonts w:hint="cs"/>
          <w:sz w:val="24"/>
          <w:szCs w:val="24"/>
          <w:rtl/>
        </w:rPr>
        <w:t>:</w:t>
      </w:r>
    </w:p>
    <w:p w:rsidR="00DC3F06" w:rsidRPr="000F746A" w:rsidRDefault="00DB292D" w:rsidP="00DB292D">
      <w:pPr>
        <w:pStyle w:val="af"/>
        <w:bidi/>
        <w:rPr>
          <w:rFonts w:hint="cs"/>
          <w:rtl/>
        </w:rPr>
      </w:pPr>
      <w:r w:rsidRPr="000F746A">
        <w:rPr>
          <w:rFonts w:hint="cs"/>
          <w:rtl/>
        </w:rPr>
        <w:t>"</w:t>
      </w:r>
      <w:r w:rsidR="00DC3F06" w:rsidRPr="000F746A">
        <w:rPr>
          <w:rtl/>
        </w:rPr>
        <w:t xml:space="preserve">וֶהֱשִׁיבְךָ ה' מִצְרַיִם בָּאֳנִיּוֹת בַּדֶּרֶךְ אֲשֶׁר אָמַרְתִּי לְךָ לֹא </w:t>
      </w:r>
      <w:proofErr w:type="spellStart"/>
      <w:r w:rsidR="00DC3F06" w:rsidRPr="000F746A">
        <w:rPr>
          <w:rtl/>
        </w:rPr>
        <w:t>תֹסִיף</w:t>
      </w:r>
      <w:proofErr w:type="spellEnd"/>
      <w:r w:rsidR="00DC3F06" w:rsidRPr="000F746A">
        <w:rPr>
          <w:rtl/>
        </w:rPr>
        <w:t xml:space="preserve"> עוֹד </w:t>
      </w:r>
      <w:proofErr w:type="spellStart"/>
      <w:r w:rsidR="00DC3F06" w:rsidRPr="000F746A">
        <w:rPr>
          <w:rtl/>
        </w:rPr>
        <w:t>לִרְאֹתָה</w:t>
      </w:r>
      <w:proofErr w:type="spellEnd"/>
      <w:r w:rsidR="00DC3F06" w:rsidRPr="000F746A">
        <w:rPr>
          <w:rtl/>
        </w:rPr>
        <w:t xml:space="preserve">ּ וְהִתְמַכַּרְתֶּם שָׁם </w:t>
      </w:r>
      <w:proofErr w:type="spellStart"/>
      <w:r w:rsidR="00DC3F06" w:rsidRPr="000F746A">
        <w:rPr>
          <w:rtl/>
        </w:rPr>
        <w:t>לְאֹיְבֶיך</w:t>
      </w:r>
      <w:proofErr w:type="spellEnd"/>
      <w:r w:rsidR="00DC3F06" w:rsidRPr="000F746A">
        <w:rPr>
          <w:rtl/>
        </w:rPr>
        <w:t>ָ לַעֲבָדִים וְלִשְׁפָחוֹת וְאֵין קֹנֶה</w:t>
      </w:r>
      <w:r w:rsidRPr="000F746A">
        <w:rPr>
          <w:rFonts w:hint="cs"/>
          <w:rtl/>
        </w:rPr>
        <w:t>".</w:t>
      </w:r>
    </w:p>
    <w:p w:rsidR="00DB292D" w:rsidRPr="00233F2F" w:rsidRDefault="00DB292D" w:rsidP="00DB292D">
      <w:pPr>
        <w:pStyle w:val="af"/>
        <w:bidi/>
        <w:jc w:val="right"/>
        <w:rPr>
          <w:sz w:val="20"/>
          <w:szCs w:val="20"/>
          <w:rtl/>
        </w:rPr>
      </w:pPr>
      <w:r w:rsidRPr="00233F2F">
        <w:rPr>
          <w:rFonts w:hint="cs"/>
          <w:sz w:val="20"/>
          <w:szCs w:val="20"/>
          <w:rtl/>
        </w:rPr>
        <w:t xml:space="preserve">(דברים </w:t>
      </w:r>
      <w:proofErr w:type="spellStart"/>
      <w:r w:rsidRPr="00233F2F">
        <w:rPr>
          <w:rFonts w:hint="cs"/>
          <w:sz w:val="20"/>
          <w:szCs w:val="20"/>
          <w:rtl/>
        </w:rPr>
        <w:t>כח</w:t>
      </w:r>
      <w:proofErr w:type="spellEnd"/>
      <w:r w:rsidRPr="00233F2F">
        <w:rPr>
          <w:rFonts w:hint="cs"/>
          <w:sz w:val="20"/>
          <w:szCs w:val="20"/>
          <w:rtl/>
        </w:rPr>
        <w:t>, סח)</w:t>
      </w:r>
    </w:p>
    <w:p w:rsidR="00DC3F06" w:rsidRPr="000F746A" w:rsidRDefault="00DB292D" w:rsidP="00DB292D">
      <w:pPr>
        <w:pStyle w:val="af2"/>
        <w:rPr>
          <w:sz w:val="24"/>
          <w:szCs w:val="24"/>
          <w:rtl/>
          <w:lang w:eastAsia="he-IL"/>
        </w:rPr>
      </w:pPr>
      <w:r w:rsidRPr="000F746A">
        <w:rPr>
          <w:rFonts w:hint="cs"/>
          <w:sz w:val="24"/>
          <w:szCs w:val="24"/>
          <w:rtl/>
          <w:lang w:eastAsia="he-IL"/>
        </w:rPr>
        <w:t>לאור חתימה</w:t>
      </w:r>
      <w:r w:rsidR="00DC3F06" w:rsidRPr="000F746A">
        <w:rPr>
          <w:rFonts w:hint="cs"/>
          <w:sz w:val="24"/>
          <w:szCs w:val="24"/>
          <w:rtl/>
          <w:lang w:eastAsia="he-IL"/>
        </w:rPr>
        <w:t xml:space="preserve"> שכזו, איך עם ישראל יכול להתחייב לקשר עם הקב"ה מחדש, אחרי שייתכן מצב כה קשה?!</w:t>
      </w:r>
    </w:p>
    <w:p w:rsidR="00DB292D" w:rsidRDefault="00DB292D" w:rsidP="00DC3F06">
      <w:pPr>
        <w:pStyle w:val="af2"/>
        <w:rPr>
          <w:sz w:val="24"/>
          <w:szCs w:val="24"/>
          <w:rtl/>
          <w:lang w:eastAsia="he-IL"/>
        </w:rPr>
      </w:pPr>
    </w:p>
    <w:p w:rsidR="0093381F" w:rsidRDefault="0093381F" w:rsidP="00DC3F06">
      <w:pPr>
        <w:pStyle w:val="af2"/>
        <w:rPr>
          <w:rFonts w:hint="cs"/>
          <w:sz w:val="24"/>
          <w:szCs w:val="24"/>
          <w:rtl/>
          <w:lang w:eastAsia="he-IL"/>
        </w:rPr>
      </w:pPr>
    </w:p>
    <w:p w:rsidR="0093381F" w:rsidRPr="0093381F" w:rsidRDefault="00562504" w:rsidP="0093381F">
      <w:pPr>
        <w:pStyle w:val="af2"/>
        <w:jc w:val="center"/>
        <w:rPr>
          <w:rFonts w:asciiTheme="minorBidi" w:hAnsiTheme="minorBidi" w:cstheme="minorBidi"/>
          <w:b/>
          <w:bCs/>
          <w:sz w:val="28"/>
          <w:szCs w:val="28"/>
          <w:rtl/>
          <w:lang w:eastAsia="he-IL"/>
        </w:rPr>
      </w:pPr>
      <w:r>
        <w:rPr>
          <w:rFonts w:asciiTheme="minorBidi" w:hAnsiTheme="minorBidi" w:cstheme="minorBidi" w:hint="cs"/>
          <w:b/>
          <w:bCs/>
          <w:sz w:val="28"/>
          <w:szCs w:val="28"/>
          <w:rtl/>
          <w:lang w:eastAsia="he-IL"/>
        </w:rPr>
        <w:t>אתגרי הברית</w:t>
      </w:r>
    </w:p>
    <w:p w:rsidR="00DC3F06" w:rsidRPr="000F746A" w:rsidRDefault="00DB292D" w:rsidP="001912E7">
      <w:pPr>
        <w:pStyle w:val="af2"/>
        <w:rPr>
          <w:sz w:val="24"/>
          <w:szCs w:val="24"/>
          <w:rtl/>
          <w:lang w:eastAsia="he-IL"/>
        </w:rPr>
      </w:pPr>
      <w:r w:rsidRPr="000F746A">
        <w:rPr>
          <w:rFonts w:hint="cs"/>
          <w:sz w:val="24"/>
          <w:szCs w:val="24"/>
          <w:rtl/>
          <w:lang w:eastAsia="he-IL"/>
        </w:rPr>
        <w:t>שאלה זו ניתנת להישאל ע</w:t>
      </w:r>
      <w:r w:rsidR="00DC3F06" w:rsidRPr="000F746A">
        <w:rPr>
          <w:rFonts w:hint="cs"/>
          <w:sz w:val="24"/>
          <w:szCs w:val="24"/>
          <w:rtl/>
          <w:lang w:eastAsia="he-IL"/>
        </w:rPr>
        <w:t xml:space="preserve">ל כל ברית </w:t>
      </w:r>
      <w:r w:rsidR="00DC3F06" w:rsidRPr="000F746A">
        <w:rPr>
          <w:sz w:val="24"/>
          <w:szCs w:val="24"/>
          <w:rtl/>
          <w:lang w:eastAsia="he-IL"/>
        </w:rPr>
        <w:t>–</w:t>
      </w:r>
      <w:r w:rsidRPr="000F746A">
        <w:rPr>
          <w:rFonts w:hint="cs"/>
          <w:sz w:val="24"/>
          <w:szCs w:val="24"/>
          <w:rtl/>
          <w:lang w:eastAsia="he-IL"/>
        </w:rPr>
        <w:t xml:space="preserve"> בין מדינות ולאומים, </w:t>
      </w:r>
      <w:r w:rsidR="00DC3F06" w:rsidRPr="000F746A">
        <w:rPr>
          <w:rFonts w:hint="cs"/>
          <w:sz w:val="24"/>
          <w:szCs w:val="24"/>
          <w:rtl/>
          <w:lang w:eastAsia="he-IL"/>
        </w:rPr>
        <w:t>בין</w:t>
      </w:r>
      <w:r w:rsidR="001912E7">
        <w:rPr>
          <w:rFonts w:hint="cs"/>
          <w:sz w:val="24"/>
          <w:szCs w:val="24"/>
          <w:rtl/>
          <w:lang w:eastAsia="he-IL"/>
        </w:rPr>
        <w:t xml:space="preserve"> בני זוג או אפילו על בין חברים</w:t>
      </w:r>
      <w:r w:rsidRPr="000F746A">
        <w:rPr>
          <w:rFonts w:hint="cs"/>
          <w:sz w:val="24"/>
          <w:szCs w:val="24"/>
          <w:rtl/>
          <w:lang w:eastAsia="he-IL"/>
        </w:rPr>
        <w:t>. כיצד</w:t>
      </w:r>
      <w:r w:rsidR="00DC3F06" w:rsidRPr="000F746A">
        <w:rPr>
          <w:rFonts w:hint="cs"/>
          <w:sz w:val="24"/>
          <w:szCs w:val="24"/>
          <w:rtl/>
          <w:lang w:eastAsia="he-IL"/>
        </w:rPr>
        <w:t xml:space="preserve"> אדם יכול להתחייב בהווה על משהו שיתרחש בעתיד, כאשר לא בטוח כלל שבעתיד יישמרו האינטרסים של הצדדים מחד, או האופי והת</w:t>
      </w:r>
      <w:r w:rsidRPr="000F746A">
        <w:rPr>
          <w:rFonts w:hint="cs"/>
          <w:sz w:val="24"/>
          <w:szCs w:val="24"/>
          <w:rtl/>
          <w:lang w:eastAsia="he-IL"/>
        </w:rPr>
        <w:t>כונות מאידך? מדינות יכולות לפתע</w:t>
      </w:r>
      <w:r w:rsidR="001912E7">
        <w:rPr>
          <w:rFonts w:hint="cs"/>
          <w:sz w:val="24"/>
          <w:szCs w:val="24"/>
          <w:rtl/>
          <w:lang w:eastAsia="he-IL"/>
        </w:rPr>
        <w:t xml:space="preserve"> </w:t>
      </w:r>
      <w:r w:rsidR="001912E7">
        <w:rPr>
          <w:rFonts w:hint="cs"/>
          <w:sz w:val="24"/>
          <w:szCs w:val="24"/>
          <w:rtl/>
          <w:lang w:eastAsia="he-IL"/>
        </w:rPr>
        <w:lastRenderedPageBreak/>
        <w:t>לשנות רצונות</w:t>
      </w:r>
      <w:r w:rsidR="00DC3F06" w:rsidRPr="000F746A">
        <w:rPr>
          <w:rFonts w:hint="cs"/>
          <w:sz w:val="24"/>
          <w:szCs w:val="24"/>
          <w:rtl/>
          <w:lang w:eastAsia="he-IL"/>
        </w:rPr>
        <w:t>, הבעל או האישה יכולים פתאום לאבד את האהבה והתשוקה, וחברי</w:t>
      </w:r>
      <w:r w:rsidR="001912E7">
        <w:rPr>
          <w:rFonts w:hint="cs"/>
          <w:sz w:val="24"/>
          <w:szCs w:val="24"/>
          <w:rtl/>
          <w:lang w:eastAsia="he-IL"/>
        </w:rPr>
        <w:t>ם</w:t>
      </w:r>
      <w:r w:rsidR="00825659" w:rsidRPr="000F746A">
        <w:rPr>
          <w:rFonts w:hint="cs"/>
          <w:sz w:val="24"/>
          <w:szCs w:val="24"/>
          <w:rtl/>
          <w:lang w:eastAsia="he-IL"/>
        </w:rPr>
        <w:t xml:space="preserve"> יכולים בן רגע</w:t>
      </w:r>
      <w:r w:rsidR="00DC3F06" w:rsidRPr="000F746A">
        <w:rPr>
          <w:rFonts w:hint="cs"/>
          <w:sz w:val="24"/>
          <w:szCs w:val="24"/>
          <w:rtl/>
          <w:lang w:eastAsia="he-IL"/>
        </w:rPr>
        <w:t xml:space="preserve"> להימאס זה על זה. איך בעל ואישה שנישאים בגיל צעיר, בשנות העשרים לחייהם, יכולים להתחייב שיאהבו זה את זה גם בגיל חמשים וששים?!</w:t>
      </w:r>
    </w:p>
    <w:p w:rsidR="00DC3F06" w:rsidRPr="000F746A" w:rsidRDefault="00DC3F06" w:rsidP="00DC3F06">
      <w:pPr>
        <w:pStyle w:val="af2"/>
        <w:rPr>
          <w:sz w:val="24"/>
          <w:szCs w:val="24"/>
          <w:rtl/>
          <w:lang w:eastAsia="he-IL"/>
        </w:rPr>
      </w:pPr>
    </w:p>
    <w:p w:rsidR="00DC3F06" w:rsidRPr="000F746A" w:rsidRDefault="00DC3F06" w:rsidP="00DC3F06">
      <w:pPr>
        <w:pStyle w:val="af2"/>
        <w:rPr>
          <w:sz w:val="24"/>
          <w:szCs w:val="24"/>
          <w:rtl/>
          <w:lang w:eastAsia="he-IL"/>
        </w:rPr>
      </w:pPr>
      <w:r w:rsidRPr="000F746A">
        <w:rPr>
          <w:rFonts w:hint="cs"/>
          <w:sz w:val="24"/>
          <w:szCs w:val="24"/>
          <w:rtl/>
          <w:lang w:eastAsia="he-IL"/>
        </w:rPr>
        <w:t>הקב"ה עונה על שא</w:t>
      </w:r>
      <w:r w:rsidR="00825659" w:rsidRPr="000F746A">
        <w:rPr>
          <w:rFonts w:hint="cs"/>
          <w:sz w:val="24"/>
          <w:szCs w:val="24"/>
          <w:rtl/>
          <w:lang w:eastAsia="he-IL"/>
        </w:rPr>
        <w:t>לה זו בברית ערבות מואב</w:t>
      </w:r>
      <w:r w:rsidRPr="000F746A">
        <w:rPr>
          <w:rFonts w:hint="cs"/>
          <w:sz w:val="24"/>
          <w:szCs w:val="24"/>
          <w:rtl/>
          <w:lang w:eastAsia="he-IL"/>
        </w:rPr>
        <w:t>:</w:t>
      </w:r>
    </w:p>
    <w:p w:rsidR="00DC3F06" w:rsidRPr="000F746A" w:rsidRDefault="00825659" w:rsidP="00825659">
      <w:pPr>
        <w:pStyle w:val="af"/>
        <w:bidi/>
        <w:rPr>
          <w:rFonts w:hint="cs"/>
          <w:rtl/>
        </w:rPr>
      </w:pPr>
      <w:r w:rsidRPr="000F746A">
        <w:rPr>
          <w:rFonts w:hint="cs"/>
          <w:rtl/>
        </w:rPr>
        <w:t>"</w:t>
      </w:r>
      <w:r w:rsidR="00DC3F06" w:rsidRPr="000F746A">
        <w:rPr>
          <w:rtl/>
        </w:rPr>
        <w:t xml:space="preserve">וְהָיָה כִי יָבֹאוּ עָלֶיךָ כָּל הַדְּבָרִים הָאֵלֶּה הַבְּרָכָה וְהַקְּלָלָה אֲשֶׁר נָתַתִּי לְפָנֶיךָ וַהֲשֵׁבֹתָ אֶל לְבָבֶךָ בְּכָל </w:t>
      </w:r>
      <w:proofErr w:type="spellStart"/>
      <w:r w:rsidR="00DC3F06" w:rsidRPr="000F746A">
        <w:rPr>
          <w:rtl/>
        </w:rPr>
        <w:t>הַגּוֹיִם</w:t>
      </w:r>
      <w:proofErr w:type="spellEnd"/>
      <w:r w:rsidR="00DC3F06" w:rsidRPr="000F746A">
        <w:rPr>
          <w:rtl/>
        </w:rPr>
        <w:t xml:space="preserve"> אֲשֶׁר הִדִּיחֲךָ ה' </w:t>
      </w:r>
      <w:proofErr w:type="spellStart"/>
      <w:r w:rsidR="00DC3F06" w:rsidRPr="000F746A">
        <w:rPr>
          <w:rtl/>
        </w:rPr>
        <w:t>אֱלֹהֶיך</w:t>
      </w:r>
      <w:proofErr w:type="spellEnd"/>
      <w:r w:rsidR="00DC3F06" w:rsidRPr="000F746A">
        <w:rPr>
          <w:rtl/>
        </w:rPr>
        <w:t xml:space="preserve">ָ שָׁמָּה: וְשַׁבְתָּ עַד ה' </w:t>
      </w:r>
      <w:proofErr w:type="spellStart"/>
      <w:r w:rsidR="00DC3F06" w:rsidRPr="000F746A">
        <w:rPr>
          <w:rtl/>
        </w:rPr>
        <w:t>אֱלֹהֶיך</w:t>
      </w:r>
      <w:proofErr w:type="spellEnd"/>
      <w:r w:rsidR="00DC3F06" w:rsidRPr="000F746A">
        <w:rPr>
          <w:rtl/>
        </w:rPr>
        <w:t xml:space="preserve">ָ וְשָׁמַעְתָּ </w:t>
      </w:r>
      <w:proofErr w:type="spellStart"/>
      <w:r w:rsidR="00DC3F06" w:rsidRPr="000F746A">
        <w:rPr>
          <w:rtl/>
        </w:rPr>
        <w:t>בְקֹלו</w:t>
      </w:r>
      <w:proofErr w:type="spellEnd"/>
      <w:r w:rsidR="00DC3F06" w:rsidRPr="000F746A">
        <w:rPr>
          <w:rtl/>
        </w:rPr>
        <w:t xml:space="preserve">ֹ כְּכֹל אֲשֶׁר אָנֹכִי </w:t>
      </w:r>
      <w:proofErr w:type="spellStart"/>
      <w:r w:rsidR="00DC3F06" w:rsidRPr="000F746A">
        <w:rPr>
          <w:rtl/>
        </w:rPr>
        <w:t>מְצַוְּך</w:t>
      </w:r>
      <w:proofErr w:type="spellEnd"/>
      <w:r w:rsidR="00DC3F06" w:rsidRPr="000F746A">
        <w:rPr>
          <w:rtl/>
        </w:rPr>
        <w:t xml:space="preserve">ָ הַיּוֹם אַתָּה וּבָנֶיךָ בְּכָל לְבָבְךָ וּבְכָל נַפְשֶׁךָ: וְשָׁב ה' </w:t>
      </w:r>
      <w:proofErr w:type="spellStart"/>
      <w:r w:rsidR="00DC3F06" w:rsidRPr="000F746A">
        <w:rPr>
          <w:rtl/>
        </w:rPr>
        <w:t>אֱלֹהֶיך</w:t>
      </w:r>
      <w:proofErr w:type="spellEnd"/>
      <w:r w:rsidR="00DC3F06" w:rsidRPr="000F746A">
        <w:rPr>
          <w:rtl/>
        </w:rPr>
        <w:t xml:space="preserve">ָ אֶת שְׁבוּתְךָ וְרִחֲמֶךָ וְשָׁב </w:t>
      </w:r>
      <w:proofErr w:type="spellStart"/>
      <w:r w:rsidR="00DC3F06" w:rsidRPr="000F746A">
        <w:rPr>
          <w:rtl/>
        </w:rPr>
        <w:t>וְקִבֶּצְך</w:t>
      </w:r>
      <w:proofErr w:type="spellEnd"/>
      <w:r w:rsidR="00DC3F06" w:rsidRPr="000F746A">
        <w:rPr>
          <w:rtl/>
        </w:rPr>
        <w:t xml:space="preserve">ָ מִכָּל הָעַמִּים אֲשֶׁר הֱפִיצְךָ ה' </w:t>
      </w:r>
      <w:proofErr w:type="spellStart"/>
      <w:r w:rsidR="00DC3F06" w:rsidRPr="000F746A">
        <w:rPr>
          <w:rtl/>
        </w:rPr>
        <w:t>אֱלֹהֶיך</w:t>
      </w:r>
      <w:proofErr w:type="spellEnd"/>
      <w:r w:rsidR="00DC3F06" w:rsidRPr="000F746A">
        <w:rPr>
          <w:rtl/>
        </w:rPr>
        <w:t>ָ שָׁמָּה</w:t>
      </w:r>
      <w:r w:rsidRPr="000F746A">
        <w:rPr>
          <w:rFonts w:hint="cs"/>
          <w:rtl/>
        </w:rPr>
        <w:t>".</w:t>
      </w:r>
    </w:p>
    <w:p w:rsidR="00825659" w:rsidRPr="00233F2F" w:rsidRDefault="00825659" w:rsidP="00825659">
      <w:pPr>
        <w:pStyle w:val="af"/>
        <w:bidi/>
        <w:jc w:val="right"/>
        <w:rPr>
          <w:sz w:val="20"/>
          <w:szCs w:val="20"/>
          <w:rtl/>
        </w:rPr>
      </w:pPr>
      <w:r w:rsidRPr="00233F2F">
        <w:rPr>
          <w:rFonts w:hint="cs"/>
          <w:sz w:val="20"/>
          <w:szCs w:val="20"/>
          <w:rtl/>
        </w:rPr>
        <w:t>(דברים ל, א-ג)</w:t>
      </w:r>
    </w:p>
    <w:p w:rsidR="00DC3F06" w:rsidRPr="000F746A" w:rsidRDefault="00DC3F06" w:rsidP="00825659">
      <w:pPr>
        <w:pStyle w:val="af2"/>
        <w:rPr>
          <w:sz w:val="24"/>
          <w:szCs w:val="24"/>
          <w:rtl/>
          <w:lang w:eastAsia="he-IL"/>
        </w:rPr>
      </w:pPr>
      <w:r w:rsidRPr="000F746A">
        <w:rPr>
          <w:rFonts w:hint="cs"/>
          <w:sz w:val="24"/>
          <w:szCs w:val="24"/>
          <w:rtl/>
          <w:lang w:eastAsia="he-IL"/>
        </w:rPr>
        <w:t>ברית זו כוללת את האפשרות המובנית לכך שיהיה משבר. כך גם נאמר בפרשת וילך:</w:t>
      </w:r>
    </w:p>
    <w:p w:rsidR="00DC3F06" w:rsidRPr="000F746A" w:rsidRDefault="00825659" w:rsidP="00825659">
      <w:pPr>
        <w:pStyle w:val="af"/>
        <w:bidi/>
        <w:rPr>
          <w:rFonts w:hint="cs"/>
          <w:rtl/>
        </w:rPr>
      </w:pPr>
      <w:r w:rsidRPr="000F746A">
        <w:rPr>
          <w:rFonts w:hint="cs"/>
          <w:rtl/>
        </w:rPr>
        <w:t>"</w:t>
      </w:r>
      <w:r w:rsidR="00DC3F06" w:rsidRPr="000F746A">
        <w:rPr>
          <w:rtl/>
        </w:rPr>
        <w:t xml:space="preserve">וַיֹּאמֶר ה' אֶל מֹשֶׁה הִנְּךָ שֹׁכֵב עִם </w:t>
      </w:r>
      <w:proofErr w:type="spellStart"/>
      <w:r w:rsidR="00DC3F06" w:rsidRPr="000F746A">
        <w:rPr>
          <w:rtl/>
        </w:rPr>
        <w:t>אֲבֹתֶיך</w:t>
      </w:r>
      <w:proofErr w:type="spellEnd"/>
      <w:r w:rsidR="00DC3F06" w:rsidRPr="000F746A">
        <w:rPr>
          <w:rtl/>
        </w:rPr>
        <w:t xml:space="preserve">ָ וְקָם הָעָם הַזֶּה וְזָנָה אַחֲרֵי </w:t>
      </w:r>
      <w:proofErr w:type="spellStart"/>
      <w:r w:rsidR="00DC3F06" w:rsidRPr="000F746A">
        <w:rPr>
          <w:rtl/>
        </w:rPr>
        <w:t>אֱלֹהֵי</w:t>
      </w:r>
      <w:proofErr w:type="spellEnd"/>
      <w:r w:rsidR="00DC3F06" w:rsidRPr="000F746A">
        <w:rPr>
          <w:rtl/>
        </w:rPr>
        <w:t xml:space="preserve"> </w:t>
      </w:r>
      <w:proofErr w:type="spellStart"/>
      <w:r w:rsidR="00DC3F06" w:rsidRPr="000F746A">
        <w:rPr>
          <w:rtl/>
        </w:rPr>
        <w:t>נֵכַר</w:t>
      </w:r>
      <w:proofErr w:type="spellEnd"/>
      <w:r w:rsidR="00DC3F06" w:rsidRPr="000F746A">
        <w:rPr>
          <w:rtl/>
        </w:rPr>
        <w:t xml:space="preserve"> הָאָרֶץ אֲשֶׁר הוּא בָא שָׁמָּה בְּקִרְבּוֹ וַעֲזָבַנִי וְהֵפֵר אֶת בְּרִיתִי אֲשֶׁר כָּרַתִּי אִתּוֹ: וְחָרָה אַפִּי בוֹ בַיּוֹם הַהוּא וַעֲזַבְתִּים וְהִסְתַּרְתִּי פָנַי מֵהֶם וְהָיָה לֶאֱכֹל וּמְצָאֻהוּ רָעוֹת רַבּוֹת וְצָרוֹת וְאָמַר בַּיּוֹם הַהוּא הֲלֹא עַל כִּי אֵין </w:t>
      </w:r>
      <w:proofErr w:type="spellStart"/>
      <w:r w:rsidR="00DC3F06" w:rsidRPr="000F746A">
        <w:rPr>
          <w:rtl/>
        </w:rPr>
        <w:t>אֱלֹהַי</w:t>
      </w:r>
      <w:proofErr w:type="spellEnd"/>
      <w:r w:rsidR="00DC3F06" w:rsidRPr="000F746A">
        <w:rPr>
          <w:rtl/>
        </w:rPr>
        <w:t xml:space="preserve"> בְּקִרְבִּי מְצָאוּנִי הָרָעוֹת הָאֵלֶּה: וְאָנֹכִי הַסְתֵּר אַסְתִּיר פָּנַי בַּיּוֹם הַהוּא עַל כָּל הָרָעָה אֲשֶׁר עָשָׂה כִּי פָנָה אֶל </w:t>
      </w:r>
      <w:proofErr w:type="spellStart"/>
      <w:r w:rsidR="00DC3F06" w:rsidRPr="000F746A">
        <w:rPr>
          <w:rtl/>
        </w:rPr>
        <w:t>אֱלֹהִים</w:t>
      </w:r>
      <w:proofErr w:type="spellEnd"/>
      <w:r w:rsidR="00DC3F06" w:rsidRPr="000F746A">
        <w:rPr>
          <w:rtl/>
        </w:rPr>
        <w:t xml:space="preserve"> אֲחֵרִים: וְעַתָּה כִּתְבוּ לָכֶם אֶת הַשִּׁירָה הַזֹּאת וְלַמְּדָהּ אֶת בְּנֵי יִשְׂרָאֵל שִׂימָהּ בְּפִיהֶם לְמַעַן תִּהְיֶה לִּי הַשִּׁירָה הַזֹּאת לְעֵד בִּבְנֵי יִשְׂרָאֵל: כִּי </w:t>
      </w:r>
      <w:proofErr w:type="spellStart"/>
      <w:r w:rsidR="00DC3F06" w:rsidRPr="000F746A">
        <w:rPr>
          <w:rtl/>
        </w:rPr>
        <w:t>אֲבִיאֶנּו</w:t>
      </w:r>
      <w:proofErr w:type="spellEnd"/>
      <w:r w:rsidR="00DC3F06" w:rsidRPr="000F746A">
        <w:rPr>
          <w:rtl/>
        </w:rPr>
        <w:t xml:space="preserve">ּ אֶל הָאֲדָמָה אֲשֶׁר נִשְׁבַּעְתִּי </w:t>
      </w:r>
      <w:proofErr w:type="spellStart"/>
      <w:r w:rsidR="00DC3F06" w:rsidRPr="000F746A">
        <w:rPr>
          <w:rtl/>
        </w:rPr>
        <w:t>לַאֲבֹתָיו</w:t>
      </w:r>
      <w:proofErr w:type="spellEnd"/>
      <w:r w:rsidR="00DC3F06" w:rsidRPr="000F746A">
        <w:rPr>
          <w:rtl/>
        </w:rPr>
        <w:t xml:space="preserve"> זָבַת חָלָב וּדְבַשׁ וְאָכַל וְשָׂבַע וְדָשֵׁן וּפָנָה אֶל </w:t>
      </w:r>
      <w:proofErr w:type="spellStart"/>
      <w:r w:rsidR="00DC3F06" w:rsidRPr="000F746A">
        <w:rPr>
          <w:rtl/>
        </w:rPr>
        <w:t>אֱלֹהִים</w:t>
      </w:r>
      <w:proofErr w:type="spellEnd"/>
      <w:r w:rsidR="00DC3F06" w:rsidRPr="000F746A">
        <w:rPr>
          <w:rtl/>
        </w:rPr>
        <w:t xml:space="preserve"> אֲחֵרִים וַעֲבָדוּם וְנִאֲצוּנִי וְהֵפֵר אֶת בְּרִיתִי: וְהָיָה כִּי תִמְצֶאןָ אֹתוֹ רָעוֹת רַבּוֹת וְצָרוֹת וְעָנְתָה הַשִּׁירָה הַזֹּאת לְפָנָיו לְעֵד כִּי לֹא תִשָּׁכַח מִפִּי זַרְעוֹ כִּי יָדַעְתִּי אֶת יִצְרוֹ אֲשֶׁר הוּא עֹשֶׂה הַיּוֹם בְּטֶרֶם </w:t>
      </w:r>
      <w:proofErr w:type="spellStart"/>
      <w:r w:rsidR="00DC3F06" w:rsidRPr="000F746A">
        <w:rPr>
          <w:rtl/>
        </w:rPr>
        <w:t>אֲבִיאֶנּו</w:t>
      </w:r>
      <w:proofErr w:type="spellEnd"/>
      <w:r w:rsidR="00DC3F06" w:rsidRPr="000F746A">
        <w:rPr>
          <w:rtl/>
        </w:rPr>
        <w:t>ּ אֶל הָאָרֶץ אֲשֶׁר נִשְׁבָּעְתִּי</w:t>
      </w:r>
      <w:r w:rsidRPr="000F746A">
        <w:rPr>
          <w:rFonts w:hint="cs"/>
          <w:rtl/>
        </w:rPr>
        <w:t>".</w:t>
      </w:r>
    </w:p>
    <w:p w:rsidR="00825659" w:rsidRPr="00233F2F" w:rsidRDefault="00825659" w:rsidP="00825659">
      <w:pPr>
        <w:pStyle w:val="af"/>
        <w:bidi/>
        <w:jc w:val="right"/>
        <w:rPr>
          <w:sz w:val="20"/>
          <w:szCs w:val="20"/>
          <w:rtl/>
        </w:rPr>
      </w:pPr>
      <w:r w:rsidRPr="00233F2F">
        <w:rPr>
          <w:rFonts w:hint="cs"/>
          <w:sz w:val="20"/>
          <w:szCs w:val="20"/>
          <w:rtl/>
          <w:lang w:eastAsia="he-IL"/>
        </w:rPr>
        <w:t xml:space="preserve">(דברים ל"א, </w:t>
      </w:r>
      <w:proofErr w:type="spellStart"/>
      <w:r w:rsidRPr="00233F2F">
        <w:rPr>
          <w:rFonts w:hint="cs"/>
          <w:sz w:val="20"/>
          <w:szCs w:val="20"/>
          <w:rtl/>
          <w:lang w:eastAsia="he-IL"/>
        </w:rPr>
        <w:t>טז-כא</w:t>
      </w:r>
      <w:proofErr w:type="spellEnd"/>
      <w:r w:rsidRPr="00233F2F">
        <w:rPr>
          <w:rFonts w:hint="cs"/>
          <w:sz w:val="20"/>
          <w:szCs w:val="20"/>
          <w:rtl/>
          <w:lang w:eastAsia="he-IL"/>
        </w:rPr>
        <w:t>)</w:t>
      </w:r>
    </w:p>
    <w:p w:rsidR="00DC3F06" w:rsidRPr="000F746A" w:rsidRDefault="00825659" w:rsidP="00825659">
      <w:pPr>
        <w:pStyle w:val="af2"/>
        <w:rPr>
          <w:sz w:val="24"/>
          <w:szCs w:val="24"/>
          <w:rtl/>
          <w:lang w:eastAsia="he-IL"/>
        </w:rPr>
      </w:pPr>
      <w:r w:rsidRPr="000F746A">
        <w:rPr>
          <w:rFonts w:hint="cs"/>
          <w:sz w:val="24"/>
          <w:szCs w:val="24"/>
          <w:rtl/>
          <w:lang w:eastAsia="he-IL"/>
        </w:rPr>
        <w:t>הקב"ה מודע לכך שיהיו משברים, אבל הוא גם יודע</w:t>
      </w:r>
      <w:r w:rsidR="00DC3F06" w:rsidRPr="000F746A">
        <w:rPr>
          <w:rFonts w:hint="cs"/>
          <w:sz w:val="24"/>
          <w:szCs w:val="24"/>
          <w:rtl/>
          <w:lang w:eastAsia="he-IL"/>
        </w:rPr>
        <w:t xml:space="preserve"> שנצא מהם. הדבר נכון גם לגבי משברים בזוגיות או בין חברים </w:t>
      </w:r>
      <w:r w:rsidR="00DC3F06" w:rsidRPr="000F746A">
        <w:rPr>
          <w:sz w:val="24"/>
          <w:szCs w:val="24"/>
          <w:rtl/>
          <w:lang w:eastAsia="he-IL"/>
        </w:rPr>
        <w:t>–</w:t>
      </w:r>
      <w:r w:rsidR="00DC3F06" w:rsidRPr="000F746A">
        <w:rPr>
          <w:rFonts w:hint="cs"/>
          <w:sz w:val="24"/>
          <w:szCs w:val="24"/>
          <w:rtl/>
          <w:lang w:eastAsia="he-IL"/>
        </w:rPr>
        <w:t xml:space="preserve"> יש</w:t>
      </w:r>
      <w:r w:rsidRPr="000F746A">
        <w:rPr>
          <w:rFonts w:hint="cs"/>
          <w:sz w:val="24"/>
          <w:szCs w:val="24"/>
          <w:rtl/>
          <w:lang w:eastAsia="he-IL"/>
        </w:rPr>
        <w:t>נם</w:t>
      </w:r>
      <w:r w:rsidR="00DC3F06" w:rsidRPr="000F746A">
        <w:rPr>
          <w:rFonts w:hint="cs"/>
          <w:sz w:val="24"/>
          <w:szCs w:val="24"/>
          <w:rtl/>
          <w:lang w:eastAsia="he-IL"/>
        </w:rPr>
        <w:t xml:space="preserve"> ויכוחים קטנים או מריבות פה ושם, אבל יש</w:t>
      </w:r>
      <w:r w:rsidRPr="000F746A">
        <w:rPr>
          <w:rFonts w:hint="cs"/>
          <w:sz w:val="24"/>
          <w:szCs w:val="24"/>
          <w:rtl/>
          <w:lang w:eastAsia="he-IL"/>
        </w:rPr>
        <w:t>נם</w:t>
      </w:r>
      <w:r w:rsidR="00DC3F06" w:rsidRPr="000F746A">
        <w:rPr>
          <w:rFonts w:hint="cs"/>
          <w:sz w:val="24"/>
          <w:szCs w:val="24"/>
          <w:rtl/>
          <w:lang w:eastAsia="he-IL"/>
        </w:rPr>
        <w:t xml:space="preserve"> גם משברים מהותיים יותר, פערים משמ</w:t>
      </w:r>
      <w:r w:rsidRPr="000F746A">
        <w:rPr>
          <w:rFonts w:hint="cs"/>
          <w:sz w:val="24"/>
          <w:szCs w:val="24"/>
          <w:rtl/>
          <w:lang w:eastAsia="he-IL"/>
        </w:rPr>
        <w:t>עותיים שמתגלים פתאום, הבדלים שלא ניתן</w:t>
      </w:r>
      <w:r w:rsidR="001912E7">
        <w:rPr>
          <w:rFonts w:hint="cs"/>
          <w:sz w:val="24"/>
          <w:szCs w:val="24"/>
          <w:rtl/>
          <w:lang w:eastAsia="he-IL"/>
        </w:rPr>
        <w:t xml:space="preserve"> </w:t>
      </w:r>
      <w:r w:rsidR="001912E7">
        <w:rPr>
          <w:rFonts w:hint="cs"/>
          <w:sz w:val="24"/>
          <w:szCs w:val="24"/>
          <w:rtl/>
          <w:lang w:eastAsia="he-IL"/>
        </w:rPr>
        <w:t>להתעלם מהם, אך גם אותם אפשר</w:t>
      </w:r>
      <w:r w:rsidR="00DC3F06" w:rsidRPr="000F746A">
        <w:rPr>
          <w:rFonts w:hint="cs"/>
          <w:sz w:val="24"/>
          <w:szCs w:val="24"/>
          <w:rtl/>
          <w:lang w:eastAsia="he-IL"/>
        </w:rPr>
        <w:t xml:space="preserve"> לעבור יחד ולא חייבים להתנתק.</w:t>
      </w:r>
    </w:p>
    <w:p w:rsidR="00825659" w:rsidRDefault="00825659" w:rsidP="00825659">
      <w:pPr>
        <w:pStyle w:val="af2"/>
        <w:rPr>
          <w:sz w:val="24"/>
          <w:szCs w:val="24"/>
          <w:rtl/>
          <w:lang w:eastAsia="he-IL"/>
        </w:rPr>
      </w:pPr>
    </w:p>
    <w:p w:rsidR="00562504" w:rsidRPr="00562504" w:rsidRDefault="00562504" w:rsidP="00562504">
      <w:pPr>
        <w:pStyle w:val="af2"/>
        <w:jc w:val="center"/>
        <w:rPr>
          <w:rFonts w:asciiTheme="minorBidi" w:hAnsiTheme="minorBidi" w:cstheme="minorBidi"/>
          <w:b/>
          <w:bCs/>
          <w:sz w:val="28"/>
          <w:szCs w:val="28"/>
          <w:lang w:eastAsia="he-IL"/>
        </w:rPr>
      </w:pPr>
      <w:r>
        <w:rPr>
          <w:rFonts w:asciiTheme="minorBidi" w:hAnsiTheme="minorBidi" w:cstheme="minorBidi" w:hint="cs"/>
          <w:b/>
          <w:bCs/>
          <w:sz w:val="28"/>
          <w:szCs w:val="28"/>
          <w:rtl/>
          <w:lang w:eastAsia="he-IL"/>
        </w:rPr>
        <w:t>עוצמתה של ברית אמת</w:t>
      </w:r>
    </w:p>
    <w:p w:rsidR="00DC3F06" w:rsidRDefault="00825659" w:rsidP="00DC3F06">
      <w:pPr>
        <w:pStyle w:val="af2"/>
        <w:rPr>
          <w:sz w:val="24"/>
          <w:szCs w:val="24"/>
          <w:rtl/>
          <w:lang w:eastAsia="he-IL"/>
        </w:rPr>
      </w:pPr>
      <w:r w:rsidRPr="000F746A">
        <w:rPr>
          <w:rFonts w:hint="cs"/>
          <w:sz w:val="24"/>
          <w:szCs w:val="24"/>
          <w:rtl/>
          <w:lang w:eastAsia="he-IL"/>
        </w:rPr>
        <w:t>אחרי משבר מהותי ועמוק</w:t>
      </w:r>
      <w:r w:rsidR="00DC3F06" w:rsidRPr="000F746A">
        <w:rPr>
          <w:rFonts w:hint="cs"/>
          <w:sz w:val="24"/>
          <w:szCs w:val="24"/>
          <w:rtl/>
          <w:lang w:eastAsia="he-IL"/>
        </w:rPr>
        <w:t xml:space="preserve">, בני הזוג, החברים, ההורים וילדיהם או הקב"ה ועם ישראל, יכולים לשבת ולשוחח זה עם זה. כל צד יכול להניח על השולחן את תחושותיו ורגשותיו, לספר איך הוא חווה את המשבר ואיך הוא יוצא ממנו. אחרי משבר שכזה </w:t>
      </w:r>
      <w:r w:rsidR="00DC3F06" w:rsidRPr="000F746A">
        <w:rPr>
          <w:rFonts w:hint="cs"/>
          <w:b/>
          <w:bCs/>
          <w:sz w:val="24"/>
          <w:szCs w:val="24"/>
          <w:rtl/>
          <w:lang w:eastAsia="he-IL"/>
        </w:rPr>
        <w:t>האוויר נראה צלול יותר</w:t>
      </w:r>
      <w:r w:rsidR="00DC3F06" w:rsidRPr="000F746A">
        <w:rPr>
          <w:rFonts w:hint="cs"/>
          <w:sz w:val="24"/>
          <w:szCs w:val="24"/>
          <w:rtl/>
          <w:lang w:eastAsia="he-IL"/>
        </w:rPr>
        <w:t>. יש</w:t>
      </w:r>
      <w:r w:rsidRPr="000F746A">
        <w:rPr>
          <w:rFonts w:hint="cs"/>
          <w:sz w:val="24"/>
          <w:szCs w:val="24"/>
          <w:rtl/>
          <w:lang w:eastAsia="he-IL"/>
        </w:rPr>
        <w:t>נה</w:t>
      </w:r>
      <w:r w:rsidR="00DC3F06" w:rsidRPr="000F746A">
        <w:rPr>
          <w:rFonts w:hint="cs"/>
          <w:sz w:val="24"/>
          <w:szCs w:val="24"/>
          <w:rtl/>
          <w:lang w:eastAsia="he-IL"/>
        </w:rPr>
        <w:t xml:space="preserve"> תחושה שהשמים מאירים יותר.</w:t>
      </w:r>
    </w:p>
    <w:p w:rsidR="00DC3F06" w:rsidRPr="000F746A" w:rsidRDefault="00DC3F06" w:rsidP="00DC3F06">
      <w:pPr>
        <w:pStyle w:val="af2"/>
        <w:rPr>
          <w:sz w:val="24"/>
          <w:szCs w:val="24"/>
          <w:rtl/>
          <w:lang w:eastAsia="he-IL"/>
        </w:rPr>
      </w:pPr>
    </w:p>
    <w:p w:rsidR="00DC3F06" w:rsidRPr="000F746A" w:rsidRDefault="00DC3F06" w:rsidP="00825659">
      <w:pPr>
        <w:pStyle w:val="af2"/>
        <w:rPr>
          <w:sz w:val="24"/>
          <w:szCs w:val="24"/>
          <w:rtl/>
          <w:lang w:eastAsia="he-IL"/>
        </w:rPr>
      </w:pPr>
      <w:r w:rsidRPr="000F746A">
        <w:rPr>
          <w:rFonts w:hint="cs"/>
          <w:sz w:val="24"/>
          <w:szCs w:val="24"/>
          <w:rtl/>
          <w:lang w:eastAsia="he-IL"/>
        </w:rPr>
        <w:t xml:space="preserve">בשיר השירים מופיעים תיאורים דומים של הדוד את הרעיה גם בפרק ד' וגם </w:t>
      </w:r>
      <w:r w:rsidR="00825659" w:rsidRPr="000F746A">
        <w:rPr>
          <w:rFonts w:hint="cs"/>
          <w:sz w:val="24"/>
          <w:szCs w:val="24"/>
          <w:rtl/>
          <w:lang w:eastAsia="he-IL"/>
        </w:rPr>
        <w:t>בפרק ו'. מדוע ישנה כפילות? בין התיאורים</w:t>
      </w:r>
      <w:r w:rsidRPr="000F746A">
        <w:rPr>
          <w:rFonts w:hint="cs"/>
          <w:sz w:val="24"/>
          <w:szCs w:val="24"/>
          <w:rtl/>
          <w:lang w:eastAsia="he-IL"/>
        </w:rPr>
        <w:t xml:space="preserve"> פגשנו משבר:</w:t>
      </w:r>
    </w:p>
    <w:p w:rsidR="00DC3F06" w:rsidRPr="000F746A" w:rsidRDefault="00825659" w:rsidP="00825659">
      <w:pPr>
        <w:pStyle w:val="af"/>
        <w:bidi/>
        <w:rPr>
          <w:rFonts w:hint="cs"/>
          <w:rtl/>
        </w:rPr>
      </w:pPr>
      <w:r w:rsidRPr="000F746A">
        <w:rPr>
          <w:rFonts w:hint="cs"/>
          <w:rtl/>
        </w:rPr>
        <w:t>"</w:t>
      </w:r>
      <w:r w:rsidR="00DC3F06" w:rsidRPr="000F746A">
        <w:rPr>
          <w:rtl/>
        </w:rPr>
        <w:t xml:space="preserve">אֲנִי יְשֵׁנָה וְלִבִּי עֵר קוֹל דּוֹדִי דוֹפֵק פִּתְחִי לִי </w:t>
      </w:r>
      <w:proofErr w:type="spellStart"/>
      <w:r w:rsidR="00DC3F06" w:rsidRPr="000F746A">
        <w:rPr>
          <w:rtl/>
        </w:rPr>
        <w:t>אֲחֹתִי</w:t>
      </w:r>
      <w:proofErr w:type="spellEnd"/>
      <w:r w:rsidR="00DC3F06" w:rsidRPr="000F746A">
        <w:rPr>
          <w:rtl/>
        </w:rPr>
        <w:t xml:space="preserve"> רַעְיָתִי יוֹנָתִי </w:t>
      </w:r>
      <w:proofErr w:type="spellStart"/>
      <w:r w:rsidR="00DC3F06" w:rsidRPr="000F746A">
        <w:rPr>
          <w:rtl/>
        </w:rPr>
        <w:t>תַמָּתִי</w:t>
      </w:r>
      <w:proofErr w:type="spellEnd"/>
      <w:r w:rsidR="00DC3F06" w:rsidRPr="000F746A">
        <w:rPr>
          <w:rtl/>
        </w:rPr>
        <w:t xml:space="preserve"> שֶׁרֹּאשִׁי נִמְלָא טָל </w:t>
      </w:r>
      <w:proofErr w:type="spellStart"/>
      <w:r w:rsidR="00DC3F06" w:rsidRPr="000F746A">
        <w:rPr>
          <w:rtl/>
        </w:rPr>
        <w:t>קְוֻצּוֹתַי</w:t>
      </w:r>
      <w:proofErr w:type="spellEnd"/>
      <w:r w:rsidR="00DC3F06" w:rsidRPr="000F746A">
        <w:rPr>
          <w:rtl/>
        </w:rPr>
        <w:t xml:space="preserve"> רְסִיסֵי לָיְלָה: פָּשַׁטְתִּי אֶת </w:t>
      </w:r>
      <w:proofErr w:type="spellStart"/>
      <w:r w:rsidR="00DC3F06" w:rsidRPr="000F746A">
        <w:rPr>
          <w:rtl/>
        </w:rPr>
        <w:t>כֻּתָּנְתִּי</w:t>
      </w:r>
      <w:proofErr w:type="spellEnd"/>
      <w:r w:rsidR="00DC3F06" w:rsidRPr="000F746A">
        <w:rPr>
          <w:rtl/>
        </w:rPr>
        <w:t xml:space="preserve"> אֵיכָכָה </w:t>
      </w:r>
      <w:proofErr w:type="spellStart"/>
      <w:r w:rsidR="00DC3F06" w:rsidRPr="000F746A">
        <w:rPr>
          <w:rtl/>
        </w:rPr>
        <w:t>אֶלְבָּשֶׁנָּה</w:t>
      </w:r>
      <w:proofErr w:type="spellEnd"/>
      <w:r w:rsidR="00DC3F06" w:rsidRPr="000F746A">
        <w:rPr>
          <w:rtl/>
        </w:rPr>
        <w:t xml:space="preserve"> רָחַצְתִּי אֶת רַגְלַי אֵיכָכָה אֲטַנְּפֵם: דּוֹדִי שָׁלַח יָדוֹ מִן </w:t>
      </w:r>
      <w:proofErr w:type="spellStart"/>
      <w:r w:rsidR="00DC3F06" w:rsidRPr="000F746A">
        <w:rPr>
          <w:rtl/>
        </w:rPr>
        <w:t>הַחֹר</w:t>
      </w:r>
      <w:proofErr w:type="spellEnd"/>
      <w:r w:rsidR="00DC3F06" w:rsidRPr="000F746A">
        <w:rPr>
          <w:rtl/>
        </w:rPr>
        <w:t xml:space="preserve"> וּמֵעַי הָמוּ עָלָיו: קַמְתִּי אֲנִי לִפְתֹּחַ לְדוֹדִי וְיָדַי נָטְפוּ מוֹר </w:t>
      </w:r>
      <w:proofErr w:type="spellStart"/>
      <w:r w:rsidR="00DC3F06" w:rsidRPr="000F746A">
        <w:rPr>
          <w:rtl/>
        </w:rPr>
        <w:t>וְאֶצְבְּעֹתַי</w:t>
      </w:r>
      <w:proofErr w:type="spellEnd"/>
      <w:r w:rsidR="00DC3F06" w:rsidRPr="000F746A">
        <w:rPr>
          <w:rtl/>
        </w:rPr>
        <w:t xml:space="preserve"> מוֹר עֹבֵר עַל כַּפּוֹת הַמַּנְעוּל: פָּתַחְתִּי אֲנִי לְדוֹדִי וְדוֹדִי חָמַק עָבָר נַפְשִׁי יָצְאָה בְדַבְּרוֹ </w:t>
      </w:r>
      <w:proofErr w:type="spellStart"/>
      <w:r w:rsidR="00DC3F06" w:rsidRPr="000F746A">
        <w:rPr>
          <w:rtl/>
        </w:rPr>
        <w:t>בִּקַּשְׁתִּיהו</w:t>
      </w:r>
      <w:proofErr w:type="spellEnd"/>
      <w:r w:rsidR="00DC3F06" w:rsidRPr="000F746A">
        <w:rPr>
          <w:rtl/>
        </w:rPr>
        <w:t xml:space="preserve">ּ וְלֹא </w:t>
      </w:r>
      <w:proofErr w:type="spellStart"/>
      <w:r w:rsidR="00DC3F06" w:rsidRPr="000F746A">
        <w:rPr>
          <w:rtl/>
        </w:rPr>
        <w:t>מְצָאתִיהו</w:t>
      </w:r>
      <w:proofErr w:type="spellEnd"/>
      <w:r w:rsidR="00DC3F06" w:rsidRPr="000F746A">
        <w:rPr>
          <w:rtl/>
        </w:rPr>
        <w:t>ּ קְרָאתִיו וְלֹא עָנָנִי</w:t>
      </w:r>
      <w:r w:rsidR="000F746A" w:rsidRPr="000F746A">
        <w:rPr>
          <w:rFonts w:hint="cs"/>
          <w:rtl/>
        </w:rPr>
        <w:t>".</w:t>
      </w:r>
    </w:p>
    <w:p w:rsidR="000F746A" w:rsidRPr="00233F2F" w:rsidRDefault="000F746A" w:rsidP="000F746A">
      <w:pPr>
        <w:pStyle w:val="af"/>
        <w:bidi/>
        <w:jc w:val="right"/>
        <w:rPr>
          <w:sz w:val="20"/>
          <w:szCs w:val="20"/>
          <w:rtl/>
        </w:rPr>
      </w:pPr>
      <w:r w:rsidRPr="00233F2F">
        <w:rPr>
          <w:rFonts w:hint="cs"/>
          <w:sz w:val="20"/>
          <w:szCs w:val="20"/>
          <w:rtl/>
          <w:lang w:eastAsia="he-IL"/>
        </w:rPr>
        <w:t>(שה"ש ה'</w:t>
      </w:r>
      <w:r w:rsidRPr="00233F2F">
        <w:rPr>
          <w:rFonts w:hint="cs"/>
          <w:sz w:val="20"/>
          <w:szCs w:val="20"/>
          <w:rtl/>
          <w:lang w:eastAsia="he-IL"/>
        </w:rPr>
        <w:t>, א-ו)</w:t>
      </w:r>
    </w:p>
    <w:p w:rsidR="00DC3F06" w:rsidRPr="000F746A" w:rsidRDefault="00DC3F06" w:rsidP="000F746A">
      <w:pPr>
        <w:pStyle w:val="af2"/>
        <w:rPr>
          <w:sz w:val="24"/>
          <w:szCs w:val="24"/>
          <w:rtl/>
          <w:lang w:eastAsia="he-IL"/>
        </w:rPr>
      </w:pPr>
      <w:r w:rsidRPr="000F746A">
        <w:rPr>
          <w:rFonts w:hint="cs"/>
          <w:sz w:val="24"/>
          <w:szCs w:val="24"/>
          <w:rtl/>
          <w:lang w:eastAsia="he-IL"/>
        </w:rPr>
        <w:t xml:space="preserve">כך מסביר הרמב"ן את החזרה על תיאור המשכן שוב בפרשות </w:t>
      </w:r>
      <w:proofErr w:type="spellStart"/>
      <w:r w:rsidRPr="000F746A">
        <w:rPr>
          <w:rFonts w:hint="cs"/>
          <w:sz w:val="24"/>
          <w:szCs w:val="24"/>
          <w:rtl/>
          <w:lang w:eastAsia="he-IL"/>
        </w:rPr>
        <w:t>ויקהל</w:t>
      </w:r>
      <w:proofErr w:type="spellEnd"/>
      <w:r w:rsidRPr="000F746A">
        <w:rPr>
          <w:rFonts w:hint="cs"/>
          <w:sz w:val="24"/>
          <w:szCs w:val="24"/>
          <w:rtl/>
          <w:lang w:eastAsia="he-IL"/>
        </w:rPr>
        <w:t>-פקודי. היינו יכולים לחשוב שהסליחה על חטא העגל לא</w:t>
      </w:r>
      <w:r w:rsidR="000F746A" w:rsidRPr="000F746A">
        <w:rPr>
          <w:rFonts w:hint="cs"/>
          <w:sz w:val="24"/>
          <w:szCs w:val="24"/>
          <w:rtl/>
          <w:lang w:eastAsia="he-IL"/>
        </w:rPr>
        <w:t xml:space="preserve"> הייתה מלאה ועדיין נותרו משקעים, אך</w:t>
      </w:r>
      <w:r w:rsidRPr="000F746A">
        <w:rPr>
          <w:rFonts w:hint="cs"/>
          <w:sz w:val="24"/>
          <w:szCs w:val="24"/>
          <w:rtl/>
          <w:lang w:eastAsia="he-IL"/>
        </w:rPr>
        <w:t xml:space="preserve"> החזרה המפורטת מספרת לנו שהיחסים חזרו להיות כבעבר. שוב עם ישראל והקב"ה מחו</w:t>
      </w:r>
      <w:r w:rsidR="000F746A" w:rsidRPr="000F746A">
        <w:rPr>
          <w:rFonts w:hint="cs"/>
          <w:sz w:val="24"/>
          <w:szCs w:val="24"/>
          <w:rtl/>
          <w:lang w:eastAsia="he-IL"/>
        </w:rPr>
        <w:t>ברים ומלוכדים ומעורבים זה בזה:</w:t>
      </w:r>
    </w:p>
    <w:p w:rsidR="00DC3F06" w:rsidRPr="000F746A" w:rsidRDefault="000F746A" w:rsidP="000F746A">
      <w:pPr>
        <w:pStyle w:val="af"/>
        <w:bidi/>
        <w:rPr>
          <w:rFonts w:hint="cs"/>
          <w:rtl/>
        </w:rPr>
      </w:pPr>
      <w:r w:rsidRPr="000F746A">
        <w:rPr>
          <w:rFonts w:hint="cs"/>
          <w:rtl/>
        </w:rPr>
        <w:t>"</w:t>
      </w:r>
      <w:r w:rsidR="00DC3F06" w:rsidRPr="000F746A">
        <w:rPr>
          <w:rtl/>
        </w:rPr>
        <w:t xml:space="preserve">ואמר לכולם ענין המשכן אשר </w:t>
      </w:r>
      <w:proofErr w:type="spellStart"/>
      <w:r w:rsidR="00DC3F06" w:rsidRPr="000F746A">
        <w:rPr>
          <w:rtl/>
        </w:rPr>
        <w:t>נצטוה</w:t>
      </w:r>
      <w:proofErr w:type="spellEnd"/>
      <w:r w:rsidR="00DC3F06" w:rsidRPr="000F746A">
        <w:rPr>
          <w:rtl/>
        </w:rPr>
        <w:t xml:space="preserve"> בו מתחלה קודם שבור הלוחות, כי כיון שנתרצה להם הקדוש ברוך הוא ונתן לו הלוחות שניות וכרת עמו ברית חדשה שילך השם בקרבם, הנה חזרו לקדמותם ולאהבת </w:t>
      </w:r>
      <w:proofErr w:type="spellStart"/>
      <w:r w:rsidR="00DC3F06" w:rsidRPr="000F746A">
        <w:rPr>
          <w:rtl/>
        </w:rPr>
        <w:t>כלולותם</w:t>
      </w:r>
      <w:proofErr w:type="spellEnd"/>
      <w:r w:rsidR="00DC3F06" w:rsidRPr="000F746A">
        <w:rPr>
          <w:rtl/>
        </w:rPr>
        <w:t xml:space="preserve">, ובידוע שתהיה שכינתו בתוכם </w:t>
      </w:r>
      <w:proofErr w:type="spellStart"/>
      <w:r w:rsidR="00DC3F06" w:rsidRPr="000F746A">
        <w:rPr>
          <w:rtl/>
        </w:rPr>
        <w:t>כענין</w:t>
      </w:r>
      <w:proofErr w:type="spellEnd"/>
      <w:r w:rsidR="00DC3F06" w:rsidRPr="000F746A">
        <w:rPr>
          <w:rtl/>
        </w:rPr>
        <w:t xml:space="preserve"> </w:t>
      </w:r>
      <w:proofErr w:type="spellStart"/>
      <w:r w:rsidR="00DC3F06" w:rsidRPr="000F746A">
        <w:rPr>
          <w:rtl/>
        </w:rPr>
        <w:t>שצוהו</w:t>
      </w:r>
      <w:proofErr w:type="spellEnd"/>
      <w:r w:rsidR="00DC3F06" w:rsidRPr="000F746A">
        <w:rPr>
          <w:rtl/>
        </w:rPr>
        <w:t xml:space="preserve"> תחלה, כמו שאמר (לעיל כה ח) ועשו לי מקדש ושכנתי בתוכם, ולכן </w:t>
      </w:r>
      <w:proofErr w:type="spellStart"/>
      <w:r w:rsidR="00DC3F06" w:rsidRPr="000F746A">
        <w:rPr>
          <w:rtl/>
        </w:rPr>
        <w:t>צוה</w:t>
      </w:r>
      <w:proofErr w:type="spellEnd"/>
      <w:r w:rsidR="00DC3F06" w:rsidRPr="000F746A">
        <w:rPr>
          <w:rtl/>
        </w:rPr>
        <w:t xml:space="preserve"> אותם משה עתה בכל מה </w:t>
      </w:r>
      <w:proofErr w:type="spellStart"/>
      <w:r w:rsidR="00DC3F06" w:rsidRPr="000F746A">
        <w:rPr>
          <w:rtl/>
        </w:rPr>
        <w:t>שנצטוה</w:t>
      </w:r>
      <w:proofErr w:type="spellEnd"/>
      <w:r w:rsidR="00DC3F06" w:rsidRPr="000F746A">
        <w:rPr>
          <w:rtl/>
        </w:rPr>
        <w:t xml:space="preserve"> מתחלה</w:t>
      </w:r>
      <w:r w:rsidRPr="000F746A">
        <w:rPr>
          <w:rFonts w:hint="cs"/>
          <w:rtl/>
        </w:rPr>
        <w:t>".</w:t>
      </w:r>
    </w:p>
    <w:p w:rsidR="000F746A" w:rsidRPr="00233F2F" w:rsidRDefault="000F746A" w:rsidP="000F746A">
      <w:pPr>
        <w:pStyle w:val="af"/>
        <w:bidi/>
        <w:jc w:val="right"/>
        <w:rPr>
          <w:sz w:val="20"/>
          <w:szCs w:val="20"/>
          <w:rtl/>
        </w:rPr>
      </w:pPr>
      <w:r w:rsidRPr="00233F2F">
        <w:rPr>
          <w:rFonts w:hint="cs"/>
          <w:sz w:val="20"/>
          <w:szCs w:val="20"/>
          <w:rtl/>
        </w:rPr>
        <w:t>(רמב"ן שמות, ל"ה א)</w:t>
      </w:r>
    </w:p>
    <w:p w:rsidR="00DC3F06" w:rsidRPr="000F746A" w:rsidRDefault="00DC3F06" w:rsidP="000F746A">
      <w:pPr>
        <w:pStyle w:val="af2"/>
        <w:rPr>
          <w:sz w:val="24"/>
          <w:szCs w:val="24"/>
          <w:rtl/>
          <w:lang w:eastAsia="he-IL"/>
        </w:rPr>
      </w:pPr>
      <w:r w:rsidRPr="000F746A">
        <w:rPr>
          <w:rFonts w:hint="cs"/>
          <w:sz w:val="24"/>
          <w:szCs w:val="24"/>
          <w:rtl/>
          <w:lang w:eastAsia="he-IL"/>
        </w:rPr>
        <w:lastRenderedPageBreak/>
        <w:t xml:space="preserve">אחרי המשבר הדברים נעשים טובים יותר. </w:t>
      </w:r>
      <w:r w:rsidR="000F746A" w:rsidRPr="000F746A">
        <w:rPr>
          <w:rFonts w:hint="cs"/>
          <w:sz w:val="24"/>
          <w:szCs w:val="24"/>
          <w:rtl/>
          <w:lang w:eastAsia="he-IL"/>
        </w:rPr>
        <w:t>בגמרא בברכות נאמר:</w:t>
      </w:r>
    </w:p>
    <w:p w:rsidR="00DC3F06" w:rsidRPr="000F746A" w:rsidRDefault="000F746A" w:rsidP="000F746A">
      <w:pPr>
        <w:pStyle w:val="af"/>
        <w:bidi/>
        <w:rPr>
          <w:rtl/>
        </w:rPr>
      </w:pPr>
      <w:r w:rsidRPr="000F746A">
        <w:rPr>
          <w:rFonts w:hint="cs"/>
          <w:rtl/>
        </w:rPr>
        <w:t>"</w:t>
      </w:r>
      <w:proofErr w:type="spellStart"/>
      <w:r w:rsidR="00DC3F06" w:rsidRPr="000F746A">
        <w:rPr>
          <w:rtl/>
        </w:rPr>
        <w:t>דאמר</w:t>
      </w:r>
      <w:proofErr w:type="spellEnd"/>
      <w:r w:rsidR="00DC3F06" w:rsidRPr="000F746A">
        <w:rPr>
          <w:rtl/>
        </w:rPr>
        <w:t xml:space="preserve"> רבי </w:t>
      </w:r>
      <w:proofErr w:type="spellStart"/>
      <w:r w:rsidR="00DC3F06" w:rsidRPr="000F746A">
        <w:rPr>
          <w:rtl/>
        </w:rPr>
        <w:t>אבהו</w:t>
      </w:r>
      <w:proofErr w:type="spellEnd"/>
      <w:r w:rsidR="00DC3F06" w:rsidRPr="000F746A">
        <w:rPr>
          <w:rtl/>
        </w:rPr>
        <w:t xml:space="preserve">: מקום שבעלי תשובה </w:t>
      </w:r>
      <w:proofErr w:type="spellStart"/>
      <w:r w:rsidR="00DC3F06" w:rsidRPr="000F746A">
        <w:rPr>
          <w:rtl/>
        </w:rPr>
        <w:t>עומדין</w:t>
      </w:r>
      <w:proofErr w:type="spellEnd"/>
      <w:r w:rsidR="00DC3F06" w:rsidRPr="000F746A">
        <w:rPr>
          <w:rtl/>
        </w:rPr>
        <w:t xml:space="preserve"> - צדיקים גמורים אינם </w:t>
      </w:r>
      <w:proofErr w:type="spellStart"/>
      <w:r w:rsidR="00DC3F06" w:rsidRPr="000F746A">
        <w:rPr>
          <w:rtl/>
        </w:rPr>
        <w:t>עומדין</w:t>
      </w:r>
      <w:proofErr w:type="spellEnd"/>
      <w:r w:rsidR="00DC3F06" w:rsidRPr="000F746A">
        <w:rPr>
          <w:rtl/>
        </w:rPr>
        <w:t xml:space="preserve">, שנאמר: שלום </w:t>
      </w:r>
      <w:proofErr w:type="spellStart"/>
      <w:r w:rsidR="00DC3F06" w:rsidRPr="000F746A">
        <w:rPr>
          <w:rtl/>
        </w:rPr>
        <w:t>שלום</w:t>
      </w:r>
      <w:proofErr w:type="spellEnd"/>
      <w:r w:rsidR="00DC3F06" w:rsidRPr="000F746A">
        <w:rPr>
          <w:rtl/>
        </w:rPr>
        <w:t xml:space="preserve"> לרחוק ולקרוב. לרחוק ברישא והדר לקרוב</w:t>
      </w:r>
      <w:r w:rsidRPr="000F746A">
        <w:rPr>
          <w:rFonts w:hint="cs"/>
          <w:rtl/>
        </w:rPr>
        <w:t>".</w:t>
      </w:r>
    </w:p>
    <w:p w:rsidR="000F746A" w:rsidRPr="00233F2F" w:rsidRDefault="000F746A" w:rsidP="000F746A">
      <w:pPr>
        <w:pStyle w:val="af"/>
        <w:bidi/>
        <w:jc w:val="right"/>
        <w:rPr>
          <w:sz w:val="20"/>
          <w:szCs w:val="20"/>
          <w:rtl/>
        </w:rPr>
      </w:pPr>
      <w:r w:rsidRPr="00233F2F">
        <w:rPr>
          <w:rFonts w:hint="cs"/>
          <w:sz w:val="20"/>
          <w:szCs w:val="20"/>
          <w:rtl/>
        </w:rPr>
        <w:t>(בבלי ברכות, לד ע"ב)</w:t>
      </w:r>
    </w:p>
    <w:p w:rsidR="00DC3F06" w:rsidRPr="000F746A" w:rsidRDefault="00DC3F06" w:rsidP="00DC3F06">
      <w:pPr>
        <w:pStyle w:val="af2"/>
        <w:rPr>
          <w:sz w:val="24"/>
          <w:szCs w:val="24"/>
          <w:rtl/>
          <w:lang w:eastAsia="he-IL"/>
        </w:rPr>
      </w:pPr>
      <w:r w:rsidRPr="000F746A">
        <w:rPr>
          <w:rFonts w:hint="cs"/>
          <w:sz w:val="24"/>
          <w:szCs w:val="24"/>
          <w:rtl/>
          <w:lang w:eastAsia="he-IL"/>
        </w:rPr>
        <w:t xml:space="preserve">צדיק גמור כל הזמן היה באותו </w:t>
      </w:r>
      <w:r w:rsidR="000F746A" w:rsidRPr="000F746A">
        <w:rPr>
          <w:rFonts w:hint="cs"/>
          <w:sz w:val="24"/>
          <w:szCs w:val="24"/>
          <w:rtl/>
          <w:lang w:eastAsia="he-IL"/>
        </w:rPr>
        <w:t>ה</w:t>
      </w:r>
      <w:r w:rsidRPr="000F746A">
        <w:rPr>
          <w:rFonts w:hint="cs"/>
          <w:sz w:val="24"/>
          <w:szCs w:val="24"/>
          <w:rtl/>
          <w:lang w:eastAsia="he-IL"/>
        </w:rPr>
        <w:t xml:space="preserve">מגרש, ואילו </w:t>
      </w:r>
      <w:r w:rsidR="000F746A" w:rsidRPr="000F746A">
        <w:rPr>
          <w:rFonts w:hint="cs"/>
          <w:sz w:val="24"/>
          <w:szCs w:val="24"/>
          <w:rtl/>
          <w:lang w:eastAsia="he-IL"/>
        </w:rPr>
        <w:t xml:space="preserve">בעל התשובה נתרחק ועכשיו הוא חוזר. בעל התשובה </w:t>
      </w:r>
      <w:r w:rsidRPr="000F746A">
        <w:rPr>
          <w:rFonts w:hint="cs"/>
          <w:sz w:val="24"/>
          <w:szCs w:val="24"/>
          <w:rtl/>
          <w:lang w:eastAsia="he-IL"/>
        </w:rPr>
        <w:t>בנוי לקשר שיש בו משברים וקשר כזה חזק ומשמעותי יותר.</w:t>
      </w:r>
    </w:p>
    <w:p w:rsidR="000F746A" w:rsidRPr="000F746A" w:rsidRDefault="000F746A" w:rsidP="00DC3F06">
      <w:pPr>
        <w:pStyle w:val="af2"/>
        <w:rPr>
          <w:sz w:val="24"/>
          <w:szCs w:val="24"/>
          <w:rtl/>
          <w:lang w:eastAsia="he-IL"/>
        </w:rPr>
      </w:pPr>
    </w:p>
    <w:p w:rsidR="00DC3F06" w:rsidRPr="000F746A" w:rsidRDefault="000F746A" w:rsidP="000F746A">
      <w:pPr>
        <w:pStyle w:val="af2"/>
        <w:rPr>
          <w:sz w:val="24"/>
          <w:szCs w:val="24"/>
          <w:rtl/>
          <w:lang w:eastAsia="he-IL"/>
        </w:rPr>
      </w:pPr>
      <w:r w:rsidRPr="000F746A">
        <w:rPr>
          <w:rFonts w:hint="cs"/>
          <w:sz w:val="24"/>
          <w:szCs w:val="24"/>
          <w:rtl/>
          <w:lang w:eastAsia="he-IL"/>
        </w:rPr>
        <w:t>זו הסיבה ש</w:t>
      </w:r>
      <w:r w:rsidR="00DC3F06" w:rsidRPr="000F746A">
        <w:rPr>
          <w:rFonts w:hint="cs"/>
          <w:sz w:val="24"/>
          <w:szCs w:val="24"/>
          <w:rtl/>
          <w:lang w:eastAsia="he-IL"/>
        </w:rPr>
        <w:t>נדרשת ברית שלישית. ברית שאחרי משבר יכולה להיות ברית לעולם, כיוון שהצדדים יודעים שלא מדובר על אהבה רגעית אלא אהבה לנצח. אדם מקבל על עצמו להתחזק אחרי ראש השנה, והתחזקות זו נשארת בימים הנוראים ומעט לאחר מכן, אבל כאשר יש מעט ירידה, אנו צריכים להיות מוכנים לכך. לדעת שהברית שכרתנו מחדש, שהקשר שנבנה, יכול לעמוד גם במשבר, ואפילו משבר רציני. המשברים מחזקים את הברית, ומאפשרים לה את הקיום וההתמד</w:t>
      </w:r>
      <w:r w:rsidRPr="000F746A">
        <w:rPr>
          <w:rFonts w:hint="cs"/>
          <w:sz w:val="24"/>
          <w:szCs w:val="24"/>
          <w:rtl/>
          <w:lang w:eastAsia="he-IL"/>
        </w:rPr>
        <w:t>ה</w:t>
      </w:r>
      <w:r w:rsidR="00DC3F06" w:rsidRPr="000F746A">
        <w:rPr>
          <w:rFonts w:hint="cs"/>
          <w:sz w:val="24"/>
          <w:szCs w:val="24"/>
          <w:rtl/>
          <w:lang w:eastAsia="he-IL"/>
        </w:rPr>
        <w:t xml:space="preserve"> גם לעתיד.</w:t>
      </w:r>
    </w:p>
    <w:p w:rsidR="007769B1" w:rsidRDefault="007769B1" w:rsidP="00DC3F06">
      <w:pPr>
        <w:rPr>
          <w:sz w:val="24"/>
          <w:szCs w:val="24"/>
          <w:rtl/>
        </w:rPr>
      </w:pPr>
    </w:p>
    <w:tbl>
      <w:tblPr>
        <w:tblpPr w:leftFromText="180" w:rightFromText="180" w:vertAnchor="text" w:horzAnchor="margin" w:tblpXSpec="right" w:tblpY="261"/>
        <w:bidiVisual/>
        <w:tblW w:w="4678" w:type="dxa"/>
        <w:tblLayout w:type="fixed"/>
        <w:tblLook w:val="0000" w:firstRow="0" w:lastRow="0" w:firstColumn="0" w:lastColumn="0" w:noHBand="0" w:noVBand="0"/>
      </w:tblPr>
      <w:tblGrid>
        <w:gridCol w:w="283"/>
        <w:gridCol w:w="4111"/>
        <w:gridCol w:w="284"/>
      </w:tblGrid>
      <w:tr w:rsidR="00233F2F" w:rsidTr="00233F2F">
        <w:trPr>
          <w:cantSplit/>
        </w:trPr>
        <w:tc>
          <w:tcPr>
            <w:tcW w:w="283" w:type="dxa"/>
            <w:tcBorders>
              <w:top w:val="nil"/>
              <w:left w:val="nil"/>
              <w:bottom w:val="nil"/>
              <w:right w:val="nil"/>
            </w:tcBorders>
          </w:tcPr>
          <w:p w:rsidR="00233F2F" w:rsidRDefault="00233F2F" w:rsidP="00233F2F">
            <w:pPr>
              <w:pStyle w:val="ab"/>
              <w:rPr>
                <w:noProof w:val="0"/>
              </w:rPr>
            </w:pPr>
            <w:r>
              <w:rPr>
                <w:noProof w:val="0"/>
                <w:rtl/>
              </w:rPr>
              <w:t>*</w:t>
            </w:r>
          </w:p>
        </w:tc>
        <w:tc>
          <w:tcPr>
            <w:tcW w:w="4111" w:type="dxa"/>
            <w:tcBorders>
              <w:top w:val="nil"/>
              <w:left w:val="nil"/>
              <w:bottom w:val="nil"/>
              <w:right w:val="nil"/>
            </w:tcBorders>
          </w:tcPr>
          <w:p w:rsidR="00233F2F" w:rsidRDefault="00233F2F" w:rsidP="00233F2F">
            <w:pPr>
              <w:pStyle w:val="ab"/>
              <w:rPr>
                <w:noProof w:val="0"/>
              </w:rPr>
            </w:pPr>
            <w:r>
              <w:rPr>
                <w:noProof w:val="0"/>
                <w:rtl/>
              </w:rPr>
              <w:t>**********************************************************</w:t>
            </w:r>
          </w:p>
        </w:tc>
        <w:tc>
          <w:tcPr>
            <w:tcW w:w="284" w:type="dxa"/>
            <w:tcBorders>
              <w:top w:val="nil"/>
              <w:left w:val="nil"/>
              <w:bottom w:val="nil"/>
              <w:right w:val="nil"/>
            </w:tcBorders>
          </w:tcPr>
          <w:p w:rsidR="00233F2F" w:rsidRDefault="00233F2F" w:rsidP="00233F2F">
            <w:pPr>
              <w:pStyle w:val="ab"/>
              <w:rPr>
                <w:noProof w:val="0"/>
              </w:rPr>
            </w:pPr>
            <w:r>
              <w:rPr>
                <w:noProof w:val="0"/>
                <w:rtl/>
              </w:rPr>
              <w:t>*</w:t>
            </w:r>
          </w:p>
        </w:tc>
      </w:tr>
      <w:tr w:rsidR="00233F2F" w:rsidTr="00233F2F">
        <w:trPr>
          <w:cantSplit/>
        </w:trPr>
        <w:tc>
          <w:tcPr>
            <w:tcW w:w="283" w:type="dxa"/>
            <w:tcBorders>
              <w:top w:val="nil"/>
              <w:left w:val="nil"/>
              <w:bottom w:val="nil"/>
              <w:right w:val="nil"/>
            </w:tcBorders>
          </w:tcPr>
          <w:p w:rsidR="00233F2F" w:rsidRDefault="00233F2F" w:rsidP="00233F2F">
            <w:pPr>
              <w:pStyle w:val="ab"/>
              <w:rPr>
                <w:noProof w:val="0"/>
              </w:rPr>
            </w:pPr>
            <w:r>
              <w:rPr>
                <w:noProof w:val="0"/>
                <w:rtl/>
              </w:rPr>
              <w:t xml:space="preserve">* * * * * * * </w:t>
            </w:r>
          </w:p>
        </w:tc>
        <w:tc>
          <w:tcPr>
            <w:tcW w:w="4111" w:type="dxa"/>
            <w:tcBorders>
              <w:top w:val="nil"/>
              <w:left w:val="nil"/>
              <w:bottom w:val="nil"/>
              <w:right w:val="nil"/>
            </w:tcBorders>
          </w:tcPr>
          <w:p w:rsidR="00233F2F" w:rsidRDefault="00233F2F" w:rsidP="00233F2F">
            <w:pPr>
              <w:pStyle w:val="ab"/>
              <w:rPr>
                <w:noProof w:val="0"/>
                <w:rtl/>
              </w:rPr>
            </w:pPr>
            <w:r>
              <w:rPr>
                <w:noProof w:val="0"/>
                <w:rtl/>
              </w:rPr>
              <w:t>כל הזכויות שמורות לישיבת הר עציון</w:t>
            </w:r>
            <w:r>
              <w:rPr>
                <w:rFonts w:hint="cs"/>
                <w:noProof w:val="0"/>
                <w:rtl/>
              </w:rPr>
              <w:t xml:space="preserve"> ולרב </w:t>
            </w:r>
            <w:r>
              <w:rPr>
                <w:rFonts w:hint="cs"/>
                <w:noProof w:val="0"/>
                <w:rtl/>
              </w:rPr>
              <w:t>משה ליכטנשטיין</w:t>
            </w:r>
            <w:r>
              <w:rPr>
                <w:noProof w:val="0"/>
                <w:rtl/>
              </w:rPr>
              <w:t xml:space="preserve"> </w:t>
            </w:r>
          </w:p>
          <w:p w:rsidR="00233F2F" w:rsidRDefault="00233F2F" w:rsidP="00233F2F">
            <w:pPr>
              <w:pStyle w:val="ab"/>
              <w:rPr>
                <w:noProof w:val="0"/>
                <w:rtl/>
              </w:rPr>
            </w:pPr>
            <w:r>
              <w:rPr>
                <w:noProof w:val="0"/>
                <w:rtl/>
              </w:rPr>
              <w:t xml:space="preserve">עורך: </w:t>
            </w:r>
            <w:r>
              <w:rPr>
                <w:rFonts w:hint="cs"/>
                <w:noProof w:val="0"/>
                <w:rtl/>
              </w:rPr>
              <w:t>אלישע אורון</w:t>
            </w:r>
            <w:r>
              <w:rPr>
                <w:rFonts w:hint="cs"/>
                <w:noProof w:val="0"/>
                <w:rtl/>
              </w:rPr>
              <w:t>, תשע"ו</w:t>
            </w:r>
          </w:p>
          <w:p w:rsidR="00233F2F" w:rsidRDefault="00233F2F" w:rsidP="00233F2F">
            <w:pPr>
              <w:pStyle w:val="ab"/>
              <w:rPr>
                <w:noProof w:val="0"/>
                <w:rtl/>
              </w:rPr>
            </w:pPr>
            <w:r>
              <w:rPr>
                <w:noProof w:val="0"/>
                <w:rtl/>
              </w:rPr>
              <w:t>*******************************************************</w:t>
            </w:r>
          </w:p>
          <w:p w:rsidR="00233F2F" w:rsidRDefault="00233F2F" w:rsidP="00233F2F">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233F2F" w:rsidRPr="005734F1" w:rsidRDefault="00233F2F" w:rsidP="00233F2F">
            <w:pPr>
              <w:pStyle w:val="ab"/>
              <w:rPr>
                <w:noProof w:val="0"/>
                <w:rtl/>
              </w:rPr>
            </w:pPr>
            <w:r w:rsidRPr="005734F1">
              <w:rPr>
                <w:noProof w:val="0"/>
                <w:rtl/>
              </w:rPr>
              <w:t xml:space="preserve">מיסודו של </w:t>
            </w:r>
          </w:p>
          <w:p w:rsidR="00233F2F" w:rsidRPr="005734F1" w:rsidRDefault="00233F2F" w:rsidP="00233F2F">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233F2F" w:rsidRDefault="00233F2F" w:rsidP="00233F2F">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233F2F" w:rsidRDefault="00233F2F" w:rsidP="00233F2F">
            <w:pPr>
              <w:pStyle w:val="ab"/>
              <w:rPr>
                <w:noProof w:val="0"/>
                <w:rtl/>
              </w:rPr>
            </w:pPr>
            <w:r>
              <w:rPr>
                <w:noProof w:val="0"/>
                <w:rtl/>
              </w:rPr>
              <w:t>האתר באנגלית:</w:t>
            </w:r>
            <w:r>
              <w:rPr>
                <w:noProof w:val="0"/>
                <w:rtl/>
              </w:rPr>
              <w:tab/>
            </w:r>
            <w:hyperlink r:id="rId9" w:history="1">
              <w:r>
                <w:rPr>
                  <w:rStyle w:val="Hyperlink"/>
                </w:rPr>
                <w:t>http://www.vbm-torah.org</w:t>
              </w:r>
            </w:hyperlink>
          </w:p>
          <w:p w:rsidR="00233F2F" w:rsidRDefault="00233F2F" w:rsidP="00233F2F">
            <w:pPr>
              <w:pStyle w:val="ab"/>
              <w:rPr>
                <w:noProof w:val="0"/>
                <w:rtl/>
              </w:rPr>
            </w:pPr>
          </w:p>
          <w:p w:rsidR="00233F2F" w:rsidRDefault="00233F2F" w:rsidP="00233F2F">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33F2F" w:rsidRDefault="00233F2F" w:rsidP="00233F2F">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33F2F" w:rsidRDefault="00233F2F" w:rsidP="00233F2F">
            <w:pPr>
              <w:pStyle w:val="ab"/>
              <w:rPr>
                <w:noProof w:val="0"/>
              </w:rPr>
            </w:pPr>
          </w:p>
        </w:tc>
        <w:tc>
          <w:tcPr>
            <w:tcW w:w="284" w:type="dxa"/>
            <w:tcBorders>
              <w:top w:val="nil"/>
              <w:left w:val="nil"/>
              <w:bottom w:val="nil"/>
              <w:right w:val="nil"/>
            </w:tcBorders>
          </w:tcPr>
          <w:p w:rsidR="00233F2F" w:rsidRDefault="00233F2F" w:rsidP="00233F2F">
            <w:pPr>
              <w:pStyle w:val="ab"/>
              <w:rPr>
                <w:noProof w:val="0"/>
              </w:rPr>
            </w:pPr>
            <w:r>
              <w:rPr>
                <w:noProof w:val="0"/>
                <w:rtl/>
              </w:rPr>
              <w:t xml:space="preserve">* * * * * * * </w:t>
            </w:r>
          </w:p>
        </w:tc>
      </w:tr>
    </w:tbl>
    <w:p w:rsidR="000F746A" w:rsidRPr="000F746A" w:rsidRDefault="000F746A" w:rsidP="00DC3F06">
      <w:pPr>
        <w:rPr>
          <w:rFonts w:hint="cs"/>
          <w:sz w:val="24"/>
          <w:szCs w:val="24"/>
          <w:rtl/>
        </w:rPr>
      </w:pPr>
      <w:bookmarkStart w:id="1" w:name="_GoBack"/>
      <w:bookmarkEnd w:id="1"/>
    </w:p>
    <w:sectPr w:rsidR="000F746A" w:rsidRPr="000F746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62" w:rsidRDefault="00011B62">
      <w:r>
        <w:separator/>
      </w:r>
    </w:p>
  </w:endnote>
  <w:endnote w:type="continuationSeparator" w:id="0">
    <w:p w:rsidR="00011B62" w:rsidRDefault="0001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62" w:rsidRDefault="00011B62">
      <w:r>
        <w:separator/>
      </w:r>
    </w:p>
  </w:footnote>
  <w:footnote w:type="continuationSeparator" w:id="0">
    <w:p w:rsidR="00011B62" w:rsidRDefault="00011B62">
      <w:r>
        <w:continuationSeparator/>
      </w:r>
    </w:p>
  </w:footnote>
  <w:footnote w:id="1">
    <w:p w:rsidR="0093437C" w:rsidRPr="009A0FB2" w:rsidRDefault="0093437C" w:rsidP="00233F2F">
      <w:pPr>
        <w:pStyle w:val="a3"/>
        <w:rPr>
          <w:rtl/>
        </w:rPr>
      </w:pPr>
      <w:r>
        <w:rPr>
          <w:rStyle w:val="a5"/>
          <w:rtl/>
        </w:rPr>
        <w:t>*</w:t>
      </w:r>
      <w:r w:rsidRPr="001C4E63">
        <w:rPr>
          <w:rFonts w:hint="cs"/>
          <w:rtl/>
        </w:rPr>
        <w:t xml:space="preserve"> </w:t>
      </w:r>
      <w:bookmarkStart w:id="0" w:name="_ftn1"/>
      <w:bookmarkEnd w:id="0"/>
      <w:r>
        <w:rPr>
          <w:rFonts w:hint="cs"/>
          <w:rtl/>
        </w:rPr>
        <w:tab/>
      </w:r>
      <w:r w:rsidRPr="00413028">
        <w:rPr>
          <w:rtl/>
        </w:rPr>
        <w:t xml:space="preserve">השיחה הועברה </w:t>
      </w:r>
      <w:r>
        <w:rPr>
          <w:rFonts w:hint="cs"/>
          <w:rtl/>
        </w:rPr>
        <w:t>בליל שבת פרשת ניצבים</w:t>
      </w:r>
      <w:r>
        <w:rPr>
          <w:rFonts w:hint="cs"/>
          <w:rtl/>
        </w:rPr>
        <w:t xml:space="preserve"> ה'תש</w:t>
      </w:r>
      <w:r>
        <w:rPr>
          <w:rFonts w:hint="cs"/>
          <w:rtl/>
        </w:rPr>
        <w:t>ע"ד</w:t>
      </w:r>
      <w:r w:rsidR="00233F2F">
        <w:rPr>
          <w:rFonts w:hint="cs"/>
          <w:rtl/>
        </w:rPr>
        <w:t xml:space="preserve">, </w:t>
      </w:r>
      <w:r w:rsidRPr="00413028">
        <w:rPr>
          <w:rtl/>
        </w:rPr>
        <w:t xml:space="preserve">סוכמה על ידי </w:t>
      </w:r>
      <w:r>
        <w:rPr>
          <w:rFonts w:hint="cs"/>
          <w:rtl/>
        </w:rPr>
        <w:t>בנימין פרנקל</w:t>
      </w:r>
      <w:r w:rsidR="00233F2F">
        <w:rPr>
          <w:rFonts w:hint="cs"/>
          <w:rtl/>
        </w:rPr>
        <w:t>, ונערכה על ידי אלישע אורון</w:t>
      </w:r>
      <w:r w:rsidRPr="00413028">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6250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B62"/>
    <w:rsid w:val="00015C4E"/>
    <w:rsid w:val="00017774"/>
    <w:rsid w:val="00056413"/>
    <w:rsid w:val="00062C83"/>
    <w:rsid w:val="0006305C"/>
    <w:rsid w:val="00074142"/>
    <w:rsid w:val="000773F4"/>
    <w:rsid w:val="000A1BE6"/>
    <w:rsid w:val="000A56FC"/>
    <w:rsid w:val="000A5D16"/>
    <w:rsid w:val="000D4260"/>
    <w:rsid w:val="000F746A"/>
    <w:rsid w:val="001051EE"/>
    <w:rsid w:val="00106143"/>
    <w:rsid w:val="001162A4"/>
    <w:rsid w:val="00130F07"/>
    <w:rsid w:val="001571DB"/>
    <w:rsid w:val="001615CD"/>
    <w:rsid w:val="00163EE5"/>
    <w:rsid w:val="001820F1"/>
    <w:rsid w:val="001912E7"/>
    <w:rsid w:val="001B7F24"/>
    <w:rsid w:val="001C1CAA"/>
    <w:rsid w:val="001C4E63"/>
    <w:rsid w:val="001E3883"/>
    <w:rsid w:val="00233F2F"/>
    <w:rsid w:val="00281070"/>
    <w:rsid w:val="00293BED"/>
    <w:rsid w:val="002B4D51"/>
    <w:rsid w:val="002D22C4"/>
    <w:rsid w:val="002E0D3F"/>
    <w:rsid w:val="00307245"/>
    <w:rsid w:val="003128B3"/>
    <w:rsid w:val="003403F3"/>
    <w:rsid w:val="0034460F"/>
    <w:rsid w:val="00351974"/>
    <w:rsid w:val="0037776B"/>
    <w:rsid w:val="00383BEA"/>
    <w:rsid w:val="003A57E9"/>
    <w:rsid w:val="003B10E1"/>
    <w:rsid w:val="003B38FF"/>
    <w:rsid w:val="003B482F"/>
    <w:rsid w:val="003B5490"/>
    <w:rsid w:val="003C07F9"/>
    <w:rsid w:val="003E3654"/>
    <w:rsid w:val="003E6B7E"/>
    <w:rsid w:val="00413028"/>
    <w:rsid w:val="004148C3"/>
    <w:rsid w:val="00431FA5"/>
    <w:rsid w:val="0044295C"/>
    <w:rsid w:val="00475741"/>
    <w:rsid w:val="00477C74"/>
    <w:rsid w:val="004D0C20"/>
    <w:rsid w:val="004D6784"/>
    <w:rsid w:val="004F2997"/>
    <w:rsid w:val="004F7707"/>
    <w:rsid w:val="00562504"/>
    <w:rsid w:val="0057194E"/>
    <w:rsid w:val="005D4972"/>
    <w:rsid w:val="005D5DBD"/>
    <w:rsid w:val="005F7954"/>
    <w:rsid w:val="006126F5"/>
    <w:rsid w:val="00612A40"/>
    <w:rsid w:val="00622528"/>
    <w:rsid w:val="0062477E"/>
    <w:rsid w:val="00625DC3"/>
    <w:rsid w:val="00664FE2"/>
    <w:rsid w:val="00666CEB"/>
    <w:rsid w:val="00680CBB"/>
    <w:rsid w:val="006A4F72"/>
    <w:rsid w:val="006C1C74"/>
    <w:rsid w:val="0072125D"/>
    <w:rsid w:val="00731FFA"/>
    <w:rsid w:val="00737519"/>
    <w:rsid w:val="007738DC"/>
    <w:rsid w:val="007769B1"/>
    <w:rsid w:val="007915D4"/>
    <w:rsid w:val="007A3EDF"/>
    <w:rsid w:val="007B118B"/>
    <w:rsid w:val="007C0DC9"/>
    <w:rsid w:val="007C2346"/>
    <w:rsid w:val="007D5680"/>
    <w:rsid w:val="007F2116"/>
    <w:rsid w:val="00825659"/>
    <w:rsid w:val="008309A4"/>
    <w:rsid w:val="00880F6C"/>
    <w:rsid w:val="00890769"/>
    <w:rsid w:val="00896063"/>
    <w:rsid w:val="008A0C18"/>
    <w:rsid w:val="008C169E"/>
    <w:rsid w:val="008E2357"/>
    <w:rsid w:val="00922523"/>
    <w:rsid w:val="0093381F"/>
    <w:rsid w:val="0093437C"/>
    <w:rsid w:val="0094617E"/>
    <w:rsid w:val="009565EF"/>
    <w:rsid w:val="009737F2"/>
    <w:rsid w:val="009A0FB2"/>
    <w:rsid w:val="009A6868"/>
    <w:rsid w:val="009C15BC"/>
    <w:rsid w:val="009D49AE"/>
    <w:rsid w:val="00A058B1"/>
    <w:rsid w:val="00A11992"/>
    <w:rsid w:val="00A47B1D"/>
    <w:rsid w:val="00A70ABB"/>
    <w:rsid w:val="00AA4FCC"/>
    <w:rsid w:val="00AB39B7"/>
    <w:rsid w:val="00AB6820"/>
    <w:rsid w:val="00AD10A8"/>
    <w:rsid w:val="00B06009"/>
    <w:rsid w:val="00B16F98"/>
    <w:rsid w:val="00B265C9"/>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A437A"/>
    <w:rsid w:val="00CB2FAC"/>
    <w:rsid w:val="00CD7181"/>
    <w:rsid w:val="00D0716C"/>
    <w:rsid w:val="00D139EF"/>
    <w:rsid w:val="00D73A0A"/>
    <w:rsid w:val="00D774DD"/>
    <w:rsid w:val="00DA0136"/>
    <w:rsid w:val="00DB292D"/>
    <w:rsid w:val="00DC3F06"/>
    <w:rsid w:val="00DE1653"/>
    <w:rsid w:val="00E06D13"/>
    <w:rsid w:val="00E413D7"/>
    <w:rsid w:val="00E72351"/>
    <w:rsid w:val="00E84C14"/>
    <w:rsid w:val="00ED7E69"/>
    <w:rsid w:val="00F3187A"/>
    <w:rsid w:val="00F3201E"/>
    <w:rsid w:val="00F3664E"/>
    <w:rsid w:val="00F57159"/>
    <w:rsid w:val="00F749E4"/>
    <w:rsid w:val="00F831F1"/>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aliases w:val="vbm"/>
    <w:basedOn w:val="a"/>
    <w:uiPriority w:val="34"/>
    <w:qFormat/>
    <w:rsid w:val="00233F2F"/>
    <w:pPr>
      <w:autoSpaceDE/>
      <w:autoSpaceDN/>
      <w:bidi w:val="0"/>
      <w:spacing w:before="160" w:after="160" w:line="300" w:lineRule="auto"/>
      <w:ind w:left="794"/>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I">
    <w:name w:val="כותרתI"/>
    <w:basedOn w:val="1"/>
    <w:next w:val="a"/>
    <w:qFormat/>
    <w:rsid w:val="00DC3F06"/>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DC3F06"/>
    <w:pPr>
      <w:autoSpaceDE/>
      <w:autoSpaceDN/>
      <w:spacing w:after="0" w:line="360" w:lineRule="auto"/>
    </w:pPr>
    <w:rPr>
      <w:sz w:val="22"/>
    </w:rPr>
  </w:style>
  <w:style w:type="paragraph" w:customStyle="1" w:styleId="12">
    <w:name w:val="ציטוט1"/>
    <w:basedOn w:val="a"/>
    <w:next w:val="af2"/>
    <w:autoRedefine/>
    <w:rsid w:val="00DC3F06"/>
    <w:pPr>
      <w:autoSpaceDE/>
      <w:autoSpaceDN/>
      <w:spacing w:after="0" w:line="360" w:lineRule="auto"/>
      <w:ind w:left="567"/>
    </w:pPr>
    <w:rPr>
      <w:rFonts w:cs="FrankRuehl"/>
      <w:sz w:val="24"/>
      <w:lang w:eastAsia="he-IL"/>
    </w:rPr>
  </w:style>
  <w:style w:type="character" w:customStyle="1" w:styleId="Char">
    <w:name w:val="סטנדרט Char"/>
    <w:link w:val="af2"/>
    <w:rsid w:val="00DC3F06"/>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37F8-4AEA-496B-A44B-7A241F37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1302</Words>
  <Characters>6511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7798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4</cp:revision>
  <cp:lastPrinted>2001-10-24T10:13:00Z</cp:lastPrinted>
  <dcterms:created xsi:type="dcterms:W3CDTF">2016-09-29T16:54:00Z</dcterms:created>
  <dcterms:modified xsi:type="dcterms:W3CDTF">2016-09-29T17:52:00Z</dcterms:modified>
</cp:coreProperties>
</file>