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Pr="00242FF2" w:rsidRDefault="00965234" w:rsidP="00257995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242FF2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965234" w:rsidRPr="00242FF2" w:rsidRDefault="00965234" w:rsidP="0025799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242FF2">
            <w:rPr>
              <w:rFonts w:ascii="Arial" w:hAnsi="Arial" w:cs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242FF2">
        <w:rPr>
          <w:rFonts w:ascii="Arial" w:hAnsi="Arial" w:cs="Arial"/>
          <w:caps/>
          <w:sz w:val="24"/>
          <w:szCs w:val="24"/>
          <w:lang w:eastAsia="en-GB"/>
        </w:rPr>
        <w:t xml:space="preserve"> KOSCHITZKY VIRTUAL BEIT MIDRASH (VBM)</w:t>
      </w:r>
    </w:p>
    <w:p w:rsidR="00965234" w:rsidRPr="00242FF2" w:rsidRDefault="00965234" w:rsidP="00257995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 w:rsidRPr="00242FF2"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965234" w:rsidRPr="00242FF2" w:rsidRDefault="00965234" w:rsidP="0025799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0355" w:rsidRPr="00720BFA" w:rsidRDefault="00C80355" w:rsidP="00C8035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C80355" w:rsidRPr="00720BFA" w:rsidRDefault="00C80355" w:rsidP="00C8035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By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Rav</w:t>
      </w:r>
      <w:proofErr w:type="spellEnd"/>
      <w:r w:rsidRPr="00720BFA">
        <w:rPr>
          <w:rFonts w:asciiTheme="minorBidi" w:hAnsiTheme="minorBidi" w:cstheme="minorBidi"/>
          <w:b/>
          <w:bCs/>
          <w:sz w:val="24"/>
          <w:szCs w:val="24"/>
        </w:rPr>
        <w:t xml:space="preserve"> Moshe </w:t>
      </w:r>
      <w:proofErr w:type="spellStart"/>
      <w:r w:rsidRPr="00720BFA">
        <w:rPr>
          <w:rFonts w:asciiTheme="minorBidi" w:hAnsiTheme="minorBidi" w:cstheme="minorBidi"/>
          <w:b/>
          <w:bCs/>
          <w:sz w:val="24"/>
          <w:szCs w:val="24"/>
        </w:rPr>
        <w:t>Taragin</w:t>
      </w:r>
      <w:proofErr w:type="spellEnd"/>
    </w:p>
    <w:p w:rsidR="00C80355" w:rsidRPr="00720BFA" w:rsidRDefault="00C80355" w:rsidP="00C80355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65234" w:rsidRPr="00242FF2" w:rsidRDefault="00965234" w:rsidP="0025799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2FF2">
        <w:rPr>
          <w:rFonts w:ascii="Arial" w:hAnsi="Arial" w:cs="Arial"/>
          <w:sz w:val="24"/>
          <w:szCs w:val="24"/>
        </w:rPr>
        <w:t>For easy printing, go to</w:t>
      </w:r>
    </w:p>
    <w:p w:rsidR="00965234" w:rsidRDefault="00C80355" w:rsidP="0025799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3F2EEF" w:rsidRPr="002B68FB">
          <w:rPr>
            <w:rStyle w:val="Hyperlink"/>
            <w:rFonts w:ascii="Arial" w:hAnsi="Arial" w:cs="Arial"/>
            <w:sz w:val="24"/>
            <w:szCs w:val="24"/>
          </w:rPr>
          <w:t>www.vbm-torah.org/archive/metho72/21metho.htm</w:t>
        </w:r>
      </w:hyperlink>
    </w:p>
    <w:p w:rsidR="00965234" w:rsidRDefault="00965234" w:rsidP="002579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5234" w:rsidRDefault="00965234" w:rsidP="002579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5234" w:rsidRPr="00411AA9" w:rsidRDefault="00965234" w:rsidP="002579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7995">
        <w:rPr>
          <w:rFonts w:ascii="Arial" w:hAnsi="Arial" w:cs="Arial"/>
          <w:b/>
          <w:bCs/>
          <w:sz w:val="24"/>
          <w:szCs w:val="24"/>
        </w:rPr>
        <w:t>Shiur</w:t>
      </w:r>
      <w:r w:rsidRPr="00411AA9">
        <w:rPr>
          <w:rFonts w:ascii="Arial" w:hAnsi="Arial" w:cs="Arial"/>
          <w:b/>
          <w:bCs/>
          <w:sz w:val="24"/>
          <w:szCs w:val="24"/>
        </w:rPr>
        <w:t xml:space="preserve"> #</w:t>
      </w:r>
      <w:r w:rsidR="003F2EEF">
        <w:rPr>
          <w:rFonts w:ascii="Arial" w:hAnsi="Arial" w:cs="Arial"/>
          <w:b/>
          <w:bCs/>
          <w:sz w:val="24"/>
          <w:szCs w:val="24"/>
        </w:rPr>
        <w:t>21</w:t>
      </w:r>
      <w:r w:rsidRPr="00411AA9">
        <w:rPr>
          <w:rFonts w:ascii="Arial" w:hAnsi="Arial" w:cs="Arial"/>
          <w:b/>
          <w:bCs/>
          <w:sz w:val="24"/>
          <w:szCs w:val="24"/>
        </w:rPr>
        <w:t xml:space="preserve">: </w:t>
      </w:r>
      <w:r w:rsidR="005560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E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xemption of an </w:t>
      </w:r>
      <w:r w:rsidR="008F0A1E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</w:t>
      </w:r>
      <w:r w:rsidRPr="00411AA9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nen</w:t>
      </w:r>
      <w:r w:rsidR="005560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from </w:t>
      </w:r>
      <w:r w:rsidR="005560A3" w:rsidRPr="008B17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</w:t>
      </w:r>
      <w:r w:rsidRPr="008B17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itzva</w:t>
      </w:r>
      <w:r w:rsidR="005560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</w:t>
      </w:r>
      <w:r w:rsidRPr="00411AA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erformance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995" w:rsidRPr="00F94D24" w:rsidRDefault="00257995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</w:t>
      </w:r>
      <w:r w:rsidRPr="005560A3">
        <w:rPr>
          <w:rFonts w:ascii="Arial" w:hAnsi="Arial" w:cs="Arial"/>
          <w:i/>
          <w:iCs/>
          <w:sz w:val="24"/>
          <w:szCs w:val="24"/>
        </w:rPr>
        <w:t>mishna</w:t>
      </w:r>
      <w:r w:rsidRPr="00F94D24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 xml:space="preserve">third </w:t>
      </w:r>
      <w:r w:rsidRPr="00F94D24">
        <w:rPr>
          <w:rFonts w:ascii="Arial" w:hAnsi="Arial" w:cs="Arial"/>
          <w:i/>
          <w:iCs/>
          <w:sz w:val="24"/>
          <w:szCs w:val="24"/>
        </w:rPr>
        <w:t>perek</w:t>
      </w:r>
      <w:r w:rsidRPr="00F94D24">
        <w:rPr>
          <w:rFonts w:ascii="Arial" w:hAnsi="Arial" w:cs="Arial"/>
          <w:sz w:val="24"/>
          <w:szCs w:val="24"/>
        </w:rPr>
        <w:t xml:space="preserve"> of </w:t>
      </w:r>
      <w:r w:rsidRPr="00F94D24">
        <w:rPr>
          <w:rFonts w:ascii="Arial" w:hAnsi="Arial" w:cs="Arial"/>
          <w:i/>
          <w:iCs/>
          <w:sz w:val="24"/>
          <w:szCs w:val="24"/>
        </w:rPr>
        <w:t>Berakhot</w:t>
      </w:r>
      <w:r w:rsidRPr="00F94D24">
        <w:rPr>
          <w:rFonts w:ascii="Arial" w:hAnsi="Arial" w:cs="Arial"/>
          <w:sz w:val="24"/>
          <w:szCs w:val="24"/>
        </w:rPr>
        <w:t xml:space="preserve"> describes the exemption of an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from performing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>
        <w:rPr>
          <w:rFonts w:ascii="Arial" w:hAnsi="Arial" w:cs="Arial"/>
          <w:sz w:val="24"/>
          <w:szCs w:val="24"/>
        </w:rPr>
        <w:t xml:space="preserve">. The </w:t>
      </w:r>
      <w:r w:rsidRPr="005560A3">
        <w:rPr>
          <w:rFonts w:ascii="Arial" w:hAnsi="Arial" w:cs="Arial"/>
          <w:i/>
          <w:iCs/>
          <w:sz w:val="24"/>
          <w:szCs w:val="24"/>
        </w:rPr>
        <w:t>mishna</w:t>
      </w:r>
      <w:r>
        <w:rPr>
          <w:rFonts w:ascii="Arial" w:hAnsi="Arial" w:cs="Arial"/>
          <w:sz w:val="24"/>
          <w:szCs w:val="24"/>
        </w:rPr>
        <w:t xml:space="preserve"> lists </w:t>
      </w:r>
      <w:r w:rsidR="005560A3">
        <w:rPr>
          <w:rFonts w:ascii="Arial" w:hAnsi="Arial" w:cs="Arial"/>
          <w:sz w:val="24"/>
          <w:szCs w:val="24"/>
        </w:rPr>
        <w:t xml:space="preserve">specifically </w:t>
      </w:r>
      <w:r>
        <w:rPr>
          <w:rFonts w:ascii="Arial" w:hAnsi="Arial" w:cs="Arial"/>
          <w:sz w:val="24"/>
          <w:szCs w:val="24"/>
        </w:rPr>
        <w:t xml:space="preserve">the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of </w:t>
      </w:r>
      <w:r w:rsidRPr="00F94D24">
        <w:rPr>
          <w:rFonts w:ascii="Arial" w:hAnsi="Arial" w:cs="Arial"/>
          <w:i/>
          <w:iCs/>
          <w:sz w:val="24"/>
          <w:szCs w:val="24"/>
        </w:rPr>
        <w:t>shema</w:t>
      </w:r>
      <w:r w:rsidRPr="00F94D24">
        <w:rPr>
          <w:rFonts w:ascii="Arial" w:hAnsi="Arial" w:cs="Arial"/>
          <w:sz w:val="24"/>
          <w:szCs w:val="24"/>
        </w:rPr>
        <w:t xml:space="preserve">, </w:t>
      </w:r>
      <w:r w:rsidRPr="00F94D24">
        <w:rPr>
          <w:rFonts w:ascii="Arial" w:hAnsi="Arial" w:cs="Arial"/>
          <w:i/>
          <w:iCs/>
          <w:sz w:val="24"/>
          <w:szCs w:val="24"/>
        </w:rPr>
        <w:t>tefillin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and </w:t>
      </w:r>
      <w:r w:rsidRPr="00F94D24">
        <w:rPr>
          <w:rFonts w:ascii="Arial" w:hAnsi="Arial" w:cs="Arial"/>
          <w:i/>
          <w:iCs/>
          <w:sz w:val="24"/>
          <w:szCs w:val="24"/>
        </w:rPr>
        <w:t>tefil</w:t>
      </w:r>
      <w:r w:rsidR="005560A3">
        <w:rPr>
          <w:rFonts w:ascii="Arial" w:hAnsi="Arial" w:cs="Arial"/>
          <w:i/>
          <w:iCs/>
          <w:sz w:val="24"/>
          <w:szCs w:val="24"/>
        </w:rPr>
        <w:t>l</w:t>
      </w:r>
      <w:r w:rsidRPr="00F94D24">
        <w:rPr>
          <w:rFonts w:ascii="Arial" w:hAnsi="Arial" w:cs="Arial"/>
          <w:i/>
          <w:iCs/>
          <w:sz w:val="24"/>
          <w:szCs w:val="24"/>
        </w:rPr>
        <w:t>a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and the Rif </w:t>
      </w:r>
      <w:r w:rsidR="005560A3">
        <w:rPr>
          <w:rFonts w:ascii="Arial" w:hAnsi="Arial" w:cs="Arial"/>
          <w:sz w:val="24"/>
          <w:szCs w:val="24"/>
        </w:rPr>
        <w:t xml:space="preserve">indeed </w:t>
      </w:r>
      <w:r w:rsidRPr="00F94D24">
        <w:rPr>
          <w:rFonts w:ascii="Arial" w:hAnsi="Arial" w:cs="Arial"/>
          <w:sz w:val="24"/>
          <w:szCs w:val="24"/>
        </w:rPr>
        <w:t>limits</w:t>
      </w:r>
      <w:r>
        <w:rPr>
          <w:rFonts w:ascii="Arial" w:hAnsi="Arial" w:cs="Arial"/>
          <w:sz w:val="24"/>
          <w:szCs w:val="24"/>
        </w:rPr>
        <w:t xml:space="preserve"> the exemption to those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. Since the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 w:rsidR="005560A3">
        <w:rPr>
          <w:rFonts w:ascii="Arial" w:hAnsi="Arial" w:cs="Arial"/>
          <w:sz w:val="24"/>
          <w:szCs w:val="24"/>
        </w:rPr>
        <w:t xml:space="preserve"> is psychologically “burdened”</w:t>
      </w:r>
      <w:r w:rsidRPr="00F94D24">
        <w:rPr>
          <w:rFonts w:ascii="Arial" w:hAnsi="Arial" w:cs="Arial"/>
          <w:sz w:val="24"/>
          <w:szCs w:val="24"/>
        </w:rPr>
        <w:t xml:space="preserve"> by the looming burial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he cannot properly mentally</w:t>
      </w:r>
      <w:r>
        <w:rPr>
          <w:rFonts w:ascii="Arial" w:hAnsi="Arial" w:cs="Arial"/>
          <w:sz w:val="24"/>
          <w:szCs w:val="24"/>
        </w:rPr>
        <w:t xml:space="preserve"> focus upon these three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which </w:t>
      </w:r>
      <w:r w:rsidR="005560A3">
        <w:rPr>
          <w:rFonts w:ascii="Arial" w:hAnsi="Arial" w:cs="Arial"/>
          <w:sz w:val="24"/>
          <w:szCs w:val="24"/>
        </w:rPr>
        <w:t>demand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i/>
          <w:iCs/>
          <w:sz w:val="24"/>
          <w:szCs w:val="24"/>
        </w:rPr>
        <w:t>kavana</w:t>
      </w:r>
      <w:r w:rsidRPr="00F94D24">
        <w:rPr>
          <w:rFonts w:ascii="Arial" w:hAnsi="Arial" w:cs="Arial"/>
          <w:sz w:val="24"/>
          <w:szCs w:val="24"/>
        </w:rPr>
        <w:t xml:space="preserve">. Most </w:t>
      </w:r>
      <w:r w:rsidRPr="005560A3">
        <w:rPr>
          <w:rFonts w:ascii="Arial" w:hAnsi="Arial" w:cs="Arial"/>
          <w:i/>
          <w:iCs/>
          <w:sz w:val="24"/>
          <w:szCs w:val="24"/>
        </w:rPr>
        <w:t>Rishonim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however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5560A3">
        <w:rPr>
          <w:rFonts w:ascii="Arial" w:hAnsi="Arial" w:cs="Arial"/>
          <w:sz w:val="24"/>
          <w:szCs w:val="24"/>
        </w:rPr>
        <w:t>maintain</w:t>
      </w:r>
      <w:r w:rsidRPr="00F94D24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an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is exempt from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in </w:t>
      </w:r>
      <w:r w:rsidR="00257995">
        <w:rPr>
          <w:rFonts w:ascii="Arial" w:hAnsi="Arial" w:cs="Arial"/>
          <w:sz w:val="24"/>
          <w:szCs w:val="24"/>
        </w:rPr>
        <w:t>GENERAL</w:t>
      </w:r>
      <w:r w:rsidR="005560A3">
        <w:rPr>
          <w:rFonts w:ascii="Arial" w:hAnsi="Arial" w:cs="Arial"/>
          <w:sz w:val="24"/>
          <w:szCs w:val="24"/>
        </w:rPr>
        <w:t>;</w:t>
      </w:r>
      <w:r w:rsidRPr="00F94D24">
        <w:rPr>
          <w:rFonts w:ascii="Arial" w:hAnsi="Arial" w:cs="Arial"/>
          <w:sz w:val="24"/>
          <w:szCs w:val="24"/>
        </w:rPr>
        <w:t xml:space="preserve"> these three are only listed by way of example. What logic would justify a general</w:t>
      </w:r>
      <w:r>
        <w:rPr>
          <w:rFonts w:ascii="Arial" w:hAnsi="Arial" w:cs="Arial"/>
          <w:sz w:val="24"/>
          <w:szCs w:val="24"/>
        </w:rPr>
        <w:t xml:space="preserve"> exemption of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for an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assuming </w:t>
      </w:r>
      <w:r w:rsidR="005560A3">
        <w:rPr>
          <w:rFonts w:ascii="Arial" w:hAnsi="Arial" w:cs="Arial"/>
          <w:sz w:val="24"/>
          <w:szCs w:val="24"/>
        </w:rPr>
        <w:t>that one exists?</w:t>
      </w:r>
      <w:r w:rsidRPr="00F94D24">
        <w:rPr>
          <w:rFonts w:ascii="Arial" w:hAnsi="Arial" w:cs="Arial"/>
          <w:sz w:val="24"/>
          <w:szCs w:val="24"/>
        </w:rPr>
        <w:t xml:space="preserve">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Rabbenu Yona</w:t>
      </w:r>
      <w:r w:rsidRPr="00F94D24">
        <w:rPr>
          <w:rFonts w:ascii="Arial" w:hAnsi="Arial" w:cs="Arial"/>
          <w:sz w:val="24"/>
          <w:szCs w:val="24"/>
        </w:rPr>
        <w:t xml:space="preserve"> attributes his exemption to the notion of </w:t>
      </w:r>
      <w:r w:rsidRPr="00F94D24">
        <w:rPr>
          <w:rFonts w:ascii="Arial" w:hAnsi="Arial" w:cs="Arial"/>
          <w:i/>
          <w:iCs/>
          <w:sz w:val="24"/>
          <w:szCs w:val="24"/>
        </w:rPr>
        <w:t>osek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560A3">
        <w:rPr>
          <w:rFonts w:ascii="Arial" w:hAnsi="Arial" w:cs="Arial"/>
          <w:i/>
          <w:iCs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-</w:t>
      </w:r>
      <w:r w:rsidRPr="00F94D24">
        <w:rPr>
          <w:rFonts w:ascii="Arial" w:hAnsi="Arial" w:cs="Arial"/>
          <w:i/>
          <w:iCs/>
          <w:sz w:val="24"/>
          <w:szCs w:val="24"/>
        </w:rPr>
        <w:t>mitzva patur min ha-mitzva</w:t>
      </w:r>
      <w:r w:rsidRPr="00F94D24">
        <w:rPr>
          <w:rFonts w:ascii="Arial" w:hAnsi="Arial" w:cs="Arial"/>
          <w:sz w:val="24"/>
          <w:szCs w:val="24"/>
        </w:rPr>
        <w:t xml:space="preserve">. As previous </w:t>
      </w:r>
      <w:r w:rsidRPr="00F94D24">
        <w:rPr>
          <w:rFonts w:ascii="Arial" w:hAnsi="Arial" w:cs="Arial"/>
          <w:i/>
          <w:iCs/>
          <w:sz w:val="24"/>
          <w:szCs w:val="24"/>
        </w:rPr>
        <w:t>shiurim</w:t>
      </w:r>
      <w:r w:rsidRPr="00F94D24">
        <w:rPr>
          <w:rFonts w:ascii="Arial" w:hAnsi="Arial" w:cs="Arial"/>
          <w:sz w:val="24"/>
          <w:szCs w:val="24"/>
        </w:rPr>
        <w:t xml:space="preserve"> described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 person involved in a prior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is exempt from performing a subsequent one. Since the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is involved in burying his deceased relative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he is defined as </w:t>
      </w:r>
      <w:r w:rsidRPr="00F94D24">
        <w:rPr>
          <w:rFonts w:ascii="Arial" w:hAnsi="Arial" w:cs="Arial"/>
          <w:i/>
          <w:iCs/>
          <w:sz w:val="24"/>
          <w:szCs w:val="24"/>
        </w:rPr>
        <w:t>osek be-mitzva</w:t>
      </w:r>
      <w:r w:rsidRPr="00F94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is excused from all other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.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0A3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The problem with this logic stems from a </w:t>
      </w:r>
      <w:r w:rsidRPr="005560A3">
        <w:rPr>
          <w:rFonts w:ascii="Arial" w:hAnsi="Arial" w:cs="Arial"/>
          <w:i/>
          <w:iCs/>
          <w:sz w:val="24"/>
          <w:szCs w:val="24"/>
        </w:rPr>
        <w:t>gemara</w:t>
      </w:r>
      <w:r w:rsidRPr="00F94D24">
        <w:rPr>
          <w:rFonts w:ascii="Arial" w:hAnsi="Arial" w:cs="Arial"/>
          <w:sz w:val="24"/>
          <w:szCs w:val="24"/>
        </w:rPr>
        <w:t xml:space="preserve"> in </w:t>
      </w:r>
      <w:r w:rsidRPr="00F94D24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(19a) which </w:t>
      </w:r>
      <w:r w:rsidRPr="00F94D24">
        <w:rPr>
          <w:rFonts w:ascii="Arial" w:hAnsi="Arial" w:cs="Arial"/>
          <w:sz w:val="24"/>
          <w:szCs w:val="24"/>
        </w:rPr>
        <w:t xml:space="preserve">exempts an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5560A3">
        <w:rPr>
          <w:rFonts w:ascii="Arial" w:hAnsi="Arial" w:cs="Arial"/>
          <w:sz w:val="24"/>
          <w:szCs w:val="24"/>
        </w:rPr>
        <w:t xml:space="preserve">from </w:t>
      </w:r>
      <w:r w:rsidR="005560A3">
        <w:rPr>
          <w:rFonts w:ascii="Arial" w:hAnsi="Arial" w:cs="Arial"/>
          <w:i/>
          <w:iCs/>
          <w:sz w:val="24"/>
          <w:szCs w:val="24"/>
        </w:rPr>
        <w:t xml:space="preserve">mitzvot </w:t>
      </w:r>
      <w:r w:rsidR="00257995">
        <w:rPr>
          <w:rFonts w:ascii="Arial" w:hAnsi="Arial" w:cs="Arial"/>
          <w:sz w:val="24"/>
          <w:szCs w:val="24"/>
        </w:rPr>
        <w:t>EVEN</w:t>
      </w:r>
      <w:r w:rsidRPr="00F94D24">
        <w:rPr>
          <w:rFonts w:ascii="Arial" w:hAnsi="Arial" w:cs="Arial"/>
          <w:sz w:val="24"/>
          <w:szCs w:val="24"/>
        </w:rPr>
        <w:t xml:space="preserve"> when he is not </w:t>
      </w:r>
      <w:r w:rsidR="00257995">
        <w:rPr>
          <w:rFonts w:ascii="Arial" w:hAnsi="Arial" w:cs="Arial"/>
          <w:sz w:val="24"/>
          <w:szCs w:val="24"/>
        </w:rPr>
        <w:t>DIRECTLY INVOLVED</w:t>
      </w:r>
      <w:r w:rsidRPr="00F94D24">
        <w:rPr>
          <w:rFonts w:ascii="Arial" w:hAnsi="Arial" w:cs="Arial"/>
          <w:sz w:val="24"/>
          <w:szCs w:val="24"/>
        </w:rPr>
        <w:t xml:space="preserve"> in the burial. The </w:t>
      </w:r>
      <w:r w:rsidRPr="005560A3">
        <w:rPr>
          <w:rFonts w:ascii="Arial" w:hAnsi="Arial" w:cs="Arial"/>
          <w:i/>
          <w:iCs/>
          <w:sz w:val="24"/>
          <w:szCs w:val="24"/>
        </w:rPr>
        <w:t>gemara</w:t>
      </w:r>
      <w:r w:rsidRPr="00F94D24">
        <w:rPr>
          <w:rFonts w:ascii="Arial" w:hAnsi="Arial" w:cs="Arial"/>
          <w:sz w:val="24"/>
          <w:szCs w:val="24"/>
        </w:rPr>
        <w:t xml:space="preserve"> contrasts the </w:t>
      </w:r>
      <w:r w:rsidRPr="00F94D24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with those involved in t</w:t>
      </w:r>
      <w:r>
        <w:rPr>
          <w:rFonts w:ascii="Arial" w:hAnsi="Arial" w:cs="Arial"/>
          <w:sz w:val="24"/>
          <w:szCs w:val="24"/>
        </w:rPr>
        <w:t>h</w:t>
      </w:r>
      <w:r w:rsidRPr="00F94D24">
        <w:rPr>
          <w:rFonts w:ascii="Arial" w:hAnsi="Arial" w:cs="Arial"/>
          <w:sz w:val="24"/>
          <w:szCs w:val="24"/>
        </w:rPr>
        <w:t xml:space="preserve">e eulogy process. </w:t>
      </w:r>
      <w:r w:rsidR="005560A3">
        <w:rPr>
          <w:rFonts w:ascii="Arial" w:hAnsi="Arial" w:cs="Arial"/>
          <w:sz w:val="24"/>
          <w:szCs w:val="24"/>
        </w:rPr>
        <w:t>T</w:t>
      </w:r>
      <w:r w:rsidRPr="00F94D24">
        <w:rPr>
          <w:rFonts w:ascii="Arial" w:hAnsi="Arial" w:cs="Arial"/>
          <w:sz w:val="24"/>
          <w:szCs w:val="24"/>
        </w:rPr>
        <w:t xml:space="preserve">he </w:t>
      </w:r>
      <w:r w:rsidRPr="005560A3">
        <w:rPr>
          <w:rFonts w:ascii="Arial" w:hAnsi="Arial" w:cs="Arial"/>
          <w:i/>
          <w:iCs/>
          <w:sz w:val="24"/>
          <w:szCs w:val="24"/>
        </w:rPr>
        <w:t>gemara</w:t>
      </w:r>
      <w:r w:rsidR="005560A3">
        <w:rPr>
          <w:rFonts w:ascii="Arial" w:hAnsi="Arial" w:cs="Arial"/>
          <w:sz w:val="24"/>
          <w:szCs w:val="24"/>
        </w:rPr>
        <w:t xml:space="preserve"> exempts the latter group f</w:t>
      </w:r>
      <w:r>
        <w:rPr>
          <w:rFonts w:ascii="Arial" w:hAnsi="Arial" w:cs="Arial"/>
          <w:sz w:val="24"/>
          <w:szCs w:val="24"/>
        </w:rPr>
        <w:t>r</w:t>
      </w:r>
      <w:r w:rsidR="005560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 w:rsidRPr="00F94D24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when they are actively involved in </w:t>
      </w:r>
      <w:r w:rsidR="005560A3">
        <w:rPr>
          <w:rFonts w:ascii="Arial" w:hAnsi="Arial" w:cs="Arial"/>
          <w:sz w:val="24"/>
          <w:szCs w:val="24"/>
        </w:rPr>
        <w:t xml:space="preserve">attending to the deceased, but </w:t>
      </w:r>
      <w:r w:rsidRPr="00F94D24">
        <w:rPr>
          <w:rFonts w:ascii="Arial" w:hAnsi="Arial" w:cs="Arial"/>
          <w:sz w:val="24"/>
          <w:szCs w:val="24"/>
        </w:rPr>
        <w:t xml:space="preserve">the </w:t>
      </w:r>
      <w:r w:rsidRPr="005560A3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claims </w:t>
      </w:r>
      <w:r w:rsidR="005560A3">
        <w:rPr>
          <w:rFonts w:ascii="Arial" w:hAnsi="Arial" w:cs="Arial"/>
          <w:sz w:val="24"/>
          <w:szCs w:val="24"/>
        </w:rPr>
        <w:t>that t</w:t>
      </w:r>
      <w:r>
        <w:rPr>
          <w:rFonts w:ascii="Arial" w:hAnsi="Arial" w:cs="Arial"/>
          <w:sz w:val="24"/>
          <w:szCs w:val="24"/>
        </w:rPr>
        <w:t>he</w:t>
      </w:r>
      <w:r w:rsidR="005560A3">
        <w:rPr>
          <w:rFonts w:ascii="Arial" w:hAnsi="Arial" w:cs="Arial"/>
          <w:sz w:val="24"/>
          <w:szCs w:val="24"/>
        </w:rPr>
        <w:t xml:space="preserve"> </w:t>
      </w:r>
      <w:r w:rsidR="005560A3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should remain idle (without </w:t>
      </w:r>
      <w:r w:rsidRPr="008B17FD">
        <w:rPr>
          <w:rFonts w:ascii="Arial" w:hAnsi="Arial" w:cs="Arial"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 xml:space="preserve"> performance</w:t>
      </w:r>
      <w:r w:rsidRPr="00F94D24">
        <w:rPr>
          <w:rFonts w:ascii="Arial" w:hAnsi="Arial" w:cs="Arial"/>
          <w:sz w:val="24"/>
          <w:szCs w:val="24"/>
        </w:rPr>
        <w:t xml:space="preserve">) EVEN WHEN NOT DIRECTLY involved in burial or eulogy. This extensive allowance may not be consistent with the parameters of </w:t>
      </w:r>
      <w:r w:rsidR="005560A3">
        <w:rPr>
          <w:rFonts w:ascii="Arial" w:hAnsi="Arial" w:cs="Arial"/>
          <w:i/>
          <w:iCs/>
          <w:sz w:val="24"/>
          <w:szCs w:val="24"/>
        </w:rPr>
        <w:t>osek ba</w:t>
      </w:r>
      <w:r w:rsidRPr="005D515E">
        <w:rPr>
          <w:rFonts w:ascii="Arial" w:hAnsi="Arial" w:cs="Arial"/>
          <w:i/>
          <w:iCs/>
          <w:sz w:val="24"/>
          <w:szCs w:val="24"/>
        </w:rPr>
        <w:t>-mitzva</w:t>
      </w:r>
      <w:r w:rsidRPr="00F94D24">
        <w:rPr>
          <w:rFonts w:ascii="Arial" w:hAnsi="Arial" w:cs="Arial"/>
          <w:sz w:val="24"/>
          <w:szCs w:val="24"/>
        </w:rPr>
        <w:t xml:space="preserve"> and may indicate that a different principle exempts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. </w:t>
      </w:r>
    </w:p>
    <w:p w:rsidR="005560A3" w:rsidRDefault="005560A3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To a </w:t>
      </w:r>
      <w:r w:rsidR="005560A3">
        <w:rPr>
          <w:rFonts w:ascii="Arial" w:hAnsi="Arial" w:cs="Arial"/>
          <w:sz w:val="24"/>
          <w:szCs w:val="24"/>
        </w:rPr>
        <w:t xml:space="preserve">certain </w:t>
      </w:r>
      <w:r w:rsidRPr="00F94D24">
        <w:rPr>
          <w:rFonts w:ascii="Arial" w:hAnsi="Arial" w:cs="Arial"/>
          <w:sz w:val="24"/>
          <w:szCs w:val="24"/>
        </w:rPr>
        <w:t>degree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this question depends upon the scope of </w:t>
      </w:r>
      <w:r w:rsidRPr="005D515E">
        <w:rPr>
          <w:rFonts w:ascii="Arial" w:hAnsi="Arial" w:cs="Arial"/>
          <w:i/>
          <w:iCs/>
          <w:sz w:val="24"/>
          <w:szCs w:val="24"/>
        </w:rPr>
        <w:t>osek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ba-mitzva</w:t>
      </w:r>
      <w:r w:rsidRPr="00F94D24">
        <w:rPr>
          <w:rFonts w:ascii="Arial" w:hAnsi="Arial" w:cs="Arial"/>
          <w:sz w:val="24"/>
          <w:szCs w:val="24"/>
        </w:rPr>
        <w:t xml:space="preserve"> exemption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issue discussed in </w:t>
      </w:r>
      <w:hyperlink r:id="rId6" w:history="1">
        <w:r w:rsidRPr="00257995">
          <w:rPr>
            <w:rStyle w:val="Hyperlink"/>
            <w:rFonts w:ascii="Arial" w:hAnsi="Arial" w:cs="Arial"/>
            <w:i/>
            <w:iCs/>
            <w:sz w:val="24"/>
            <w:szCs w:val="24"/>
          </w:rPr>
          <w:t>shiur</w:t>
        </w:r>
        <w:r w:rsidR="005560A3" w:rsidRPr="0025799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257995" w:rsidRPr="00257995">
          <w:rPr>
            <w:rStyle w:val="Hyperlink"/>
            <w:rFonts w:ascii="Arial" w:hAnsi="Arial" w:cs="Arial"/>
            <w:sz w:val="24"/>
            <w:szCs w:val="24"/>
          </w:rPr>
          <w:t>17</w:t>
        </w:r>
      </w:hyperlink>
      <w:r w:rsidRPr="00F94D24">
        <w:rPr>
          <w:rFonts w:ascii="Arial" w:hAnsi="Arial" w:cs="Arial"/>
          <w:sz w:val="24"/>
          <w:szCs w:val="24"/>
        </w:rPr>
        <w:t>. According to the Ran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="005560A3">
        <w:rPr>
          <w:rFonts w:ascii="Arial" w:hAnsi="Arial" w:cs="Arial"/>
          <w:i/>
          <w:iCs/>
          <w:sz w:val="24"/>
          <w:szCs w:val="24"/>
        </w:rPr>
        <w:t>sek ba</w:t>
      </w:r>
      <w:r w:rsidRPr="005D515E">
        <w:rPr>
          <w:rFonts w:ascii="Arial" w:hAnsi="Arial" w:cs="Arial"/>
          <w:i/>
          <w:iCs/>
          <w:sz w:val="24"/>
          <w:szCs w:val="24"/>
        </w:rPr>
        <w:t>-mitzva</w:t>
      </w:r>
      <w:r w:rsidRPr="00F94D24">
        <w:rPr>
          <w:rFonts w:ascii="Arial" w:hAnsi="Arial" w:cs="Arial"/>
          <w:sz w:val="24"/>
          <w:szCs w:val="24"/>
        </w:rPr>
        <w:t xml:space="preserve"> DOES afford a very broad exemption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excusing the p</w:t>
      </w:r>
      <w:r>
        <w:rPr>
          <w:rFonts w:ascii="Arial" w:hAnsi="Arial" w:cs="Arial"/>
          <w:sz w:val="24"/>
          <w:szCs w:val="24"/>
        </w:rPr>
        <w:t xml:space="preserve">erformance of the second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even when the first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isn’t </w:t>
      </w:r>
      <w:r w:rsidR="00257995">
        <w:rPr>
          <w:rFonts w:ascii="Arial" w:hAnsi="Arial" w:cs="Arial"/>
          <w:sz w:val="24"/>
          <w:szCs w:val="24"/>
        </w:rPr>
        <w:t>compromised</w:t>
      </w:r>
      <w:r w:rsidRPr="00F94D24">
        <w:rPr>
          <w:rFonts w:ascii="Arial" w:hAnsi="Arial" w:cs="Arial"/>
          <w:sz w:val="24"/>
          <w:szCs w:val="24"/>
        </w:rPr>
        <w:t>. However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Tosafot disagreed and severely limited the range of the </w:t>
      </w:r>
      <w:r w:rsidRPr="005D515E">
        <w:rPr>
          <w:rFonts w:ascii="Arial" w:hAnsi="Arial" w:cs="Arial"/>
          <w:i/>
          <w:iCs/>
          <w:sz w:val="24"/>
          <w:szCs w:val="24"/>
        </w:rPr>
        <w:t>osek</w:t>
      </w:r>
      <w:r w:rsidRPr="00F94D24">
        <w:rPr>
          <w:rFonts w:ascii="Arial" w:hAnsi="Arial" w:cs="Arial"/>
          <w:sz w:val="24"/>
          <w:szCs w:val="24"/>
        </w:rPr>
        <w:t xml:space="preserve"> exemption. The first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only exempt</w:t>
      </w:r>
      <w:r w:rsidR="005560A3">
        <w:rPr>
          <w:rFonts w:ascii="Arial" w:hAnsi="Arial" w:cs="Arial"/>
          <w:sz w:val="24"/>
          <w:szCs w:val="24"/>
        </w:rPr>
        <w:t>s one from</w:t>
      </w:r>
      <w:r w:rsidRPr="00F94D24">
        <w:rPr>
          <w:rFonts w:ascii="Arial" w:hAnsi="Arial" w:cs="Arial"/>
          <w:sz w:val="24"/>
          <w:szCs w:val="24"/>
        </w:rPr>
        <w:t xml:space="preserve"> the second if they c</w:t>
      </w:r>
      <w:r w:rsidR="005560A3">
        <w:rPr>
          <w:rFonts w:ascii="Arial" w:hAnsi="Arial" w:cs="Arial"/>
          <w:sz w:val="24"/>
          <w:szCs w:val="24"/>
        </w:rPr>
        <w:t>an not</w:t>
      </w:r>
      <w:r w:rsidRPr="00F94D24">
        <w:rPr>
          <w:rFonts w:ascii="Arial" w:hAnsi="Arial" w:cs="Arial"/>
          <w:sz w:val="24"/>
          <w:szCs w:val="24"/>
        </w:rPr>
        <w:t xml:space="preserve"> be fulfilled simultaneously. According to Tosafot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SHO</w:t>
      </w:r>
      <w:r w:rsidR="005560A3">
        <w:rPr>
          <w:rFonts w:ascii="Arial" w:hAnsi="Arial" w:cs="Arial"/>
          <w:sz w:val="24"/>
          <w:szCs w:val="24"/>
        </w:rPr>
        <w:t xml:space="preserve">ULD NOT be excused from </w:t>
      </w:r>
      <w:r w:rsidR="005560A3" w:rsidRPr="005560A3">
        <w:rPr>
          <w:rFonts w:ascii="Arial" w:hAnsi="Arial" w:cs="Arial"/>
          <w:i/>
          <w:iCs/>
          <w:sz w:val="24"/>
          <w:szCs w:val="24"/>
        </w:rPr>
        <w:t>mitzvot</w:t>
      </w:r>
      <w:r w:rsidR="005560A3">
        <w:rPr>
          <w:rFonts w:ascii="Arial" w:hAnsi="Arial" w:cs="Arial"/>
          <w:sz w:val="24"/>
          <w:szCs w:val="24"/>
        </w:rPr>
        <w:t xml:space="preserve"> during </w:t>
      </w:r>
      <w:r w:rsidR="005560A3">
        <w:rPr>
          <w:rFonts w:ascii="Arial" w:hAnsi="Arial" w:cs="Arial"/>
          <w:sz w:val="24"/>
          <w:szCs w:val="24"/>
        </w:rPr>
        <w:lastRenderedPageBreak/>
        <w:t>“down time”</w:t>
      </w:r>
      <w:r w:rsidRPr="00F94D24">
        <w:rPr>
          <w:rFonts w:ascii="Arial" w:hAnsi="Arial" w:cs="Arial"/>
          <w:sz w:val="24"/>
          <w:szCs w:val="24"/>
        </w:rPr>
        <w:t xml:space="preserve"> if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exemption </w:t>
      </w:r>
      <w:r w:rsidR="00257995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based purely upon </w:t>
      </w:r>
      <w:r w:rsidR="005560A3">
        <w:rPr>
          <w:rFonts w:ascii="Arial" w:hAnsi="Arial" w:cs="Arial"/>
          <w:i/>
          <w:iCs/>
          <w:sz w:val="24"/>
          <w:szCs w:val="24"/>
        </w:rPr>
        <w:t>osek ba-mi</w:t>
      </w:r>
      <w:r w:rsidRPr="005D515E">
        <w:rPr>
          <w:rFonts w:ascii="Arial" w:hAnsi="Arial" w:cs="Arial"/>
          <w:i/>
          <w:iCs/>
          <w:sz w:val="24"/>
          <w:szCs w:val="24"/>
        </w:rPr>
        <w:t>t</w:t>
      </w:r>
      <w:r w:rsidR="005560A3">
        <w:rPr>
          <w:rFonts w:ascii="Arial" w:hAnsi="Arial" w:cs="Arial"/>
          <w:i/>
          <w:iCs/>
          <w:sz w:val="24"/>
          <w:szCs w:val="24"/>
        </w:rPr>
        <w:t>z</w:t>
      </w:r>
      <w:r w:rsidRPr="005D515E">
        <w:rPr>
          <w:rFonts w:ascii="Arial" w:hAnsi="Arial" w:cs="Arial"/>
          <w:i/>
          <w:iCs/>
          <w:sz w:val="24"/>
          <w:szCs w:val="24"/>
        </w:rPr>
        <w:t>va</w:t>
      </w:r>
      <w:r w:rsidRPr="00F94D24">
        <w:rPr>
          <w:rFonts w:ascii="Arial" w:hAnsi="Arial" w:cs="Arial"/>
          <w:sz w:val="24"/>
          <w:szCs w:val="24"/>
        </w:rPr>
        <w:t>. Evidently</w:t>
      </w:r>
      <w:r w:rsidR="005560A3">
        <w:rPr>
          <w:rFonts w:ascii="Arial" w:hAnsi="Arial" w:cs="Arial"/>
          <w:sz w:val="24"/>
          <w:szCs w:val="24"/>
        </w:rPr>
        <w:t>, then,</w:t>
      </w:r>
      <w:r w:rsidRPr="00F94D24">
        <w:rPr>
          <w:rFonts w:ascii="Arial" w:hAnsi="Arial" w:cs="Arial"/>
          <w:sz w:val="24"/>
          <w:szCs w:val="24"/>
        </w:rPr>
        <w:t xml:space="preserve"> a different logic exempts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from </w:t>
      </w:r>
      <w:r w:rsidRPr="008B17FD">
        <w:rPr>
          <w:rFonts w:ascii="Arial" w:hAnsi="Arial" w:cs="Arial"/>
          <w:sz w:val="24"/>
          <w:szCs w:val="24"/>
        </w:rPr>
        <w:t>mitzva</w:t>
      </w:r>
      <w:r w:rsidR="005560A3"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 xml:space="preserve">performance. </w:t>
      </w:r>
    </w:p>
    <w:p w:rsidR="00965234" w:rsidRPr="00F94D2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5560A3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5234" w:rsidRPr="00F94D24">
        <w:rPr>
          <w:rFonts w:ascii="Arial" w:hAnsi="Arial" w:cs="Arial"/>
          <w:sz w:val="24"/>
          <w:szCs w:val="24"/>
        </w:rPr>
        <w:t xml:space="preserve">The Yerushalmi introduces a completely different reason for the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onen</w:t>
      </w:r>
      <w:r w:rsidR="00965234">
        <w:rPr>
          <w:rFonts w:ascii="Arial" w:hAnsi="Arial" w:cs="Arial"/>
          <w:sz w:val="24"/>
          <w:szCs w:val="24"/>
        </w:rPr>
        <w:t xml:space="preserve"> exemption</w:t>
      </w:r>
      <w:r w:rsidR="00965234" w:rsidRPr="00F94D24">
        <w:rPr>
          <w:rFonts w:ascii="Arial" w:hAnsi="Arial" w:cs="Arial"/>
          <w:sz w:val="24"/>
          <w:szCs w:val="24"/>
        </w:rPr>
        <w:t xml:space="preserve">: </w:t>
      </w:r>
      <w:r w:rsidR="00965234" w:rsidRPr="008B17FD">
        <w:rPr>
          <w:rFonts w:ascii="Arial" w:hAnsi="Arial" w:cs="Arial"/>
          <w:sz w:val="24"/>
          <w:szCs w:val="24"/>
        </w:rPr>
        <w:t>mitzva</w:t>
      </w:r>
      <w:r w:rsidR="00965234" w:rsidRPr="00F94D24">
        <w:rPr>
          <w:rFonts w:ascii="Arial" w:hAnsi="Arial" w:cs="Arial"/>
          <w:sz w:val="24"/>
          <w:szCs w:val="24"/>
        </w:rPr>
        <w:t xml:space="preserve"> observance would be </w:t>
      </w:r>
      <w:r w:rsidR="00257995">
        <w:rPr>
          <w:rFonts w:ascii="Arial" w:hAnsi="Arial" w:cs="Arial"/>
          <w:sz w:val="24"/>
          <w:szCs w:val="24"/>
        </w:rPr>
        <w:t>INSULTING</w:t>
      </w:r>
      <w:r w:rsidR="00965234" w:rsidRPr="00F94D24">
        <w:rPr>
          <w:rFonts w:ascii="Arial" w:hAnsi="Arial" w:cs="Arial"/>
          <w:sz w:val="24"/>
          <w:szCs w:val="24"/>
        </w:rPr>
        <w:t xml:space="preserve"> to the honor of the dead person. The Yerush</w:t>
      </w:r>
      <w:r w:rsidR="00965234">
        <w:rPr>
          <w:rFonts w:ascii="Arial" w:hAnsi="Arial" w:cs="Arial"/>
          <w:sz w:val="24"/>
          <w:szCs w:val="24"/>
        </w:rPr>
        <w:t>almi does</w:t>
      </w:r>
      <w:r>
        <w:rPr>
          <w:rFonts w:ascii="Arial" w:hAnsi="Arial" w:cs="Arial"/>
          <w:sz w:val="24"/>
          <w:szCs w:val="24"/>
        </w:rPr>
        <w:t xml:space="preserve"> no</w:t>
      </w:r>
      <w:r w:rsidR="00965234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elaborate on this reasoning. P</w:t>
      </w:r>
      <w:r w:rsidR="00965234" w:rsidRPr="00F94D24">
        <w:rPr>
          <w:rFonts w:ascii="Arial" w:hAnsi="Arial" w:cs="Arial"/>
          <w:sz w:val="24"/>
          <w:szCs w:val="24"/>
        </w:rPr>
        <w:t xml:space="preserve">erhaps the insult stems from the fact that the dead person can no longer perform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mitzvot</w:t>
      </w:r>
      <w:r w:rsidR="00965234" w:rsidRPr="00F94D24">
        <w:rPr>
          <w:rFonts w:ascii="Arial" w:hAnsi="Arial" w:cs="Arial"/>
          <w:sz w:val="24"/>
          <w:szCs w:val="24"/>
        </w:rPr>
        <w:t xml:space="preserve">. Subsequent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gemarot</w:t>
      </w:r>
      <w:r w:rsidR="00965234" w:rsidRPr="00F94D24">
        <w:rPr>
          <w:rFonts w:ascii="Arial" w:hAnsi="Arial" w:cs="Arial"/>
          <w:sz w:val="24"/>
          <w:szCs w:val="24"/>
        </w:rPr>
        <w:t xml:space="preserve"> in </w:t>
      </w:r>
      <w:r w:rsidR="00965234">
        <w:rPr>
          <w:rFonts w:ascii="Arial" w:hAnsi="Arial" w:cs="Arial"/>
          <w:i/>
          <w:iCs/>
          <w:sz w:val="24"/>
          <w:szCs w:val="24"/>
        </w:rPr>
        <w:t>B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erakhot</w:t>
      </w:r>
      <w:r w:rsidR="00965234" w:rsidRPr="00F94D24">
        <w:rPr>
          <w:rFonts w:ascii="Arial" w:hAnsi="Arial" w:cs="Arial"/>
          <w:sz w:val="24"/>
          <w:szCs w:val="24"/>
        </w:rPr>
        <w:t xml:space="preserve"> demand general sensi</w:t>
      </w:r>
      <w:r w:rsidR="00965234">
        <w:rPr>
          <w:rFonts w:ascii="Arial" w:hAnsi="Arial" w:cs="Arial"/>
          <w:sz w:val="24"/>
          <w:szCs w:val="24"/>
        </w:rPr>
        <w:t>tivity when visiting cemeteries</w:t>
      </w:r>
      <w:r>
        <w:rPr>
          <w:rFonts w:ascii="Arial" w:hAnsi="Arial" w:cs="Arial"/>
          <w:sz w:val="24"/>
          <w:szCs w:val="24"/>
        </w:rPr>
        <w:t>; i</w:t>
      </w:r>
      <w:r w:rsidR="0096523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light of the</w:t>
      </w:r>
      <w:r w:rsidR="00965234">
        <w:rPr>
          <w:rFonts w:ascii="Arial" w:hAnsi="Arial" w:cs="Arial"/>
          <w:sz w:val="24"/>
          <w:szCs w:val="24"/>
        </w:rPr>
        <w:t xml:space="preserve"> inability</w:t>
      </w:r>
      <w:r>
        <w:rPr>
          <w:rFonts w:ascii="Arial" w:hAnsi="Arial" w:cs="Arial"/>
          <w:sz w:val="24"/>
          <w:szCs w:val="24"/>
        </w:rPr>
        <w:t xml:space="preserve"> of the dead</w:t>
      </w:r>
      <w:r w:rsidR="00965234">
        <w:rPr>
          <w:rFonts w:ascii="Arial" w:hAnsi="Arial" w:cs="Arial"/>
          <w:sz w:val="24"/>
          <w:szCs w:val="24"/>
        </w:rPr>
        <w:t xml:space="preserve"> to perform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mitzvot</w:t>
      </w:r>
      <w:r w:rsidR="00965234" w:rsidRPr="00F94D24">
        <w:rPr>
          <w:rFonts w:ascii="Arial" w:hAnsi="Arial" w:cs="Arial"/>
          <w:sz w:val="24"/>
          <w:szCs w:val="24"/>
        </w:rPr>
        <w:t xml:space="preserve">,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tzizit</w:t>
      </w:r>
      <w:r w:rsidR="00965234" w:rsidRPr="00F94D24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no</w:t>
      </w:r>
      <w:r w:rsidR="00965234" w:rsidRPr="00F94D24">
        <w:rPr>
          <w:rFonts w:ascii="Arial" w:hAnsi="Arial" w:cs="Arial"/>
          <w:sz w:val="24"/>
          <w:szCs w:val="24"/>
        </w:rPr>
        <w:t xml:space="preserve">t be conspicuously worn. </w:t>
      </w:r>
      <w:r w:rsidR="00257995">
        <w:rPr>
          <w:rFonts w:ascii="Arial" w:hAnsi="Arial" w:cs="Arial"/>
          <w:sz w:val="24"/>
          <w:szCs w:val="24"/>
        </w:rPr>
        <w:t>Alternatively</w:t>
      </w:r>
      <w:r w:rsidR="00965234" w:rsidRPr="00F94D24">
        <w:rPr>
          <w:rFonts w:ascii="Arial" w:hAnsi="Arial" w:cs="Arial"/>
          <w:sz w:val="24"/>
          <w:szCs w:val="24"/>
        </w:rPr>
        <w:t xml:space="preserve"> the insult </w:t>
      </w:r>
      <w:r w:rsidR="0025799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257995">
        <w:rPr>
          <w:rFonts w:ascii="Arial" w:hAnsi="Arial" w:cs="Arial"/>
          <w:sz w:val="24"/>
          <w:szCs w:val="24"/>
        </w:rPr>
        <w:t>stem</w:t>
      </w:r>
      <w:r w:rsidR="00965234" w:rsidRPr="00F94D24">
        <w:rPr>
          <w:rFonts w:ascii="Arial" w:hAnsi="Arial" w:cs="Arial"/>
          <w:sz w:val="24"/>
          <w:szCs w:val="24"/>
        </w:rPr>
        <w:t xml:space="preserve"> from </w:t>
      </w:r>
      <w:r w:rsidR="00257995">
        <w:rPr>
          <w:rFonts w:ascii="Arial" w:hAnsi="Arial" w:cs="Arial"/>
          <w:sz w:val="24"/>
          <w:szCs w:val="24"/>
        </w:rPr>
        <w:t xml:space="preserve">the </w:t>
      </w:r>
      <w:r w:rsidR="00257995" w:rsidRPr="008B17FD">
        <w:rPr>
          <w:rFonts w:ascii="Arial" w:hAnsi="Arial" w:cs="Arial"/>
          <w:i/>
          <w:iCs/>
          <w:sz w:val="24"/>
          <w:szCs w:val="24"/>
        </w:rPr>
        <w:t>onen’s</w:t>
      </w:r>
      <w:r w:rsidR="00965234" w:rsidRPr="00F94D24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nchalance about the burial. By “diverting”</w:t>
      </w:r>
      <w:r w:rsidR="00965234" w:rsidRPr="00F94D24">
        <w:rPr>
          <w:rFonts w:ascii="Arial" w:hAnsi="Arial" w:cs="Arial"/>
          <w:sz w:val="24"/>
          <w:szCs w:val="24"/>
        </w:rPr>
        <w:t xml:space="preserve"> to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mi</w:t>
      </w:r>
      <w:r w:rsidR="00965234">
        <w:rPr>
          <w:rFonts w:ascii="Arial" w:hAnsi="Arial" w:cs="Arial"/>
          <w:i/>
          <w:iCs/>
          <w:sz w:val="24"/>
          <w:szCs w:val="24"/>
        </w:rPr>
        <w:t>tz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vot</w:t>
      </w:r>
      <w:r>
        <w:rPr>
          <w:rFonts w:ascii="Arial" w:hAnsi="Arial" w:cs="Arial"/>
          <w:sz w:val="24"/>
          <w:szCs w:val="24"/>
        </w:rPr>
        <w:t>,</w:t>
      </w:r>
      <w:r w:rsidR="00965234" w:rsidRPr="00F94D24">
        <w:rPr>
          <w:rFonts w:ascii="Arial" w:hAnsi="Arial" w:cs="Arial"/>
          <w:sz w:val="24"/>
          <w:szCs w:val="24"/>
        </w:rPr>
        <w:t xml:space="preserve"> he is offendi</w:t>
      </w:r>
      <w:r w:rsidR="00257995">
        <w:rPr>
          <w:rFonts w:ascii="Arial" w:hAnsi="Arial" w:cs="Arial"/>
          <w:sz w:val="24"/>
          <w:szCs w:val="24"/>
        </w:rPr>
        <w:t xml:space="preserve">ng the dead person. </w:t>
      </w:r>
      <w:r>
        <w:rPr>
          <w:rFonts w:ascii="Arial" w:hAnsi="Arial" w:cs="Arial"/>
          <w:sz w:val="24"/>
          <w:szCs w:val="24"/>
        </w:rPr>
        <w:t xml:space="preserve">Whatever its reasoning, </w:t>
      </w:r>
      <w:r w:rsidR="00965234" w:rsidRPr="00F94D24">
        <w:rPr>
          <w:rFonts w:ascii="Arial" w:hAnsi="Arial" w:cs="Arial"/>
          <w:sz w:val="24"/>
          <w:szCs w:val="24"/>
        </w:rPr>
        <w:t>the Yerushalmi devises a di</w:t>
      </w:r>
      <w:r w:rsidR="00965234">
        <w:rPr>
          <w:rFonts w:ascii="Arial" w:hAnsi="Arial" w:cs="Arial"/>
          <w:sz w:val="24"/>
          <w:szCs w:val="24"/>
        </w:rPr>
        <w:t xml:space="preserve">fferent logic to excuse an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onen</w:t>
      </w:r>
      <w:r w:rsidR="00965234" w:rsidRPr="00F94D24">
        <w:rPr>
          <w:rFonts w:ascii="Arial" w:hAnsi="Arial" w:cs="Arial"/>
          <w:sz w:val="24"/>
          <w:szCs w:val="24"/>
        </w:rPr>
        <w:t xml:space="preserve">. Independent of his status as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osek</w:t>
      </w:r>
      <w:r w:rsidR="00965234" w:rsidRPr="00F94D24">
        <w:rPr>
          <w:rFonts w:ascii="Arial" w:hAnsi="Arial" w:cs="Arial"/>
          <w:sz w:val="24"/>
          <w:szCs w:val="24"/>
        </w:rPr>
        <w:t xml:space="preserve">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ba-mitzva</w:t>
      </w:r>
      <w:r>
        <w:rPr>
          <w:rFonts w:ascii="Arial" w:hAnsi="Arial" w:cs="Arial"/>
          <w:sz w:val="24"/>
          <w:szCs w:val="24"/>
        </w:rPr>
        <w:t>,</w:t>
      </w:r>
      <w:r w:rsidR="00965234" w:rsidRPr="00F94D24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 xml:space="preserve"> cannot “divert”</w:t>
      </w:r>
      <w:r w:rsidR="00965234" w:rsidRPr="00F94D24">
        <w:rPr>
          <w:rFonts w:ascii="Arial" w:hAnsi="Arial" w:cs="Arial"/>
          <w:sz w:val="24"/>
          <w:szCs w:val="24"/>
        </w:rPr>
        <w:t xml:space="preserve"> from burying the relative to </w:t>
      </w:r>
      <w:r w:rsidR="00965234" w:rsidRPr="008B17FD">
        <w:rPr>
          <w:rFonts w:ascii="Arial" w:hAnsi="Arial" w:cs="Arial"/>
          <w:sz w:val="24"/>
          <w:szCs w:val="24"/>
        </w:rPr>
        <w:t>mitzva</w:t>
      </w:r>
      <w:r w:rsidR="00965234" w:rsidRPr="00F94D24">
        <w:rPr>
          <w:rFonts w:ascii="Arial" w:hAnsi="Arial" w:cs="Arial"/>
          <w:sz w:val="24"/>
          <w:szCs w:val="24"/>
        </w:rPr>
        <w:t xml:space="preserve"> performance because it would be discourteous to the dead person</w:t>
      </w:r>
      <w:r>
        <w:rPr>
          <w:rFonts w:ascii="Arial" w:hAnsi="Arial" w:cs="Arial"/>
          <w:sz w:val="24"/>
          <w:szCs w:val="24"/>
        </w:rPr>
        <w:t>.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One obvious distinction between exempting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because of the legal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of burial and the</w:t>
      </w:r>
      <w:r w:rsidR="00257995">
        <w:rPr>
          <w:rFonts w:ascii="Arial" w:hAnsi="Arial" w:cs="Arial"/>
          <w:sz w:val="24"/>
          <w:szCs w:val="24"/>
        </w:rPr>
        <w:t xml:space="preserve"> ensuing status of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osek</w:t>
      </w:r>
      <w:r w:rsidRPr="00F94D24">
        <w:rPr>
          <w:rFonts w:ascii="Arial" w:hAnsi="Arial" w:cs="Arial"/>
          <w:sz w:val="24"/>
          <w:szCs w:val="24"/>
        </w:rPr>
        <w:t xml:space="preserve"> as opposed to the unique exemption of </w:t>
      </w:r>
      <w:r w:rsidRPr="005560A3">
        <w:rPr>
          <w:rFonts w:ascii="Arial" w:hAnsi="Arial" w:cs="Arial"/>
          <w:i/>
          <w:iCs/>
          <w:sz w:val="24"/>
          <w:szCs w:val="24"/>
        </w:rPr>
        <w:t>kavod ha</w:t>
      </w:r>
      <w:r w:rsidR="005560A3">
        <w:rPr>
          <w:rFonts w:ascii="Arial" w:hAnsi="Arial" w:cs="Arial"/>
          <w:i/>
          <w:iCs/>
          <w:sz w:val="24"/>
          <w:szCs w:val="24"/>
        </w:rPr>
        <w:t>-</w:t>
      </w:r>
      <w:r w:rsidRPr="005560A3">
        <w:rPr>
          <w:rFonts w:ascii="Arial" w:hAnsi="Arial" w:cs="Arial"/>
          <w:i/>
          <w:iCs/>
          <w:sz w:val="24"/>
          <w:szCs w:val="24"/>
        </w:rPr>
        <w:t>met</w:t>
      </w:r>
      <w:r w:rsidRPr="00F94D24">
        <w:rPr>
          <w:rFonts w:ascii="Arial" w:hAnsi="Arial" w:cs="Arial"/>
          <w:sz w:val="24"/>
          <w:szCs w:val="24"/>
        </w:rPr>
        <w:t xml:space="preserve"> would be an instance in which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chooses not to accept the exemption. If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5560A3">
        <w:rPr>
          <w:rFonts w:ascii="Arial" w:hAnsi="Arial" w:cs="Arial"/>
          <w:sz w:val="24"/>
          <w:szCs w:val="24"/>
        </w:rPr>
        <w:t>'s</w:t>
      </w:r>
      <w:r w:rsidRPr="00F94D24">
        <w:rPr>
          <w:rFonts w:ascii="Arial" w:hAnsi="Arial" w:cs="Arial"/>
          <w:sz w:val="24"/>
          <w:szCs w:val="24"/>
        </w:rPr>
        <w:t xml:space="preserve"> exemption were based completely upon </w:t>
      </w:r>
      <w:r w:rsidRPr="005D515E">
        <w:rPr>
          <w:rFonts w:ascii="Arial" w:hAnsi="Arial" w:cs="Arial"/>
          <w:i/>
          <w:iCs/>
          <w:sz w:val="24"/>
          <w:szCs w:val="24"/>
        </w:rPr>
        <w:t>osek ba-mitzva</w:t>
      </w:r>
      <w:r w:rsidR="005560A3">
        <w:rPr>
          <w:rFonts w:ascii="Arial" w:hAnsi="Arial" w:cs="Arial"/>
          <w:sz w:val="24"/>
          <w:szCs w:val="24"/>
        </w:rPr>
        <w:t>, he may be allowed to forgo</w:t>
      </w:r>
      <w:r w:rsidRPr="00F94D24">
        <w:rPr>
          <w:rFonts w:ascii="Arial" w:hAnsi="Arial" w:cs="Arial"/>
          <w:sz w:val="24"/>
          <w:szCs w:val="24"/>
        </w:rPr>
        <w:t xml:space="preserve"> the exemption and attempt to "have it all" and perform the </w:t>
      </w:r>
      <w:r w:rsidRPr="00811527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>. Howeve</w:t>
      </w:r>
      <w:r>
        <w:rPr>
          <w:rFonts w:ascii="Arial" w:hAnsi="Arial" w:cs="Arial"/>
          <w:sz w:val="24"/>
          <w:szCs w:val="24"/>
        </w:rPr>
        <w:t>r</w:t>
      </w:r>
      <w:r w:rsidR="005560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the exemption were based (</w:t>
      </w:r>
      <w:r w:rsidRPr="00F94D24">
        <w:rPr>
          <w:rFonts w:ascii="Arial" w:hAnsi="Arial" w:cs="Arial"/>
          <w:sz w:val="24"/>
          <w:szCs w:val="24"/>
        </w:rPr>
        <w:t xml:space="preserve">in part) upon </w:t>
      </w:r>
      <w:r w:rsidRPr="005D515E">
        <w:rPr>
          <w:rFonts w:ascii="Arial" w:hAnsi="Arial" w:cs="Arial"/>
          <w:i/>
          <w:iCs/>
          <w:sz w:val="24"/>
          <w:szCs w:val="24"/>
        </w:rPr>
        <w:t>kavod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ha-met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his </w:t>
      </w:r>
      <w:r w:rsidR="005560A3">
        <w:rPr>
          <w:rFonts w:ascii="Arial" w:hAnsi="Arial" w:cs="Arial"/>
          <w:sz w:val="24"/>
          <w:szCs w:val="24"/>
        </w:rPr>
        <w:t>“</w:t>
      </w:r>
      <w:r w:rsidRPr="005D515E">
        <w:rPr>
          <w:rFonts w:ascii="Arial" w:hAnsi="Arial" w:cs="Arial"/>
          <w:i/>
          <w:iCs/>
          <w:sz w:val="24"/>
          <w:szCs w:val="24"/>
        </w:rPr>
        <w:t>chumra</w:t>
      </w:r>
      <w:r w:rsidR="005560A3">
        <w:rPr>
          <w:rFonts w:ascii="Arial" w:hAnsi="Arial" w:cs="Arial"/>
          <w:i/>
          <w:iCs/>
          <w:sz w:val="24"/>
          <w:szCs w:val="24"/>
        </w:rPr>
        <w:t>-</w:t>
      </w:r>
      <w:r w:rsidRPr="00F94D24">
        <w:rPr>
          <w:rFonts w:ascii="Arial" w:hAnsi="Arial" w:cs="Arial"/>
          <w:sz w:val="24"/>
          <w:szCs w:val="24"/>
        </w:rPr>
        <w:t>seeking</w:t>
      </w:r>
      <w:r w:rsidR="005560A3">
        <w:rPr>
          <w:rFonts w:ascii="Arial" w:hAnsi="Arial" w:cs="Arial"/>
          <w:sz w:val="24"/>
          <w:szCs w:val="24"/>
        </w:rPr>
        <w:t>”</w:t>
      </w:r>
      <w:r w:rsidRPr="00F94D24">
        <w:rPr>
          <w:rFonts w:ascii="Arial" w:hAnsi="Arial" w:cs="Arial"/>
          <w:sz w:val="24"/>
          <w:szCs w:val="24"/>
        </w:rPr>
        <w:t xml:space="preserve"> would be offending the dead person and would be disallowed. In fact</w:t>
      </w:r>
      <w:r w:rsidR="005560A3">
        <w:rPr>
          <w:rFonts w:ascii="Arial" w:hAnsi="Arial" w:cs="Arial"/>
          <w:sz w:val="24"/>
          <w:szCs w:val="24"/>
        </w:rPr>
        <w:t>, the Yerushalmi,</w:t>
      </w:r>
      <w:r w:rsidRPr="00F94D24">
        <w:rPr>
          <w:rFonts w:ascii="Arial" w:hAnsi="Arial" w:cs="Arial"/>
          <w:sz w:val="24"/>
          <w:szCs w:val="24"/>
        </w:rPr>
        <w:t xml:space="preserve"> which introduces the additional /novel logic of </w:t>
      </w:r>
      <w:r w:rsidRPr="005D515E">
        <w:rPr>
          <w:rFonts w:ascii="Arial" w:hAnsi="Arial" w:cs="Arial"/>
          <w:i/>
          <w:iCs/>
          <w:sz w:val="24"/>
          <w:szCs w:val="24"/>
        </w:rPr>
        <w:t>kavod ha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5D515E">
        <w:rPr>
          <w:rFonts w:ascii="Arial" w:hAnsi="Arial" w:cs="Arial"/>
          <w:i/>
          <w:iCs/>
          <w:sz w:val="24"/>
          <w:szCs w:val="24"/>
        </w:rPr>
        <w:t>met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addresses the issue of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who seeks to skip the exemption</w:t>
      </w:r>
      <w:r w:rsidR="00257995">
        <w:rPr>
          <w:rFonts w:ascii="Arial" w:hAnsi="Arial" w:cs="Arial"/>
          <w:sz w:val="24"/>
          <w:szCs w:val="24"/>
        </w:rPr>
        <w:t xml:space="preserve"> and claims that the </w:t>
      </w:r>
      <w:r w:rsidR="00257995" w:rsidRPr="00257995">
        <w:rPr>
          <w:rFonts w:ascii="Arial" w:hAnsi="Arial" w:cs="Arial"/>
          <w:i/>
          <w:iCs/>
          <w:sz w:val="24"/>
          <w:szCs w:val="24"/>
        </w:rPr>
        <w:t>kavod ha</w:t>
      </w:r>
      <w:r w:rsidR="00260FF4">
        <w:rPr>
          <w:rFonts w:ascii="Arial" w:hAnsi="Arial" w:cs="Arial"/>
          <w:i/>
          <w:iCs/>
          <w:sz w:val="24"/>
          <w:szCs w:val="24"/>
        </w:rPr>
        <w:t>-</w:t>
      </w:r>
      <w:r w:rsidR="00257995" w:rsidRPr="00257995">
        <w:rPr>
          <w:rFonts w:ascii="Arial" w:hAnsi="Arial" w:cs="Arial"/>
          <w:i/>
          <w:iCs/>
          <w:sz w:val="24"/>
          <w:szCs w:val="24"/>
        </w:rPr>
        <w:t>met</w:t>
      </w:r>
      <w:r w:rsidR="00257995">
        <w:rPr>
          <w:rFonts w:ascii="Arial" w:hAnsi="Arial" w:cs="Arial"/>
          <w:sz w:val="24"/>
          <w:szCs w:val="24"/>
        </w:rPr>
        <w:t xml:space="preserve"> factor would indeed disallow this </w:t>
      </w:r>
      <w:r w:rsidR="00257995" w:rsidRPr="00257995">
        <w:rPr>
          <w:rFonts w:ascii="Arial" w:hAnsi="Arial" w:cs="Arial"/>
          <w:i/>
          <w:iCs/>
          <w:sz w:val="24"/>
          <w:szCs w:val="24"/>
        </w:rPr>
        <w:t>chumra</w:t>
      </w:r>
      <w:r w:rsidR="00257995">
        <w:rPr>
          <w:rFonts w:ascii="Arial" w:hAnsi="Arial" w:cs="Arial"/>
          <w:sz w:val="24"/>
          <w:szCs w:val="24"/>
        </w:rPr>
        <w:t xml:space="preserve"> option</w:t>
      </w:r>
      <w:r w:rsidRPr="00F94D24">
        <w:rPr>
          <w:rFonts w:ascii="Arial" w:hAnsi="Arial" w:cs="Arial"/>
          <w:sz w:val="24"/>
          <w:szCs w:val="24"/>
        </w:rPr>
        <w:t xml:space="preserve">.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A second interesting issue </w:t>
      </w:r>
      <w:r w:rsidR="005560A3">
        <w:rPr>
          <w:rFonts w:ascii="Arial" w:hAnsi="Arial" w:cs="Arial"/>
          <w:sz w:val="24"/>
          <w:szCs w:val="24"/>
        </w:rPr>
        <w:t>that</w:t>
      </w:r>
      <w:r w:rsidRPr="00F94D24">
        <w:rPr>
          <w:rFonts w:ascii="Arial" w:hAnsi="Arial" w:cs="Arial"/>
          <w:sz w:val="24"/>
          <w:szCs w:val="24"/>
        </w:rPr>
        <w:t xml:space="preserve"> the Yerushalmi introduces as a </w:t>
      </w:r>
      <w:r w:rsidRPr="005D515E">
        <w:rPr>
          <w:rFonts w:ascii="Arial" w:hAnsi="Arial" w:cs="Arial"/>
          <w:i/>
          <w:iCs/>
          <w:sz w:val="24"/>
          <w:szCs w:val="24"/>
        </w:rPr>
        <w:t>nafka</w:t>
      </w:r>
      <w:r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mina</w:t>
      </w:r>
      <w:r w:rsidRPr="00F94D24">
        <w:rPr>
          <w:rFonts w:ascii="Arial" w:hAnsi="Arial" w:cs="Arial"/>
          <w:sz w:val="24"/>
          <w:szCs w:val="24"/>
        </w:rPr>
        <w:t xml:space="preserve"> between the two approaches is an instance in which other</w:t>
      </w:r>
      <w:r>
        <w:rPr>
          <w:rFonts w:ascii="Arial" w:hAnsi="Arial" w:cs="Arial"/>
          <w:sz w:val="24"/>
          <w:szCs w:val="24"/>
        </w:rPr>
        <w:t>s are attending to the burial (</w:t>
      </w:r>
      <w:r w:rsidRPr="005D515E">
        <w:rPr>
          <w:rFonts w:ascii="Arial" w:hAnsi="Arial" w:cs="Arial"/>
          <w:i/>
          <w:iCs/>
          <w:sz w:val="24"/>
          <w:szCs w:val="24"/>
        </w:rPr>
        <w:t>acherim oskim</w:t>
      </w:r>
      <w:r w:rsidRPr="00F94D24">
        <w:rPr>
          <w:rFonts w:ascii="Arial" w:hAnsi="Arial" w:cs="Arial"/>
          <w:sz w:val="24"/>
          <w:szCs w:val="24"/>
        </w:rPr>
        <w:t>). Intuitively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if the exemption were based upon </w:t>
      </w:r>
      <w:r w:rsidRPr="005560A3">
        <w:rPr>
          <w:rFonts w:ascii="Arial" w:hAnsi="Arial" w:cs="Arial"/>
          <w:i/>
          <w:iCs/>
          <w:sz w:val="24"/>
          <w:szCs w:val="24"/>
        </w:rPr>
        <w:t>osek</w:t>
      </w:r>
      <w:r w:rsidR="005560A3">
        <w:rPr>
          <w:rFonts w:ascii="Arial" w:hAnsi="Arial" w:cs="Arial"/>
          <w:sz w:val="24"/>
          <w:szCs w:val="24"/>
        </w:rPr>
        <w:t xml:space="preserve"> </w:t>
      </w:r>
      <w:r w:rsidR="005560A3" w:rsidRPr="005560A3">
        <w:rPr>
          <w:rFonts w:ascii="Arial" w:hAnsi="Arial" w:cs="Arial"/>
          <w:i/>
          <w:iCs/>
          <w:sz w:val="24"/>
          <w:szCs w:val="24"/>
        </w:rPr>
        <w:t>ba</w:t>
      </w:r>
      <w:r w:rsidR="005560A3">
        <w:rPr>
          <w:rFonts w:ascii="Arial" w:hAnsi="Arial" w:cs="Arial"/>
          <w:i/>
          <w:iCs/>
          <w:sz w:val="24"/>
          <w:szCs w:val="24"/>
        </w:rPr>
        <w:t>-</w:t>
      </w:r>
      <w:r w:rsidRPr="005560A3">
        <w:rPr>
          <w:rFonts w:ascii="Arial" w:hAnsi="Arial" w:cs="Arial"/>
          <w:i/>
          <w:iCs/>
          <w:sz w:val="24"/>
          <w:szCs w:val="24"/>
        </w:rPr>
        <w:t>mitzva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the </w:t>
      </w:r>
      <w:r w:rsidR="005560A3">
        <w:rPr>
          <w:rFonts w:ascii="Arial" w:hAnsi="Arial" w:cs="Arial"/>
          <w:sz w:val="24"/>
          <w:szCs w:val="24"/>
        </w:rPr>
        <w:t>e</w:t>
      </w:r>
      <w:r w:rsidRPr="00F94D24">
        <w:rPr>
          <w:rFonts w:ascii="Arial" w:hAnsi="Arial" w:cs="Arial"/>
          <w:sz w:val="24"/>
          <w:szCs w:val="24"/>
        </w:rPr>
        <w:t xml:space="preserve">xemption would </w:t>
      </w:r>
      <w:r w:rsidR="005560A3">
        <w:rPr>
          <w:rFonts w:ascii="Arial" w:hAnsi="Arial" w:cs="Arial"/>
          <w:sz w:val="24"/>
          <w:szCs w:val="24"/>
        </w:rPr>
        <w:t xml:space="preserve">then </w:t>
      </w:r>
      <w:r w:rsidRPr="00F94D24">
        <w:rPr>
          <w:rFonts w:ascii="Arial" w:hAnsi="Arial" w:cs="Arial"/>
          <w:sz w:val="24"/>
          <w:szCs w:val="24"/>
        </w:rPr>
        <w:t>be terminated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since he is</w:t>
      </w:r>
      <w:r w:rsidR="005560A3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>t actually involved in burial. However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the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="005560A3"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>based exemption would be more complicated to trace. Perhaps the insult to the dead person is unrelated to the dive</w:t>
      </w:r>
      <w:r w:rsidR="005560A3">
        <w:rPr>
          <w:rFonts w:ascii="Arial" w:hAnsi="Arial" w:cs="Arial"/>
          <w:sz w:val="24"/>
          <w:szCs w:val="24"/>
        </w:rPr>
        <w:t>rting away f</w:t>
      </w:r>
      <w:r>
        <w:rPr>
          <w:rFonts w:ascii="Arial" w:hAnsi="Arial" w:cs="Arial"/>
          <w:sz w:val="24"/>
          <w:szCs w:val="24"/>
        </w:rPr>
        <w:t>r</w:t>
      </w:r>
      <w:r w:rsidR="005560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burial. Perhaps</w:t>
      </w:r>
      <w:r w:rsidRPr="00F94D24">
        <w:rPr>
          <w:rFonts w:ascii="Arial" w:hAnsi="Arial" w:cs="Arial"/>
          <w:sz w:val="24"/>
          <w:szCs w:val="24"/>
        </w:rPr>
        <w:t xml:space="preserve"> ANY </w:t>
      </w:r>
      <w:r w:rsidRPr="00811527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performance by a close relative between death and burial would constitute an affront to the dead person.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B59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>Interestingly</w:t>
      </w:r>
      <w:r w:rsidR="005560A3">
        <w:rPr>
          <w:rFonts w:ascii="Arial" w:hAnsi="Arial" w:cs="Arial"/>
          <w:sz w:val="24"/>
          <w:szCs w:val="24"/>
        </w:rPr>
        <w:t xml:space="preserve">, </w:t>
      </w:r>
      <w:r w:rsidRPr="00F94D24">
        <w:rPr>
          <w:rFonts w:ascii="Arial" w:hAnsi="Arial" w:cs="Arial"/>
          <w:sz w:val="24"/>
          <w:szCs w:val="24"/>
        </w:rPr>
        <w:t xml:space="preserve">the </w:t>
      </w:r>
      <w:r w:rsidRPr="005560A3">
        <w:rPr>
          <w:rFonts w:ascii="Arial" w:hAnsi="Arial" w:cs="Arial"/>
          <w:sz w:val="24"/>
          <w:szCs w:val="24"/>
        </w:rPr>
        <w:t>Bavli</w:t>
      </w:r>
      <w:r w:rsidRPr="00F94D24">
        <w:rPr>
          <w:rFonts w:ascii="Arial" w:hAnsi="Arial" w:cs="Arial"/>
          <w:sz w:val="24"/>
          <w:szCs w:val="24"/>
        </w:rPr>
        <w:t xml:space="preserve"> does</w:t>
      </w:r>
      <w:r w:rsidR="005560A3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>t address this situation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leaving the impression that NO transfer of the dead body whatsoever would discontinue the exemption. The Bavli may be extending the exemption unconditionally until the point of burial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leaning toward a strict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 logic. </w:t>
      </w:r>
    </w:p>
    <w:p w:rsidR="00E35B59" w:rsidRDefault="00E35B59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60F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The Yerushalmi DOES speak of </w:t>
      </w:r>
      <w:r w:rsidR="00E35B59">
        <w:rPr>
          <w:rFonts w:ascii="Arial" w:hAnsi="Arial" w:cs="Arial"/>
          <w:sz w:val="24"/>
          <w:szCs w:val="24"/>
        </w:rPr>
        <w:t>a</w:t>
      </w:r>
      <w:r w:rsidRPr="00F94D24">
        <w:rPr>
          <w:rFonts w:ascii="Arial" w:hAnsi="Arial" w:cs="Arial"/>
          <w:sz w:val="24"/>
          <w:szCs w:val="24"/>
        </w:rPr>
        <w:t xml:space="preserve"> situation in which th</w:t>
      </w:r>
      <w:r>
        <w:rPr>
          <w:rFonts w:ascii="Arial" w:hAnsi="Arial" w:cs="Arial"/>
          <w:sz w:val="24"/>
          <w:szCs w:val="24"/>
        </w:rPr>
        <w:t xml:space="preserve">e relative </w:t>
      </w:r>
      <w:r w:rsidR="00260FF4">
        <w:rPr>
          <w:rFonts w:ascii="Arial" w:hAnsi="Arial" w:cs="Arial"/>
          <w:sz w:val="24"/>
          <w:szCs w:val="24"/>
        </w:rPr>
        <w:t xml:space="preserve">is not involved in burial and </w:t>
      </w:r>
      <w:r>
        <w:rPr>
          <w:rFonts w:ascii="Arial" w:hAnsi="Arial" w:cs="Arial"/>
          <w:sz w:val="24"/>
          <w:szCs w:val="24"/>
        </w:rPr>
        <w:t xml:space="preserve">must perform </w:t>
      </w:r>
      <w:r w:rsidRPr="005D515E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>. The Yerushalmi raises a scenario in which the dead body was actually delivered to the te</w:t>
      </w:r>
      <w:r>
        <w:rPr>
          <w:rFonts w:ascii="Arial" w:hAnsi="Arial" w:cs="Arial"/>
          <w:sz w:val="24"/>
          <w:szCs w:val="24"/>
        </w:rPr>
        <w:t xml:space="preserve">am of people assigned to bury </w:t>
      </w:r>
      <w:r w:rsidRPr="005D515E">
        <w:rPr>
          <w:rFonts w:ascii="Arial" w:hAnsi="Arial" w:cs="Arial"/>
          <w:sz w:val="24"/>
          <w:szCs w:val="24"/>
        </w:rPr>
        <w:t>(</w:t>
      </w:r>
      <w:r w:rsidRPr="005D515E"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e-</w:t>
      </w:r>
      <w:r w:rsidRPr="005D515E">
        <w:rPr>
          <w:rFonts w:ascii="Arial" w:hAnsi="Arial" w:cs="Arial"/>
          <w:i/>
          <w:iCs/>
          <w:sz w:val="24"/>
          <w:szCs w:val="24"/>
        </w:rPr>
        <w:t>katafim</w:t>
      </w:r>
      <w:r w:rsidRPr="00F94D24">
        <w:rPr>
          <w:rFonts w:ascii="Arial" w:hAnsi="Arial" w:cs="Arial"/>
          <w:sz w:val="24"/>
          <w:szCs w:val="24"/>
        </w:rPr>
        <w:t>). In this instance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the Yerushalmi discontinues the exemption 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lastRenderedPageBreak/>
        <w:t xml:space="preserve">obligates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in </w:t>
      </w:r>
      <w:r w:rsidRPr="005D515E">
        <w:rPr>
          <w:rFonts w:ascii="Arial" w:hAnsi="Arial" w:cs="Arial"/>
          <w:i/>
          <w:iCs/>
          <w:sz w:val="24"/>
          <w:szCs w:val="24"/>
        </w:rPr>
        <w:t>mitzvot</w:t>
      </w:r>
      <w:r w:rsidR="005560A3">
        <w:rPr>
          <w:rFonts w:ascii="Arial" w:hAnsi="Arial" w:cs="Arial"/>
          <w:sz w:val="24"/>
          <w:szCs w:val="24"/>
        </w:rPr>
        <w:t xml:space="preserve">. </w:t>
      </w:r>
      <w:r w:rsidR="00260FF4">
        <w:rPr>
          <w:rFonts w:ascii="Arial" w:hAnsi="Arial" w:cs="Arial"/>
          <w:sz w:val="24"/>
          <w:szCs w:val="24"/>
        </w:rPr>
        <w:t>That</w:t>
      </w:r>
      <w:r w:rsidRPr="00F94D24">
        <w:rPr>
          <w:rFonts w:ascii="Arial" w:hAnsi="Arial" w:cs="Arial"/>
          <w:sz w:val="24"/>
          <w:szCs w:val="24"/>
        </w:rPr>
        <w:t xml:space="preserve"> in this instance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must perform </w:t>
      </w:r>
      <w:r w:rsidRPr="005560A3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would be coherent regardless of whether</w:t>
      </w:r>
      <w:r w:rsidR="008B17FD">
        <w:rPr>
          <w:rFonts w:ascii="Arial" w:hAnsi="Arial" w:cs="Arial"/>
          <w:sz w:val="24"/>
          <w:szCs w:val="24"/>
        </w:rPr>
        <w:t xml:space="preserve"> </w:t>
      </w:r>
      <w:r w:rsidR="00260FF4">
        <w:rPr>
          <w:rFonts w:ascii="Arial" w:hAnsi="Arial" w:cs="Arial"/>
          <w:sz w:val="24"/>
          <w:szCs w:val="24"/>
        </w:rPr>
        <w:t>a general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="00260FF4">
        <w:rPr>
          <w:rFonts w:ascii="Arial" w:hAnsi="Arial" w:cs="Arial"/>
          <w:sz w:val="24"/>
          <w:szCs w:val="24"/>
        </w:rPr>
        <w:t xml:space="preserve"> is exempt</w:t>
      </w:r>
      <w:r w:rsidRPr="00F94D24">
        <w:rPr>
          <w:rFonts w:ascii="Arial" w:hAnsi="Arial" w:cs="Arial"/>
          <w:sz w:val="24"/>
          <w:szCs w:val="24"/>
        </w:rPr>
        <w:t xml:space="preserve"> because of </w:t>
      </w:r>
      <w:r w:rsidRPr="005D515E">
        <w:rPr>
          <w:rFonts w:ascii="Arial" w:hAnsi="Arial" w:cs="Arial"/>
          <w:i/>
          <w:iCs/>
          <w:sz w:val="24"/>
          <w:szCs w:val="24"/>
        </w:rPr>
        <w:t>osek b</w:t>
      </w:r>
      <w:r>
        <w:rPr>
          <w:rFonts w:ascii="Arial" w:hAnsi="Arial" w:cs="Arial"/>
          <w:i/>
          <w:iCs/>
          <w:sz w:val="24"/>
          <w:szCs w:val="24"/>
        </w:rPr>
        <w:t>a-</w:t>
      </w:r>
      <w:r w:rsidRPr="005D515E">
        <w:rPr>
          <w:rFonts w:ascii="Arial" w:hAnsi="Arial" w:cs="Arial"/>
          <w:i/>
          <w:iCs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or because of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>. Either way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the relative has </w:t>
      </w:r>
      <w:r w:rsidR="00260FF4">
        <w:rPr>
          <w:rFonts w:ascii="Arial" w:hAnsi="Arial" w:cs="Arial"/>
          <w:sz w:val="24"/>
          <w:szCs w:val="24"/>
        </w:rPr>
        <w:t>ATTENDED</w:t>
      </w:r>
      <w:r w:rsidRPr="00F94D24">
        <w:rPr>
          <w:rFonts w:ascii="Arial" w:hAnsi="Arial" w:cs="Arial"/>
          <w:sz w:val="24"/>
          <w:szCs w:val="24"/>
        </w:rPr>
        <w:t xml:space="preserve"> to the burial</w:t>
      </w:r>
      <w:r w:rsidR="005560A3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since yielding to the </w:t>
      </w:r>
      <w:r w:rsidR="00E35B59">
        <w:rPr>
          <w:rFonts w:ascii="Arial" w:hAnsi="Arial" w:cs="Arial"/>
          <w:i/>
          <w:iCs/>
          <w:sz w:val="24"/>
          <w:szCs w:val="24"/>
        </w:rPr>
        <w:t>chevra k</w:t>
      </w:r>
      <w:r w:rsidRPr="005D515E">
        <w:rPr>
          <w:rFonts w:ascii="Arial" w:hAnsi="Arial" w:cs="Arial"/>
          <w:i/>
          <w:iCs/>
          <w:sz w:val="24"/>
          <w:szCs w:val="24"/>
        </w:rPr>
        <w:t>adisha</w:t>
      </w:r>
      <w:r w:rsidRPr="00F94D2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 the standard burial procedure</w:t>
      </w:r>
      <w:r w:rsidR="005560A3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The dead person has been properly honored since his bu</w:t>
      </w:r>
      <w:r>
        <w:rPr>
          <w:rFonts w:ascii="Arial" w:hAnsi="Arial" w:cs="Arial"/>
          <w:sz w:val="24"/>
          <w:szCs w:val="24"/>
        </w:rPr>
        <w:t>rial has been properly executed</w:t>
      </w:r>
      <w:r w:rsidR="005560A3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There are two intriguing positions in the </w:t>
      </w:r>
      <w:r w:rsidRPr="00E35B59">
        <w:rPr>
          <w:rFonts w:ascii="Arial" w:hAnsi="Arial" w:cs="Arial"/>
          <w:i/>
          <w:iCs/>
          <w:sz w:val="24"/>
          <w:szCs w:val="24"/>
        </w:rPr>
        <w:t>Rishonim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E35B59">
        <w:rPr>
          <w:rFonts w:ascii="Arial" w:hAnsi="Arial" w:cs="Arial"/>
          <w:sz w:val="24"/>
          <w:szCs w:val="24"/>
        </w:rPr>
        <w:t>that</w:t>
      </w:r>
      <w:r w:rsidRPr="00F94D24">
        <w:rPr>
          <w:rFonts w:ascii="Arial" w:hAnsi="Arial" w:cs="Arial"/>
          <w:sz w:val="24"/>
          <w:szCs w:val="24"/>
        </w:rPr>
        <w:t xml:space="preserve"> discuss intermediate situations</w:t>
      </w:r>
      <w:r w:rsidR="00E35B59">
        <w:rPr>
          <w:rFonts w:ascii="Arial" w:hAnsi="Arial" w:cs="Arial"/>
          <w:sz w:val="24"/>
          <w:szCs w:val="24"/>
        </w:rPr>
        <w:t>, in which</w:t>
      </w:r>
      <w:r w:rsidRPr="00F94D24">
        <w:rPr>
          <w:rFonts w:ascii="Arial" w:hAnsi="Arial" w:cs="Arial"/>
          <w:sz w:val="24"/>
          <w:szCs w:val="24"/>
        </w:rPr>
        <w:t xml:space="preserve"> the dead body has</w:t>
      </w:r>
      <w:r w:rsidR="00E35B59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 xml:space="preserve">t been delivered to the </w:t>
      </w:r>
      <w:r w:rsidRPr="005D515E">
        <w:rPr>
          <w:rFonts w:ascii="Arial" w:hAnsi="Arial" w:cs="Arial"/>
          <w:i/>
          <w:iCs/>
          <w:sz w:val="24"/>
          <w:szCs w:val="24"/>
        </w:rPr>
        <w:t>chevra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5D515E">
        <w:rPr>
          <w:rFonts w:ascii="Arial" w:hAnsi="Arial" w:cs="Arial"/>
          <w:i/>
          <w:iCs/>
          <w:sz w:val="24"/>
          <w:szCs w:val="24"/>
        </w:rPr>
        <w:t>kadisha</w:t>
      </w:r>
      <w:r w:rsidRPr="00F94D24">
        <w:rPr>
          <w:rFonts w:ascii="Arial" w:hAnsi="Arial" w:cs="Arial"/>
          <w:sz w:val="24"/>
          <w:szCs w:val="24"/>
        </w:rPr>
        <w:t xml:space="preserve"> but the relative/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has been ACTIVELY "sidelined</w:t>
      </w:r>
      <w:r w:rsidR="00E35B59">
        <w:rPr>
          <w:rFonts w:ascii="Arial" w:hAnsi="Arial" w:cs="Arial"/>
          <w:sz w:val="24"/>
          <w:szCs w:val="24"/>
        </w:rPr>
        <w:t>."</w:t>
      </w:r>
      <w:r w:rsidRPr="00F94D24">
        <w:rPr>
          <w:rFonts w:ascii="Arial" w:hAnsi="Arial" w:cs="Arial"/>
          <w:sz w:val="24"/>
          <w:szCs w:val="24"/>
        </w:rPr>
        <w:t xml:space="preserve"> The Ramban in his </w:t>
      </w:r>
      <w:r w:rsidRPr="00E35B59">
        <w:rPr>
          <w:rFonts w:ascii="Arial" w:hAnsi="Arial" w:cs="Arial"/>
          <w:i/>
          <w:iCs/>
          <w:sz w:val="24"/>
          <w:szCs w:val="24"/>
        </w:rPr>
        <w:t>S</w:t>
      </w:r>
      <w:r w:rsidR="00E35B59">
        <w:rPr>
          <w:rFonts w:ascii="Arial" w:hAnsi="Arial" w:cs="Arial"/>
          <w:i/>
          <w:iCs/>
          <w:sz w:val="24"/>
          <w:szCs w:val="24"/>
        </w:rPr>
        <w:t>efer Torat Ha-A</w:t>
      </w:r>
      <w:r w:rsidRPr="00E35B59">
        <w:rPr>
          <w:rFonts w:ascii="Arial" w:hAnsi="Arial" w:cs="Arial"/>
          <w:i/>
          <w:iCs/>
          <w:sz w:val="24"/>
          <w:szCs w:val="24"/>
        </w:rPr>
        <w:t>dam</w:t>
      </w:r>
      <w:r w:rsidRPr="00F94D24">
        <w:rPr>
          <w:rFonts w:ascii="Arial" w:hAnsi="Arial" w:cs="Arial"/>
          <w:sz w:val="24"/>
          <w:szCs w:val="24"/>
        </w:rPr>
        <w:t xml:space="preserve"> discusses a situation in which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w</w:t>
      </w:r>
      <w:r w:rsidR="00E35B59">
        <w:rPr>
          <w:rFonts w:ascii="Arial" w:hAnsi="Arial" w:cs="Arial"/>
          <w:sz w:val="24"/>
          <w:szCs w:val="24"/>
        </w:rPr>
        <w:t>as</w:t>
      </w:r>
      <w:r w:rsidRPr="00F94D24">
        <w:rPr>
          <w:rFonts w:ascii="Arial" w:hAnsi="Arial" w:cs="Arial"/>
          <w:sz w:val="24"/>
          <w:szCs w:val="24"/>
        </w:rPr>
        <w:t xml:space="preserve"> imprisoned and </w:t>
      </w:r>
      <w:r w:rsidR="00E35B59">
        <w:rPr>
          <w:rFonts w:ascii="Arial" w:hAnsi="Arial" w:cs="Arial"/>
          <w:sz w:val="24"/>
          <w:szCs w:val="24"/>
        </w:rPr>
        <w:t xml:space="preserve">was </w:t>
      </w:r>
      <w:r w:rsidRPr="00F94D24">
        <w:rPr>
          <w:rFonts w:ascii="Arial" w:hAnsi="Arial" w:cs="Arial"/>
          <w:sz w:val="24"/>
          <w:szCs w:val="24"/>
        </w:rPr>
        <w:t xml:space="preserve">unable to attend to the burial. The </w:t>
      </w:r>
      <w:r>
        <w:rPr>
          <w:rFonts w:ascii="Arial" w:hAnsi="Arial" w:cs="Arial"/>
          <w:sz w:val="24"/>
          <w:szCs w:val="24"/>
        </w:rPr>
        <w:t xml:space="preserve">Ramban obligates him in </w:t>
      </w:r>
      <w:r w:rsidRPr="005D515E">
        <w:rPr>
          <w:rFonts w:ascii="Arial" w:hAnsi="Arial" w:cs="Arial"/>
          <w:i/>
          <w:iCs/>
          <w:sz w:val="24"/>
          <w:szCs w:val="24"/>
        </w:rPr>
        <w:t>mitzvot</w:t>
      </w:r>
      <w:r w:rsidRPr="00F94D24">
        <w:rPr>
          <w:rFonts w:ascii="Arial" w:hAnsi="Arial" w:cs="Arial"/>
          <w:sz w:val="24"/>
          <w:szCs w:val="24"/>
        </w:rPr>
        <w:t xml:space="preserve"> since he is</w:t>
      </w:r>
      <w:r w:rsidR="00E35B59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 xml:space="preserve">t ABLE </w:t>
      </w:r>
      <w:r w:rsidR="00E35B59">
        <w:rPr>
          <w:rFonts w:ascii="Arial" w:hAnsi="Arial" w:cs="Arial"/>
          <w:sz w:val="24"/>
          <w:szCs w:val="24"/>
        </w:rPr>
        <w:t>t</w:t>
      </w:r>
      <w:r w:rsidRPr="00F94D24">
        <w:rPr>
          <w:rFonts w:ascii="Arial" w:hAnsi="Arial" w:cs="Arial"/>
          <w:sz w:val="24"/>
          <w:szCs w:val="24"/>
        </w:rPr>
        <w:t xml:space="preserve">o be involved in burial. </w:t>
      </w:r>
      <w:r w:rsidR="00E35B59">
        <w:rPr>
          <w:rFonts w:ascii="Arial" w:hAnsi="Arial" w:cs="Arial"/>
          <w:sz w:val="24"/>
          <w:szCs w:val="24"/>
        </w:rPr>
        <w:t>Does</w:t>
      </w:r>
      <w:r w:rsidRPr="00F94D24">
        <w:rPr>
          <w:rFonts w:ascii="Arial" w:hAnsi="Arial" w:cs="Arial"/>
          <w:sz w:val="24"/>
          <w:szCs w:val="24"/>
        </w:rPr>
        <w:t xml:space="preserve"> this indicate that the Ramban viewed the exemption as </w:t>
      </w:r>
      <w:r w:rsidRPr="005D515E">
        <w:rPr>
          <w:rFonts w:ascii="Arial" w:hAnsi="Arial" w:cs="Arial"/>
          <w:i/>
          <w:iCs/>
          <w:sz w:val="24"/>
          <w:szCs w:val="24"/>
        </w:rPr>
        <w:t>osek ba-mitzva</w:t>
      </w:r>
      <w:r w:rsidR="00E35B59">
        <w:rPr>
          <w:rFonts w:ascii="Arial" w:hAnsi="Arial" w:cs="Arial"/>
          <w:sz w:val="24"/>
          <w:szCs w:val="24"/>
        </w:rPr>
        <w:t xml:space="preserve"> based?</w:t>
      </w:r>
      <w:r w:rsidRPr="00F94D24">
        <w:rPr>
          <w:rFonts w:ascii="Arial" w:hAnsi="Arial" w:cs="Arial"/>
          <w:sz w:val="24"/>
          <w:szCs w:val="24"/>
        </w:rPr>
        <w:t xml:space="preserve"> If </w:t>
      </w:r>
      <w:r w:rsidRPr="005D515E">
        <w:rPr>
          <w:rFonts w:ascii="Arial" w:hAnsi="Arial" w:cs="Arial"/>
          <w:i/>
          <w:iCs/>
          <w:sz w:val="24"/>
          <w:szCs w:val="24"/>
        </w:rPr>
        <w:t>kavod ha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5D515E">
        <w:rPr>
          <w:rFonts w:ascii="Arial" w:hAnsi="Arial" w:cs="Arial"/>
          <w:i/>
          <w:iCs/>
          <w:sz w:val="24"/>
          <w:szCs w:val="24"/>
        </w:rPr>
        <w:t>met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E35B59">
        <w:rPr>
          <w:rFonts w:ascii="Arial" w:hAnsi="Arial" w:cs="Arial"/>
          <w:sz w:val="24"/>
          <w:szCs w:val="24"/>
        </w:rPr>
        <w:t xml:space="preserve">is the source of the </w:t>
      </w:r>
      <w:r w:rsidRPr="00F94D24">
        <w:rPr>
          <w:rFonts w:ascii="Arial" w:hAnsi="Arial" w:cs="Arial"/>
          <w:sz w:val="24"/>
          <w:szCs w:val="24"/>
        </w:rPr>
        <w:t>exemption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perhaps it applies to EVERY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unless the body has been delivered to the </w:t>
      </w:r>
      <w:r w:rsidRPr="005D515E">
        <w:rPr>
          <w:rFonts w:ascii="Arial" w:hAnsi="Arial" w:cs="Arial"/>
          <w:i/>
          <w:iCs/>
          <w:sz w:val="24"/>
          <w:szCs w:val="24"/>
        </w:rPr>
        <w:t>chevra kadisha</w:t>
      </w:r>
      <w:r w:rsidRPr="00F94D24">
        <w:rPr>
          <w:rFonts w:ascii="Arial" w:hAnsi="Arial" w:cs="Arial"/>
          <w:sz w:val="24"/>
          <w:szCs w:val="24"/>
        </w:rPr>
        <w:t xml:space="preserve">.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60F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>Similarly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Rab</w:t>
      </w:r>
      <w:r>
        <w:rPr>
          <w:rFonts w:ascii="Arial" w:hAnsi="Arial" w:cs="Arial"/>
          <w:sz w:val="24"/>
          <w:szCs w:val="24"/>
        </w:rPr>
        <w:t>b</w:t>
      </w:r>
      <w:r w:rsidRPr="00F94D24">
        <w:rPr>
          <w:rFonts w:ascii="Arial" w:hAnsi="Arial" w:cs="Arial"/>
          <w:sz w:val="24"/>
          <w:szCs w:val="24"/>
        </w:rPr>
        <w:t xml:space="preserve">enu Tam was involved in a personal situation in which his sister died in a different town </w:t>
      </w:r>
      <w:r w:rsidR="00E35B59">
        <w:rPr>
          <w:rFonts w:ascii="Arial" w:hAnsi="Arial" w:cs="Arial"/>
          <w:sz w:val="24"/>
          <w:szCs w:val="24"/>
        </w:rPr>
        <w:t xml:space="preserve">and </w:t>
      </w:r>
      <w:r w:rsidRPr="00F94D24">
        <w:rPr>
          <w:rFonts w:ascii="Arial" w:hAnsi="Arial" w:cs="Arial"/>
          <w:sz w:val="24"/>
          <w:szCs w:val="24"/>
        </w:rPr>
        <w:t>her husband attended to the burial arrangements. Ra</w:t>
      </w:r>
      <w:r>
        <w:rPr>
          <w:rFonts w:ascii="Arial" w:hAnsi="Arial" w:cs="Arial"/>
          <w:sz w:val="24"/>
          <w:szCs w:val="24"/>
        </w:rPr>
        <w:t>b</w:t>
      </w:r>
      <w:r w:rsidRPr="00F94D24">
        <w:rPr>
          <w:rFonts w:ascii="Arial" w:hAnsi="Arial" w:cs="Arial"/>
          <w:sz w:val="24"/>
          <w:szCs w:val="24"/>
        </w:rPr>
        <w:t>benu Tam de</w:t>
      </w:r>
      <w:r w:rsidR="00E35B59">
        <w:rPr>
          <w:rFonts w:ascii="Arial" w:hAnsi="Arial" w:cs="Arial"/>
          <w:sz w:val="24"/>
          <w:szCs w:val="24"/>
        </w:rPr>
        <w:t xml:space="preserve">termined </w:t>
      </w:r>
      <w:r w:rsidRPr="00F94D24">
        <w:rPr>
          <w:rFonts w:ascii="Arial" w:hAnsi="Arial" w:cs="Arial"/>
          <w:sz w:val="24"/>
          <w:szCs w:val="24"/>
        </w:rPr>
        <w:t>that he was</w:t>
      </w:r>
      <w:r w:rsidR="00E35B59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 xml:space="preserve">t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and </w:t>
      </w:r>
      <w:r w:rsidR="00E35B59">
        <w:rPr>
          <w:rFonts w:ascii="Arial" w:hAnsi="Arial" w:cs="Arial"/>
          <w:sz w:val="24"/>
          <w:szCs w:val="24"/>
        </w:rPr>
        <w:t xml:space="preserve">he </w:t>
      </w:r>
      <w:r w:rsidRPr="00F94D24">
        <w:rPr>
          <w:rFonts w:ascii="Arial" w:hAnsi="Arial" w:cs="Arial"/>
          <w:sz w:val="24"/>
          <w:szCs w:val="24"/>
        </w:rPr>
        <w:t>actually ate meat and drank wine. This situation is eve</w:t>
      </w:r>
      <w:r>
        <w:rPr>
          <w:rFonts w:ascii="Arial" w:hAnsi="Arial" w:cs="Arial"/>
          <w:sz w:val="24"/>
          <w:szCs w:val="24"/>
        </w:rPr>
        <w:t>n more radical than the Ramban</w:t>
      </w:r>
      <w:r w:rsidRPr="00F94D24">
        <w:rPr>
          <w:rFonts w:ascii="Arial" w:hAnsi="Arial" w:cs="Arial"/>
          <w:sz w:val="24"/>
          <w:szCs w:val="24"/>
        </w:rPr>
        <w:t xml:space="preserve"> scenario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since Ra</w:t>
      </w:r>
      <w:r>
        <w:rPr>
          <w:rFonts w:ascii="Arial" w:hAnsi="Arial" w:cs="Arial"/>
          <w:sz w:val="24"/>
          <w:szCs w:val="24"/>
        </w:rPr>
        <w:t>b</w:t>
      </w:r>
      <w:r w:rsidRPr="00F94D24">
        <w:rPr>
          <w:rFonts w:ascii="Arial" w:hAnsi="Arial" w:cs="Arial"/>
          <w:sz w:val="24"/>
          <w:szCs w:val="24"/>
        </w:rPr>
        <w:t xml:space="preserve">benu Tam was legally </w:t>
      </w:r>
      <w:r w:rsidR="00260FF4">
        <w:rPr>
          <w:rFonts w:ascii="Arial" w:hAnsi="Arial" w:cs="Arial"/>
          <w:sz w:val="24"/>
          <w:szCs w:val="24"/>
        </w:rPr>
        <w:t>capable of attending</w:t>
      </w:r>
      <w:r w:rsidRPr="00F94D24">
        <w:rPr>
          <w:rFonts w:ascii="Arial" w:hAnsi="Arial" w:cs="Arial"/>
          <w:sz w:val="24"/>
          <w:szCs w:val="24"/>
        </w:rPr>
        <w:t xml:space="preserve"> to the burial</w:t>
      </w:r>
      <w:r w:rsidR="00E35B59">
        <w:rPr>
          <w:rFonts w:ascii="Arial" w:hAnsi="Arial" w:cs="Arial"/>
          <w:sz w:val="24"/>
          <w:szCs w:val="24"/>
        </w:rPr>
        <w:t>;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E35B59">
        <w:rPr>
          <w:rFonts w:ascii="Arial" w:hAnsi="Arial" w:cs="Arial"/>
          <w:sz w:val="24"/>
          <w:szCs w:val="24"/>
        </w:rPr>
        <w:t>he</w:t>
      </w:r>
      <w:r w:rsidRPr="00F94D24">
        <w:rPr>
          <w:rFonts w:ascii="Arial" w:hAnsi="Arial" w:cs="Arial"/>
          <w:sz w:val="24"/>
          <w:szCs w:val="24"/>
        </w:rPr>
        <w:t xml:space="preserve"> was </w:t>
      </w:r>
      <w:r w:rsidR="00E35B59">
        <w:rPr>
          <w:rFonts w:ascii="Arial" w:hAnsi="Arial" w:cs="Arial"/>
          <w:sz w:val="24"/>
          <w:szCs w:val="24"/>
        </w:rPr>
        <w:t>simply</w:t>
      </w:r>
      <w:r w:rsidRPr="00F94D24">
        <w:rPr>
          <w:rFonts w:ascii="Arial" w:hAnsi="Arial" w:cs="Arial"/>
          <w:sz w:val="24"/>
          <w:szCs w:val="24"/>
        </w:rPr>
        <w:t xml:space="preserve"> separated by distance. Does this indicate that Rab</w:t>
      </w:r>
      <w:r>
        <w:rPr>
          <w:rFonts w:ascii="Arial" w:hAnsi="Arial" w:cs="Arial"/>
          <w:sz w:val="24"/>
          <w:szCs w:val="24"/>
        </w:rPr>
        <w:t>b</w:t>
      </w:r>
      <w:r w:rsidRPr="00F94D24">
        <w:rPr>
          <w:rFonts w:ascii="Arial" w:hAnsi="Arial" w:cs="Arial"/>
          <w:sz w:val="24"/>
          <w:szCs w:val="24"/>
        </w:rPr>
        <w:t xml:space="preserve">enu Tam </w:t>
      </w:r>
      <w:r w:rsidR="00E35B59">
        <w:rPr>
          <w:rFonts w:ascii="Arial" w:hAnsi="Arial" w:cs="Arial"/>
          <w:sz w:val="24"/>
          <w:szCs w:val="24"/>
        </w:rPr>
        <w:t>also</w:t>
      </w:r>
      <w:r w:rsidRPr="00F94D24">
        <w:rPr>
          <w:rFonts w:ascii="Arial" w:hAnsi="Arial" w:cs="Arial"/>
          <w:sz w:val="24"/>
          <w:szCs w:val="24"/>
        </w:rPr>
        <w:t xml:space="preserve"> rendered the</w:t>
      </w:r>
      <w:r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 xml:space="preserve">exemption as </w:t>
      </w:r>
      <w:r w:rsidRPr="005D515E">
        <w:rPr>
          <w:rFonts w:ascii="Arial" w:hAnsi="Arial" w:cs="Arial"/>
          <w:i/>
          <w:iCs/>
          <w:sz w:val="24"/>
          <w:szCs w:val="24"/>
        </w:rPr>
        <w:t>osek b</w:t>
      </w:r>
      <w:r>
        <w:rPr>
          <w:rFonts w:ascii="Arial" w:hAnsi="Arial" w:cs="Arial"/>
          <w:i/>
          <w:iCs/>
          <w:sz w:val="24"/>
          <w:szCs w:val="24"/>
        </w:rPr>
        <w:t>a-</w:t>
      </w:r>
      <w:r w:rsidRPr="005D515E">
        <w:rPr>
          <w:rFonts w:ascii="Arial" w:hAnsi="Arial" w:cs="Arial"/>
          <w:i/>
          <w:iCs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based and </w:t>
      </w:r>
      <w:r w:rsidR="00E35B59">
        <w:rPr>
          <w:rFonts w:ascii="Arial" w:hAnsi="Arial" w:cs="Arial"/>
          <w:sz w:val="24"/>
          <w:szCs w:val="24"/>
        </w:rPr>
        <w:t>therefore did not apply it</w:t>
      </w:r>
      <w:r w:rsidRPr="00F94D24">
        <w:rPr>
          <w:rFonts w:ascii="Arial" w:hAnsi="Arial" w:cs="Arial"/>
          <w:sz w:val="24"/>
          <w:szCs w:val="24"/>
        </w:rPr>
        <w:t xml:space="preserve"> to anyone </w:t>
      </w:r>
      <w:r w:rsidR="00E35B59">
        <w:rPr>
          <w:rFonts w:ascii="Arial" w:hAnsi="Arial" w:cs="Arial"/>
          <w:sz w:val="24"/>
          <w:szCs w:val="24"/>
        </w:rPr>
        <w:t>who is not</w:t>
      </w:r>
      <w:r w:rsidRPr="00F94D24">
        <w:rPr>
          <w:rFonts w:ascii="Arial" w:hAnsi="Arial" w:cs="Arial"/>
          <w:sz w:val="24"/>
          <w:szCs w:val="24"/>
        </w:rPr>
        <w:t xml:space="preserve"> directly involved in burial?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E35B59" w:rsidP="00260F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65234" w:rsidRPr="00F94D24">
        <w:rPr>
          <w:rFonts w:ascii="Arial" w:hAnsi="Arial" w:cs="Arial"/>
          <w:sz w:val="24"/>
          <w:szCs w:val="24"/>
        </w:rPr>
        <w:t xml:space="preserve">his issue </w:t>
      </w:r>
      <w:r>
        <w:rPr>
          <w:rFonts w:ascii="Arial" w:hAnsi="Arial" w:cs="Arial"/>
          <w:sz w:val="24"/>
          <w:szCs w:val="24"/>
        </w:rPr>
        <w:t xml:space="preserve">presents </w:t>
      </w:r>
      <w:r w:rsidR="00965234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 xml:space="preserve"> </w:t>
      </w:r>
      <w:r w:rsidR="00260FF4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>,</w:t>
      </w:r>
      <w:r w:rsidR="00965234">
        <w:rPr>
          <w:rFonts w:ascii="Arial" w:hAnsi="Arial" w:cs="Arial"/>
          <w:sz w:val="24"/>
          <w:szCs w:val="24"/>
        </w:rPr>
        <w:t xml:space="preserve"> particularly in the </w:t>
      </w:r>
      <w:r w:rsidR="00965234" w:rsidRPr="00F94D24">
        <w:rPr>
          <w:rFonts w:ascii="Arial" w:hAnsi="Arial" w:cs="Arial"/>
          <w:sz w:val="24"/>
          <w:szCs w:val="24"/>
        </w:rPr>
        <w:t>modern context in which dead bodies are transported to facilitate proper burial. At what point does the exemption begin for a person who is</w:t>
      </w:r>
      <w:r>
        <w:rPr>
          <w:rFonts w:ascii="Arial" w:hAnsi="Arial" w:cs="Arial"/>
          <w:sz w:val="24"/>
          <w:szCs w:val="24"/>
        </w:rPr>
        <w:t xml:space="preserve"> no</w:t>
      </w:r>
      <w:r w:rsidR="00965234" w:rsidRPr="00F94D24">
        <w:rPr>
          <w:rFonts w:ascii="Arial" w:hAnsi="Arial" w:cs="Arial"/>
          <w:sz w:val="24"/>
          <w:szCs w:val="24"/>
        </w:rPr>
        <w:t xml:space="preserve">t proximate to the dead person or </w:t>
      </w:r>
      <w:r>
        <w:rPr>
          <w:rFonts w:ascii="Arial" w:hAnsi="Arial" w:cs="Arial"/>
          <w:sz w:val="24"/>
          <w:szCs w:val="24"/>
        </w:rPr>
        <w:t>involved in burial arrangements?</w:t>
      </w:r>
      <w:r w:rsidR="00965234" w:rsidRPr="00F94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Similarly,</w:t>
      </w:r>
      <w:r w:rsidR="00965234" w:rsidRPr="00F94D24">
        <w:rPr>
          <w:rFonts w:ascii="Arial" w:hAnsi="Arial" w:cs="Arial"/>
          <w:sz w:val="24"/>
          <w:szCs w:val="24"/>
        </w:rPr>
        <w:t xml:space="preserve"> a</w:t>
      </w:r>
      <w:r w:rsidR="00965234">
        <w:rPr>
          <w:rFonts w:ascii="Arial" w:hAnsi="Arial" w:cs="Arial"/>
          <w:sz w:val="24"/>
          <w:szCs w:val="24"/>
        </w:rPr>
        <w:t>t what point does the exemption</w:t>
      </w:r>
      <w:r w:rsidR="00965234" w:rsidRPr="00F94D24">
        <w:rPr>
          <w:rFonts w:ascii="Arial" w:hAnsi="Arial" w:cs="Arial"/>
          <w:sz w:val="24"/>
          <w:szCs w:val="24"/>
        </w:rPr>
        <w:t xml:space="preserve"> expire once the dead body has been delivered to the next stage of transportation? The </w:t>
      </w:r>
      <w:r w:rsidR="00965234" w:rsidRPr="00E35B59">
        <w:rPr>
          <w:rFonts w:ascii="Arial" w:hAnsi="Arial" w:cs="Arial"/>
          <w:i/>
          <w:iCs/>
          <w:sz w:val="24"/>
          <w:szCs w:val="24"/>
        </w:rPr>
        <w:t>Shulchan Arukh</w:t>
      </w:r>
      <w:r w:rsidR="00965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65234" w:rsidRPr="00E35B59">
        <w:rPr>
          <w:rFonts w:ascii="Arial" w:hAnsi="Arial" w:cs="Arial"/>
          <w:i/>
          <w:iCs/>
          <w:sz w:val="24"/>
          <w:szCs w:val="24"/>
        </w:rPr>
        <w:t>Orach Chayim</w:t>
      </w:r>
      <w:r w:rsidR="00965234">
        <w:rPr>
          <w:rFonts w:ascii="Arial" w:hAnsi="Arial" w:cs="Arial"/>
          <w:sz w:val="24"/>
          <w:szCs w:val="24"/>
        </w:rPr>
        <w:t xml:space="preserve"> 71</w:t>
      </w:r>
      <w:r w:rsidR="00965234" w:rsidRPr="00F94D24">
        <w:rPr>
          <w:rFonts w:ascii="Arial" w:hAnsi="Arial" w:cs="Arial"/>
          <w:sz w:val="24"/>
          <w:szCs w:val="24"/>
        </w:rPr>
        <w:t xml:space="preserve">:1 and </w:t>
      </w:r>
      <w:r w:rsidR="00965234" w:rsidRPr="00E35B59">
        <w:rPr>
          <w:rFonts w:ascii="Arial" w:hAnsi="Arial" w:cs="Arial"/>
          <w:i/>
          <w:iCs/>
          <w:sz w:val="24"/>
          <w:szCs w:val="24"/>
        </w:rPr>
        <w:t>Yoreh De'ah</w:t>
      </w:r>
      <w:r w:rsidR="00965234" w:rsidRPr="00F94D24">
        <w:rPr>
          <w:rFonts w:ascii="Arial" w:hAnsi="Arial" w:cs="Arial"/>
          <w:sz w:val="24"/>
          <w:szCs w:val="24"/>
        </w:rPr>
        <w:t xml:space="preserve"> 341:1</w:t>
      </w:r>
      <w:r>
        <w:rPr>
          <w:rFonts w:ascii="Arial" w:hAnsi="Arial" w:cs="Arial"/>
          <w:sz w:val="24"/>
          <w:szCs w:val="24"/>
        </w:rPr>
        <w:t>)</w:t>
      </w:r>
      <w:r w:rsidR="00965234" w:rsidRPr="00F94D24">
        <w:rPr>
          <w:rFonts w:ascii="Arial" w:hAnsi="Arial" w:cs="Arial"/>
          <w:sz w:val="24"/>
          <w:szCs w:val="24"/>
        </w:rPr>
        <w:t xml:space="preserve"> discusses these</w:t>
      </w:r>
      <w:r w:rsidR="00965234">
        <w:rPr>
          <w:rFonts w:ascii="Arial" w:hAnsi="Arial" w:cs="Arial"/>
          <w:sz w:val="24"/>
          <w:szCs w:val="24"/>
        </w:rPr>
        <w:t xml:space="preserve"> scenarios</w:t>
      </w:r>
      <w:r>
        <w:rPr>
          <w:rFonts w:ascii="Arial" w:hAnsi="Arial" w:cs="Arial"/>
          <w:sz w:val="24"/>
          <w:szCs w:val="24"/>
        </w:rPr>
        <w:t>,</w:t>
      </w:r>
      <w:r w:rsidR="00965234">
        <w:rPr>
          <w:rFonts w:ascii="Arial" w:hAnsi="Arial" w:cs="Arial"/>
          <w:sz w:val="24"/>
          <w:szCs w:val="24"/>
        </w:rPr>
        <w:t xml:space="preserve"> and the Vilna Goan (cited by </w:t>
      </w:r>
      <w:r w:rsidR="00965234" w:rsidRPr="00F94D24">
        <w:rPr>
          <w:rFonts w:ascii="Arial" w:hAnsi="Arial" w:cs="Arial"/>
          <w:sz w:val="24"/>
          <w:szCs w:val="24"/>
        </w:rPr>
        <w:t xml:space="preserve">the </w:t>
      </w:r>
      <w:r w:rsidR="00965234" w:rsidRPr="00E35B59">
        <w:rPr>
          <w:rFonts w:ascii="Arial" w:hAnsi="Arial" w:cs="Arial"/>
          <w:i/>
          <w:iCs/>
          <w:sz w:val="24"/>
          <w:szCs w:val="24"/>
        </w:rPr>
        <w:t>Bi'ur Halakha</w:t>
      </w:r>
      <w:r>
        <w:rPr>
          <w:rFonts w:ascii="Arial" w:hAnsi="Arial" w:cs="Arial"/>
          <w:sz w:val="24"/>
          <w:szCs w:val="24"/>
        </w:rPr>
        <w:t xml:space="preserve"> in OC) clearly assumes</w:t>
      </w:r>
      <w:r w:rsidR="00965234" w:rsidRPr="00F94D24">
        <w:rPr>
          <w:rFonts w:ascii="Arial" w:hAnsi="Arial" w:cs="Arial"/>
          <w:sz w:val="24"/>
          <w:szCs w:val="24"/>
        </w:rPr>
        <w:t xml:space="preserve"> that a </w:t>
      </w:r>
      <w:r w:rsidR="00965234"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="00965234" w:rsidRPr="00F94D24">
        <w:rPr>
          <w:rFonts w:ascii="Arial" w:hAnsi="Arial" w:cs="Arial"/>
          <w:sz w:val="24"/>
          <w:szCs w:val="24"/>
        </w:rPr>
        <w:t xml:space="preserve"> model of exemption would be more broadly applied.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B59" w:rsidRDefault="00965234" w:rsidP="00260F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Tosafot in </w:t>
      </w:r>
      <w:r w:rsidRPr="005D515E">
        <w:rPr>
          <w:rFonts w:ascii="Arial" w:hAnsi="Arial" w:cs="Arial"/>
          <w:i/>
          <w:iCs/>
          <w:sz w:val="24"/>
          <w:szCs w:val="24"/>
        </w:rPr>
        <w:t>Berakhot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260FF4">
        <w:rPr>
          <w:rFonts w:ascii="Arial" w:hAnsi="Arial" w:cs="Arial"/>
          <w:sz w:val="24"/>
          <w:szCs w:val="24"/>
        </w:rPr>
        <w:t xml:space="preserve">(17b) </w:t>
      </w:r>
      <w:r w:rsidRPr="00F94D24">
        <w:rPr>
          <w:rFonts w:ascii="Arial" w:hAnsi="Arial" w:cs="Arial"/>
          <w:sz w:val="24"/>
          <w:szCs w:val="24"/>
        </w:rPr>
        <w:t>raise an additional iss</w:t>
      </w:r>
      <w:r>
        <w:rPr>
          <w:rFonts w:ascii="Arial" w:hAnsi="Arial" w:cs="Arial"/>
          <w:sz w:val="24"/>
          <w:szCs w:val="24"/>
        </w:rPr>
        <w:t xml:space="preserve">ue regarding the status of </w:t>
      </w:r>
      <w:r w:rsidR="00E35B59">
        <w:rPr>
          <w:rFonts w:ascii="Arial" w:hAnsi="Arial" w:cs="Arial"/>
          <w:i/>
          <w:iCs/>
          <w:sz w:val="24"/>
          <w:szCs w:val="24"/>
        </w:rPr>
        <w:t>mi</w:t>
      </w:r>
      <w:r w:rsidRPr="005D515E">
        <w:rPr>
          <w:rFonts w:ascii="Arial" w:hAnsi="Arial" w:cs="Arial"/>
          <w:i/>
          <w:iCs/>
          <w:sz w:val="24"/>
          <w:szCs w:val="24"/>
        </w:rPr>
        <w:t>t</w:t>
      </w:r>
      <w:r w:rsidR="00E35B59">
        <w:rPr>
          <w:rFonts w:ascii="Arial" w:hAnsi="Arial" w:cs="Arial"/>
          <w:i/>
          <w:iCs/>
          <w:sz w:val="24"/>
          <w:szCs w:val="24"/>
        </w:rPr>
        <w:t>z</w:t>
      </w:r>
      <w:r w:rsidRPr="005D515E">
        <w:rPr>
          <w:rFonts w:ascii="Arial" w:hAnsi="Arial" w:cs="Arial"/>
          <w:i/>
          <w:iCs/>
          <w:sz w:val="24"/>
          <w:szCs w:val="24"/>
        </w:rPr>
        <w:t>vot</w:t>
      </w:r>
      <w:r w:rsidRPr="00F94D24">
        <w:rPr>
          <w:rFonts w:ascii="Arial" w:hAnsi="Arial" w:cs="Arial"/>
          <w:sz w:val="24"/>
          <w:szCs w:val="24"/>
        </w:rPr>
        <w:t xml:space="preserve"> for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on Shabbat. On the one hand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he is legally forbidden from any preparations and cannot be deemed an </w:t>
      </w:r>
      <w:r w:rsidRPr="005D515E">
        <w:rPr>
          <w:rFonts w:ascii="Arial" w:hAnsi="Arial" w:cs="Arial"/>
          <w:i/>
          <w:iCs/>
          <w:sz w:val="24"/>
          <w:szCs w:val="24"/>
        </w:rPr>
        <w:t>osek b</w:t>
      </w:r>
      <w:r>
        <w:rPr>
          <w:rFonts w:ascii="Arial" w:hAnsi="Arial" w:cs="Arial"/>
          <w:i/>
          <w:iCs/>
          <w:sz w:val="24"/>
          <w:szCs w:val="24"/>
        </w:rPr>
        <w:t>a-</w:t>
      </w:r>
      <w:r w:rsidRPr="005D515E">
        <w:rPr>
          <w:rFonts w:ascii="Arial" w:hAnsi="Arial" w:cs="Arial"/>
          <w:i/>
          <w:iCs/>
          <w:sz w:val="24"/>
          <w:szCs w:val="24"/>
        </w:rPr>
        <w:t>mitzva</w:t>
      </w:r>
      <w:r>
        <w:rPr>
          <w:rFonts w:ascii="Arial" w:hAnsi="Arial" w:cs="Arial"/>
          <w:sz w:val="24"/>
          <w:szCs w:val="24"/>
        </w:rPr>
        <w:t>. However</w:t>
      </w:r>
      <w:r w:rsidR="00E35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>toward the end of Shabbat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 person is allowed to walk toward the limits of a </w:t>
      </w:r>
      <w:r w:rsidRPr="005D515E">
        <w:rPr>
          <w:rFonts w:ascii="Arial" w:hAnsi="Arial" w:cs="Arial"/>
          <w:i/>
          <w:iCs/>
          <w:sz w:val="24"/>
          <w:szCs w:val="24"/>
        </w:rPr>
        <w:t>techum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Pr="00E35B59">
        <w:rPr>
          <w:rFonts w:ascii="Arial" w:hAnsi="Arial" w:cs="Arial"/>
          <w:i/>
          <w:iCs/>
          <w:sz w:val="24"/>
          <w:szCs w:val="24"/>
        </w:rPr>
        <w:t>Shabbat</w:t>
      </w:r>
      <w:r w:rsidRPr="00F94D24">
        <w:rPr>
          <w:rFonts w:ascii="Arial" w:hAnsi="Arial" w:cs="Arial"/>
          <w:sz w:val="24"/>
          <w:szCs w:val="24"/>
        </w:rPr>
        <w:t xml:space="preserve"> in order to expedite bur</w:t>
      </w:r>
      <w:r>
        <w:rPr>
          <w:rFonts w:ascii="Arial" w:hAnsi="Arial" w:cs="Arial"/>
          <w:sz w:val="24"/>
          <w:szCs w:val="24"/>
        </w:rPr>
        <w:t>ial immediately after Shabbat</w:t>
      </w:r>
      <w:r w:rsidRPr="00F94D24">
        <w:rPr>
          <w:rFonts w:ascii="Arial" w:hAnsi="Arial" w:cs="Arial"/>
          <w:sz w:val="24"/>
          <w:szCs w:val="24"/>
        </w:rPr>
        <w:t>. Hence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Shabbat is not entirely severed from burial related experiences. Tosafot cites an apparent contrad</w:t>
      </w:r>
      <w:r>
        <w:rPr>
          <w:rFonts w:ascii="Arial" w:hAnsi="Arial" w:cs="Arial"/>
          <w:sz w:val="24"/>
          <w:szCs w:val="24"/>
        </w:rPr>
        <w:t>iction between the Yerushalmi</w:t>
      </w:r>
      <w:r w:rsidR="00E35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 xml:space="preserve">which extends </w:t>
      </w:r>
      <w:r w:rsidR="00E35B5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="00E35B59">
        <w:rPr>
          <w:rFonts w:ascii="Arial" w:hAnsi="Arial" w:cs="Arial"/>
          <w:sz w:val="24"/>
          <w:szCs w:val="24"/>
        </w:rPr>
        <w:t xml:space="preserve"> status to Shabbat,</w:t>
      </w:r>
      <w:r>
        <w:rPr>
          <w:rFonts w:ascii="Arial" w:hAnsi="Arial" w:cs="Arial"/>
          <w:sz w:val="24"/>
          <w:szCs w:val="24"/>
        </w:rPr>
        <w:t xml:space="preserve"> and the Bavli</w:t>
      </w:r>
      <w:r w:rsidR="00E35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35B59">
        <w:rPr>
          <w:rFonts w:ascii="Arial" w:hAnsi="Arial" w:cs="Arial"/>
          <w:sz w:val="24"/>
          <w:szCs w:val="24"/>
        </w:rPr>
        <w:t>which discontinues that status</w:t>
      </w:r>
      <w:r w:rsidRPr="00F94D24">
        <w:rPr>
          <w:rFonts w:ascii="Arial" w:hAnsi="Arial" w:cs="Arial"/>
          <w:sz w:val="24"/>
          <w:szCs w:val="24"/>
        </w:rPr>
        <w:t xml:space="preserve"> on Shabbat. </w:t>
      </w:r>
    </w:p>
    <w:p w:rsidR="00E35B59" w:rsidRDefault="00E35B59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60F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lastRenderedPageBreak/>
        <w:t>Tosafot suggest different approaches toward solving this contradiction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but it seems as if the </w:t>
      </w:r>
      <w:r w:rsidRPr="00E35B59">
        <w:rPr>
          <w:rFonts w:ascii="Arial" w:hAnsi="Arial" w:cs="Arial"/>
          <w:i/>
          <w:iCs/>
          <w:sz w:val="24"/>
          <w:szCs w:val="24"/>
        </w:rPr>
        <w:t>Ta</w:t>
      </w:r>
      <w:r w:rsidR="00E35B59" w:rsidRPr="00E35B59">
        <w:rPr>
          <w:rFonts w:ascii="Arial" w:hAnsi="Arial" w:cs="Arial"/>
          <w:i/>
          <w:iCs/>
          <w:sz w:val="24"/>
          <w:szCs w:val="24"/>
        </w:rPr>
        <w:t>n</w:t>
      </w:r>
      <w:r w:rsidRPr="00E35B59">
        <w:rPr>
          <w:rFonts w:ascii="Arial" w:hAnsi="Arial" w:cs="Arial"/>
          <w:i/>
          <w:iCs/>
          <w:sz w:val="24"/>
          <w:szCs w:val="24"/>
        </w:rPr>
        <w:t>na</w:t>
      </w:r>
      <w:r w:rsidR="00E35B59">
        <w:rPr>
          <w:rFonts w:ascii="Arial" w:hAnsi="Arial" w:cs="Arial"/>
          <w:i/>
          <w:iCs/>
          <w:sz w:val="24"/>
          <w:szCs w:val="24"/>
        </w:rPr>
        <w:t>’</w:t>
      </w:r>
      <w:r w:rsidRPr="00E35B59">
        <w:rPr>
          <w:rFonts w:ascii="Arial" w:hAnsi="Arial" w:cs="Arial"/>
          <w:i/>
          <w:iCs/>
          <w:sz w:val="24"/>
          <w:szCs w:val="24"/>
        </w:rPr>
        <w:t>im</w:t>
      </w:r>
      <w:r w:rsidRPr="00F94D24">
        <w:rPr>
          <w:rFonts w:ascii="Arial" w:hAnsi="Arial" w:cs="Arial"/>
          <w:sz w:val="24"/>
          <w:szCs w:val="24"/>
        </w:rPr>
        <w:t xml:space="preserve"> </w:t>
      </w:r>
      <w:r w:rsidR="00260FF4">
        <w:rPr>
          <w:rFonts w:ascii="Arial" w:hAnsi="Arial" w:cs="Arial"/>
          <w:sz w:val="24"/>
          <w:szCs w:val="24"/>
        </w:rPr>
        <w:t xml:space="preserve">themselves </w:t>
      </w:r>
      <w:r w:rsidRPr="00F94D24">
        <w:rPr>
          <w:rFonts w:ascii="Arial" w:hAnsi="Arial" w:cs="Arial"/>
          <w:sz w:val="24"/>
          <w:szCs w:val="24"/>
        </w:rPr>
        <w:t>di</w:t>
      </w:r>
      <w:r w:rsidR="00E35B59">
        <w:rPr>
          <w:rFonts w:ascii="Arial" w:hAnsi="Arial" w:cs="Arial"/>
          <w:sz w:val="24"/>
          <w:szCs w:val="24"/>
        </w:rPr>
        <w:t xml:space="preserve">sputed the question of whether “end of </w:t>
      </w:r>
      <w:r w:rsidR="00E35B59" w:rsidRPr="00E35B59">
        <w:rPr>
          <w:rFonts w:ascii="Arial" w:hAnsi="Arial" w:cs="Arial"/>
          <w:i/>
          <w:iCs/>
          <w:sz w:val="24"/>
          <w:szCs w:val="24"/>
        </w:rPr>
        <w:t>S</w:t>
      </w:r>
      <w:r w:rsidRPr="005D515E">
        <w:rPr>
          <w:rFonts w:ascii="Arial" w:hAnsi="Arial" w:cs="Arial"/>
          <w:i/>
          <w:iCs/>
          <w:sz w:val="24"/>
          <w:szCs w:val="24"/>
        </w:rPr>
        <w:t>habbat</w:t>
      </w:r>
      <w:r w:rsidR="00E35B59">
        <w:rPr>
          <w:rFonts w:ascii="Arial" w:hAnsi="Arial" w:cs="Arial"/>
          <w:sz w:val="24"/>
          <w:szCs w:val="24"/>
        </w:rPr>
        <w:t>”</w:t>
      </w:r>
      <w:r w:rsidRPr="00F94D24">
        <w:rPr>
          <w:rFonts w:ascii="Arial" w:hAnsi="Arial" w:cs="Arial"/>
          <w:sz w:val="24"/>
          <w:szCs w:val="24"/>
        </w:rPr>
        <w:t xml:space="preserve"> interest and involvement in slight expedition of the burial should mandate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status</w:t>
      </w:r>
      <w:r w:rsidR="00260FF4">
        <w:rPr>
          <w:rFonts w:ascii="Arial" w:hAnsi="Arial" w:cs="Arial"/>
          <w:sz w:val="24"/>
          <w:szCs w:val="24"/>
        </w:rPr>
        <w:t xml:space="preserve"> for the entire Shabbat</w:t>
      </w:r>
      <w:r w:rsidRPr="00F94D24">
        <w:rPr>
          <w:rFonts w:ascii="Arial" w:hAnsi="Arial" w:cs="Arial"/>
          <w:sz w:val="24"/>
          <w:szCs w:val="24"/>
        </w:rPr>
        <w:t>. As Tosafot themselves articulate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this issue would seem to revolve around the nature of the exemption. If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is excused based upon </w:t>
      </w:r>
      <w:r w:rsidRPr="005D515E">
        <w:rPr>
          <w:rFonts w:ascii="Arial" w:hAnsi="Arial" w:cs="Arial"/>
          <w:i/>
          <w:iCs/>
          <w:sz w:val="24"/>
          <w:szCs w:val="24"/>
        </w:rPr>
        <w:t>osek ba-mitzva</w:t>
      </w:r>
      <w:r w:rsidRPr="00F94D24">
        <w:rPr>
          <w:rFonts w:ascii="Arial" w:hAnsi="Arial" w:cs="Arial"/>
          <w:sz w:val="24"/>
          <w:szCs w:val="24"/>
        </w:rPr>
        <w:t xml:space="preserve">, Shabbat would probably NOT </w:t>
      </w:r>
      <w:r w:rsidR="00260FF4">
        <w:rPr>
          <w:rFonts w:ascii="Arial" w:hAnsi="Arial" w:cs="Arial"/>
          <w:sz w:val="24"/>
          <w:szCs w:val="24"/>
        </w:rPr>
        <w:t>“enjoy”</w:t>
      </w:r>
      <w:r w:rsidRPr="00F94D24">
        <w:rPr>
          <w:rFonts w:ascii="Arial" w:hAnsi="Arial" w:cs="Arial"/>
          <w:sz w:val="24"/>
          <w:szCs w:val="24"/>
        </w:rPr>
        <w:t xml:space="preserve"> the exemption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since </w:t>
      </w:r>
      <w:r w:rsidR="00260FF4">
        <w:rPr>
          <w:rFonts w:ascii="Arial" w:hAnsi="Arial" w:cs="Arial"/>
          <w:sz w:val="24"/>
          <w:szCs w:val="24"/>
        </w:rPr>
        <w:t xml:space="preserve">an </w:t>
      </w:r>
      <w:r w:rsidR="00260FF4" w:rsidRPr="00260FF4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is</w:t>
      </w:r>
      <w:r w:rsidR="00E35B59">
        <w:rPr>
          <w:rFonts w:ascii="Arial" w:hAnsi="Arial" w:cs="Arial"/>
          <w:sz w:val="24"/>
          <w:szCs w:val="24"/>
        </w:rPr>
        <w:t xml:space="preserve"> no</w:t>
      </w:r>
      <w:r w:rsidRPr="00F94D24">
        <w:rPr>
          <w:rFonts w:ascii="Arial" w:hAnsi="Arial" w:cs="Arial"/>
          <w:sz w:val="24"/>
          <w:szCs w:val="24"/>
        </w:rPr>
        <w:t xml:space="preserve">t directly involved or even marginally involved most of the day. </w:t>
      </w:r>
      <w:r w:rsidR="00E35B59">
        <w:rPr>
          <w:rFonts w:ascii="Arial" w:hAnsi="Arial" w:cs="Arial"/>
          <w:sz w:val="24"/>
          <w:szCs w:val="24"/>
        </w:rPr>
        <w:t>In</w:t>
      </w:r>
      <w:r w:rsidRPr="00F94D24">
        <w:rPr>
          <w:rFonts w:ascii="Arial" w:hAnsi="Arial" w:cs="Arial"/>
          <w:sz w:val="24"/>
          <w:szCs w:val="24"/>
        </w:rPr>
        <w:t xml:space="preserve"> contrast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if </w:t>
      </w:r>
      <w:r w:rsidR="00E35B59">
        <w:rPr>
          <w:rFonts w:ascii="Arial" w:hAnsi="Arial" w:cs="Arial"/>
          <w:sz w:val="24"/>
          <w:szCs w:val="24"/>
        </w:rPr>
        <w:t xml:space="preserve">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="00E35B59">
        <w:rPr>
          <w:rFonts w:ascii="Arial" w:hAnsi="Arial" w:cs="Arial"/>
          <w:sz w:val="24"/>
          <w:szCs w:val="24"/>
        </w:rPr>
        <w:t xml:space="preserve"> exemption</w:t>
      </w:r>
      <w:r w:rsidRPr="00F94D24">
        <w:rPr>
          <w:rFonts w:ascii="Arial" w:hAnsi="Arial" w:cs="Arial"/>
          <w:sz w:val="24"/>
          <w:szCs w:val="24"/>
        </w:rPr>
        <w:t xml:space="preserve"> were based upon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ANY connection to the burial MAY BE SUFFICIENT to excuse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>.</w:t>
      </w:r>
      <w:r w:rsidR="00260FF4">
        <w:rPr>
          <w:rFonts w:ascii="Arial" w:hAnsi="Arial" w:cs="Arial"/>
          <w:sz w:val="24"/>
          <w:szCs w:val="24"/>
        </w:rPr>
        <w:t xml:space="preserve"> The fact that, at the tail end of Shabbat, burial can be </w:t>
      </w:r>
      <w:proofErr w:type="gramStart"/>
      <w:r w:rsidR="00260FF4">
        <w:rPr>
          <w:rFonts w:ascii="Arial" w:hAnsi="Arial" w:cs="Arial"/>
          <w:sz w:val="24"/>
          <w:szCs w:val="24"/>
        </w:rPr>
        <w:t>expedited,</w:t>
      </w:r>
      <w:proofErr w:type="gramEnd"/>
      <w:r w:rsidR="00260FF4">
        <w:rPr>
          <w:rFonts w:ascii="Arial" w:hAnsi="Arial" w:cs="Arial"/>
          <w:sz w:val="24"/>
          <w:szCs w:val="24"/>
        </w:rPr>
        <w:t xml:space="preserve"> should render any </w:t>
      </w:r>
      <w:proofErr w:type="spellStart"/>
      <w:r w:rsidR="00811527" w:rsidRPr="00811527">
        <w:rPr>
          <w:rFonts w:ascii="Arial" w:hAnsi="Arial" w:cs="Arial"/>
          <w:sz w:val="24"/>
          <w:szCs w:val="24"/>
        </w:rPr>
        <w:t>mitzva</w:t>
      </w:r>
      <w:proofErr w:type="spellEnd"/>
      <w:r w:rsidR="00260FF4">
        <w:rPr>
          <w:rFonts w:ascii="Arial" w:hAnsi="Arial" w:cs="Arial"/>
          <w:sz w:val="24"/>
          <w:szCs w:val="24"/>
        </w:rPr>
        <w:t xml:space="preserve"> observance a violation of </w:t>
      </w:r>
      <w:r w:rsidR="00260FF4" w:rsidRPr="00260FF4">
        <w:rPr>
          <w:rFonts w:ascii="Arial" w:hAnsi="Arial" w:cs="Arial"/>
          <w:i/>
          <w:iCs/>
          <w:sz w:val="24"/>
          <w:szCs w:val="24"/>
        </w:rPr>
        <w:t>kavod ha-met</w:t>
      </w:r>
      <w:r w:rsidR="00260FF4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</w:t>
      </w:r>
    </w:p>
    <w:p w:rsidR="00965234" w:rsidRDefault="00965234" w:rsidP="00257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B59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 xml:space="preserve">Having established the logic of </w:t>
      </w:r>
      <w:r w:rsidRPr="005D515E">
        <w:rPr>
          <w:rFonts w:ascii="Arial" w:hAnsi="Arial" w:cs="Arial"/>
          <w:i/>
          <w:iCs/>
          <w:sz w:val="24"/>
          <w:szCs w:val="24"/>
        </w:rPr>
        <w:t>kavod ha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5D515E">
        <w:rPr>
          <w:rFonts w:ascii="Arial" w:hAnsi="Arial" w:cs="Arial"/>
          <w:i/>
          <w:iCs/>
          <w:sz w:val="24"/>
          <w:szCs w:val="24"/>
        </w:rPr>
        <w:t>met</w:t>
      </w:r>
      <w:r w:rsidRPr="00F94D24">
        <w:rPr>
          <w:rFonts w:ascii="Arial" w:hAnsi="Arial" w:cs="Arial"/>
          <w:sz w:val="24"/>
          <w:szCs w:val="24"/>
        </w:rPr>
        <w:t xml:space="preserve"> as a potential model for the exe</w:t>
      </w:r>
      <w:r>
        <w:rPr>
          <w:rFonts w:ascii="Arial" w:hAnsi="Arial" w:cs="Arial"/>
          <w:sz w:val="24"/>
          <w:szCs w:val="24"/>
        </w:rPr>
        <w:t xml:space="preserve">mption of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from </w:t>
      </w:r>
      <w:r w:rsidRPr="005D515E">
        <w:rPr>
          <w:rFonts w:ascii="Arial" w:hAnsi="Arial" w:cs="Arial"/>
          <w:i/>
          <w:iCs/>
          <w:sz w:val="24"/>
          <w:szCs w:val="24"/>
        </w:rPr>
        <w:t>mitzvot,</w:t>
      </w:r>
      <w:r w:rsidRPr="00F94D24">
        <w:rPr>
          <w:rFonts w:ascii="Arial" w:hAnsi="Arial" w:cs="Arial"/>
          <w:sz w:val="24"/>
          <w:szCs w:val="24"/>
        </w:rPr>
        <w:t xml:space="preserve"> it is possible that a</w:t>
      </w:r>
      <w:r w:rsidR="00E35B59">
        <w:rPr>
          <w:rFonts w:ascii="Arial" w:hAnsi="Arial" w:cs="Arial"/>
          <w:sz w:val="24"/>
          <w:szCs w:val="24"/>
        </w:rPr>
        <w:t>n</w:t>
      </w:r>
      <w:r w:rsidRPr="00F94D24">
        <w:rPr>
          <w:rFonts w:ascii="Arial" w:hAnsi="Arial" w:cs="Arial"/>
          <w:sz w:val="24"/>
          <w:szCs w:val="24"/>
        </w:rPr>
        <w:t xml:space="preserve"> extreme position stated by an </w:t>
      </w:r>
      <w:r w:rsidR="00E35B59" w:rsidRPr="00E35B59">
        <w:rPr>
          <w:rFonts w:ascii="Arial" w:hAnsi="Arial" w:cs="Arial"/>
          <w:i/>
          <w:iCs/>
          <w:sz w:val="24"/>
          <w:szCs w:val="24"/>
        </w:rPr>
        <w:t>amora</w:t>
      </w:r>
      <w:r w:rsidRPr="00F94D24">
        <w:rPr>
          <w:rFonts w:ascii="Arial" w:hAnsi="Arial" w:cs="Arial"/>
          <w:sz w:val="24"/>
          <w:szCs w:val="24"/>
        </w:rPr>
        <w:t xml:space="preserve"> may be based upon this model. As mentioned above</w:t>
      </w:r>
      <w:r w:rsidR="00260FF4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the general trend is to exte</w:t>
      </w:r>
      <w:r w:rsidR="00E35B59">
        <w:rPr>
          <w:rFonts w:ascii="Arial" w:hAnsi="Arial" w:cs="Arial"/>
          <w:sz w:val="24"/>
          <w:szCs w:val="24"/>
        </w:rPr>
        <w:t>nd the exemption more broadly if</w:t>
      </w:r>
      <w:r w:rsidRPr="00F94D24">
        <w:rPr>
          <w:rFonts w:ascii="Arial" w:hAnsi="Arial" w:cs="Arial"/>
          <w:sz w:val="24"/>
          <w:szCs w:val="24"/>
        </w:rPr>
        <w:t xml:space="preserve"> its logic stems from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. It would apply even to people </w:t>
      </w:r>
      <w:r w:rsidR="00260FF4">
        <w:rPr>
          <w:rFonts w:ascii="Arial" w:hAnsi="Arial" w:cs="Arial"/>
          <w:sz w:val="24"/>
          <w:szCs w:val="24"/>
        </w:rPr>
        <w:t>“</w:t>
      </w:r>
      <w:r w:rsidR="00E35B59">
        <w:rPr>
          <w:rFonts w:ascii="Arial" w:hAnsi="Arial" w:cs="Arial"/>
          <w:sz w:val="24"/>
          <w:szCs w:val="24"/>
        </w:rPr>
        <w:t>marginally</w:t>
      </w:r>
      <w:r w:rsidR="00260FF4">
        <w:rPr>
          <w:rFonts w:ascii="Arial" w:hAnsi="Arial" w:cs="Arial"/>
          <w:sz w:val="24"/>
          <w:szCs w:val="24"/>
        </w:rPr>
        <w:t>”</w:t>
      </w:r>
      <w:r w:rsidR="00E35B59">
        <w:rPr>
          <w:rFonts w:ascii="Arial" w:hAnsi="Arial" w:cs="Arial"/>
          <w:sz w:val="24"/>
          <w:szCs w:val="24"/>
        </w:rPr>
        <w:t xml:space="preserve"> involved in burial (</w:t>
      </w:r>
      <w:r w:rsidRPr="00F94D24">
        <w:rPr>
          <w:rFonts w:ascii="Arial" w:hAnsi="Arial" w:cs="Arial"/>
          <w:sz w:val="24"/>
          <w:szCs w:val="24"/>
        </w:rPr>
        <w:t>a</w:t>
      </w:r>
      <w:r w:rsidR="008B17FD">
        <w:rPr>
          <w:rFonts w:ascii="Arial" w:hAnsi="Arial" w:cs="Arial"/>
          <w:sz w:val="24"/>
          <w:szCs w:val="24"/>
        </w:rPr>
        <w:t>n</w:t>
      </w:r>
      <w:r w:rsidRPr="00F94D24">
        <w:rPr>
          <w:rFonts w:ascii="Arial" w:hAnsi="Arial" w:cs="Arial"/>
          <w:sz w:val="24"/>
          <w:szCs w:val="24"/>
        </w:rPr>
        <w:t xml:space="preserve"> imprisoned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4D24">
        <w:rPr>
          <w:rFonts w:ascii="Arial" w:hAnsi="Arial" w:cs="Arial"/>
          <w:sz w:val="24"/>
          <w:szCs w:val="24"/>
        </w:rPr>
        <w:t>or even on Shabbat). However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R</w:t>
      </w:r>
      <w:r w:rsidR="00E35B59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Pappa may have employed this same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 logic to SEVERELY </w:t>
      </w:r>
      <w:r w:rsidR="00E35B59">
        <w:rPr>
          <w:rFonts w:ascii="Arial" w:hAnsi="Arial" w:cs="Arial"/>
          <w:sz w:val="24"/>
          <w:szCs w:val="24"/>
        </w:rPr>
        <w:t xml:space="preserve">RESTRICT </w:t>
      </w:r>
      <w:r w:rsidRPr="00F94D24">
        <w:rPr>
          <w:rFonts w:ascii="Arial" w:hAnsi="Arial" w:cs="Arial"/>
          <w:sz w:val="24"/>
          <w:szCs w:val="24"/>
        </w:rPr>
        <w:t>the scope of the exemption. To answ</w:t>
      </w:r>
      <w:r>
        <w:rPr>
          <w:rFonts w:ascii="Arial" w:hAnsi="Arial" w:cs="Arial"/>
          <w:sz w:val="24"/>
          <w:szCs w:val="24"/>
        </w:rPr>
        <w:t>er a contradiction</w:t>
      </w:r>
      <w:r w:rsidR="00E35B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claimed (</w:t>
      </w:r>
      <w:r w:rsidRPr="005D515E">
        <w:rPr>
          <w:rFonts w:ascii="Arial" w:hAnsi="Arial" w:cs="Arial"/>
          <w:i/>
          <w:iCs/>
          <w:sz w:val="24"/>
          <w:szCs w:val="24"/>
        </w:rPr>
        <w:t>Berakhot</w:t>
      </w:r>
      <w:r w:rsidRPr="00F94D24">
        <w:rPr>
          <w:rFonts w:ascii="Arial" w:hAnsi="Arial" w:cs="Arial"/>
          <w:sz w:val="24"/>
          <w:szCs w:val="24"/>
        </w:rPr>
        <w:t xml:space="preserve"> 18a) that the exemption only applies if the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is in the very same room as the dead person. Theoretically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 </w:t>
      </w:r>
      <w:r w:rsidRPr="005D515E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may be MORE involved in actual burial when he leaves the room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and yet according to R</w:t>
      </w:r>
      <w:r w:rsidR="00E35B59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Pappa</w:t>
      </w:r>
      <w:r w:rsidR="00E35B59">
        <w:rPr>
          <w:rFonts w:ascii="Arial" w:hAnsi="Arial" w:cs="Arial"/>
          <w:sz w:val="24"/>
          <w:szCs w:val="24"/>
        </w:rPr>
        <w:t>, the exemption is discontinued!</w:t>
      </w:r>
      <w:r w:rsidRPr="00F94D24">
        <w:rPr>
          <w:rFonts w:ascii="Arial" w:hAnsi="Arial" w:cs="Arial"/>
          <w:sz w:val="24"/>
          <w:szCs w:val="24"/>
        </w:rPr>
        <w:t xml:space="preserve"> Evidently</w:t>
      </w:r>
      <w:r w:rsidR="00E35B59">
        <w:rPr>
          <w:rFonts w:ascii="Arial" w:hAnsi="Arial" w:cs="Arial"/>
          <w:sz w:val="24"/>
          <w:szCs w:val="24"/>
        </w:rPr>
        <w:t>, R.</w:t>
      </w:r>
      <w:r w:rsidRPr="00F94D24">
        <w:rPr>
          <w:rFonts w:ascii="Arial" w:hAnsi="Arial" w:cs="Arial"/>
          <w:sz w:val="24"/>
          <w:szCs w:val="24"/>
        </w:rPr>
        <w:t xml:space="preserve"> Pappa assumed that the exemption was based solely upon </w:t>
      </w:r>
      <w:r w:rsidRPr="005D515E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 and a very strict interpretation of </w:t>
      </w:r>
      <w:r w:rsidRPr="005B41F2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 may apply only to spatial or visual contact between the </w:t>
      </w:r>
      <w:r w:rsidRPr="005B41F2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and the dead person</w:t>
      </w:r>
      <w:r w:rsidR="00E35B59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</w:t>
      </w:r>
    </w:p>
    <w:p w:rsidR="00E35B59" w:rsidRDefault="00E35B59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5234" w:rsidRPr="00F94D24" w:rsidRDefault="00965234" w:rsidP="00257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D24">
        <w:rPr>
          <w:rFonts w:ascii="Arial" w:hAnsi="Arial" w:cs="Arial"/>
          <w:sz w:val="24"/>
          <w:szCs w:val="24"/>
        </w:rPr>
        <w:t>Ultimately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R</w:t>
      </w:r>
      <w:r w:rsidR="00E35B59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Ashi disagrees and extends the </w:t>
      </w:r>
      <w:r w:rsidRPr="005B41F2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exemption even to situations in which the </w:t>
      </w:r>
      <w:r w:rsidRPr="00E35B59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has departed </w:t>
      </w:r>
      <w:r w:rsidR="00E35B59">
        <w:rPr>
          <w:rFonts w:ascii="Arial" w:hAnsi="Arial" w:cs="Arial"/>
          <w:sz w:val="24"/>
          <w:szCs w:val="24"/>
        </w:rPr>
        <w:t>to</w:t>
      </w:r>
      <w:r w:rsidRPr="00F94D24">
        <w:rPr>
          <w:rFonts w:ascii="Arial" w:hAnsi="Arial" w:cs="Arial"/>
          <w:sz w:val="24"/>
          <w:szCs w:val="24"/>
        </w:rPr>
        <w:t xml:space="preserve"> another room. Does this mean that he abandons the </w:t>
      </w:r>
      <w:r w:rsidRPr="005B41F2">
        <w:rPr>
          <w:rFonts w:ascii="Arial" w:hAnsi="Arial" w:cs="Arial"/>
          <w:i/>
          <w:iCs/>
          <w:sz w:val="24"/>
          <w:szCs w:val="24"/>
        </w:rPr>
        <w:t>kavod ha-met</w:t>
      </w:r>
      <w:r w:rsidRPr="00F94D24">
        <w:rPr>
          <w:rFonts w:ascii="Arial" w:hAnsi="Arial" w:cs="Arial"/>
          <w:sz w:val="24"/>
          <w:szCs w:val="24"/>
        </w:rPr>
        <w:t xml:space="preserve"> logic and implements the </w:t>
      </w:r>
      <w:r w:rsidRPr="00D94338">
        <w:rPr>
          <w:rFonts w:ascii="Arial" w:hAnsi="Arial" w:cs="Arial"/>
          <w:i/>
          <w:iCs/>
          <w:sz w:val="24"/>
          <w:szCs w:val="24"/>
        </w:rPr>
        <w:t>osek</w:t>
      </w:r>
      <w:r>
        <w:rPr>
          <w:rFonts w:ascii="Arial" w:hAnsi="Arial" w:cs="Arial"/>
          <w:sz w:val="24"/>
          <w:szCs w:val="24"/>
        </w:rPr>
        <w:t xml:space="preserve"> logic</w:t>
      </w:r>
      <w:r w:rsidR="00E35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94D24">
        <w:rPr>
          <w:rFonts w:ascii="Arial" w:hAnsi="Arial" w:cs="Arial"/>
          <w:sz w:val="24"/>
          <w:szCs w:val="24"/>
        </w:rPr>
        <w:t>which would apply to all cases of involvement</w:t>
      </w:r>
      <w:r w:rsidR="00E35B59">
        <w:rPr>
          <w:rFonts w:ascii="Arial" w:hAnsi="Arial" w:cs="Arial"/>
          <w:sz w:val="24"/>
          <w:szCs w:val="24"/>
        </w:rPr>
        <w:t>,</w:t>
      </w:r>
      <w:r w:rsidRPr="00F94D24">
        <w:rPr>
          <w:rFonts w:ascii="Arial" w:hAnsi="Arial" w:cs="Arial"/>
          <w:sz w:val="24"/>
          <w:szCs w:val="24"/>
        </w:rPr>
        <w:t xml:space="preserve"> even </w:t>
      </w:r>
      <w:r>
        <w:rPr>
          <w:rFonts w:ascii="Arial" w:hAnsi="Arial" w:cs="Arial"/>
          <w:sz w:val="24"/>
          <w:szCs w:val="24"/>
        </w:rPr>
        <w:t xml:space="preserve">when the </w:t>
      </w:r>
      <w:r w:rsidRPr="00D94338">
        <w:rPr>
          <w:rFonts w:ascii="Arial" w:hAnsi="Arial" w:cs="Arial"/>
          <w:i/>
          <w:iCs/>
          <w:sz w:val="24"/>
          <w:szCs w:val="24"/>
        </w:rPr>
        <w:t>onen</w:t>
      </w:r>
      <w:r>
        <w:rPr>
          <w:rFonts w:ascii="Arial" w:hAnsi="Arial" w:cs="Arial"/>
          <w:sz w:val="24"/>
          <w:szCs w:val="24"/>
        </w:rPr>
        <w:t xml:space="preserve"> </w:t>
      </w:r>
      <w:r w:rsidR="00E35B59">
        <w:rPr>
          <w:rFonts w:ascii="Arial" w:hAnsi="Arial" w:cs="Arial"/>
          <w:sz w:val="24"/>
          <w:szCs w:val="24"/>
        </w:rPr>
        <w:t>is not present)?</w:t>
      </w:r>
      <w:r w:rsidRPr="00F94D24">
        <w:rPr>
          <w:rFonts w:ascii="Arial" w:hAnsi="Arial" w:cs="Arial"/>
          <w:sz w:val="24"/>
          <w:szCs w:val="24"/>
        </w:rPr>
        <w:t xml:space="preserve"> Or does R</w:t>
      </w:r>
      <w:r w:rsidR="00E35B59">
        <w:rPr>
          <w:rFonts w:ascii="Arial" w:hAnsi="Arial" w:cs="Arial"/>
          <w:sz w:val="24"/>
          <w:szCs w:val="24"/>
        </w:rPr>
        <w:t>.</w:t>
      </w:r>
      <w:r w:rsidRPr="00F94D24">
        <w:rPr>
          <w:rFonts w:ascii="Arial" w:hAnsi="Arial" w:cs="Arial"/>
          <w:sz w:val="24"/>
          <w:szCs w:val="24"/>
        </w:rPr>
        <w:t xml:space="preserve"> Ashi also adopt the </w:t>
      </w:r>
      <w:r w:rsidRPr="00D94338">
        <w:rPr>
          <w:rFonts w:ascii="Arial" w:hAnsi="Arial" w:cs="Arial"/>
          <w:i/>
          <w:iCs/>
          <w:sz w:val="24"/>
          <w:szCs w:val="24"/>
        </w:rPr>
        <w:t>kavod ha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D94338">
        <w:rPr>
          <w:rFonts w:ascii="Arial" w:hAnsi="Arial" w:cs="Arial"/>
          <w:i/>
          <w:iCs/>
          <w:sz w:val="24"/>
          <w:szCs w:val="24"/>
        </w:rPr>
        <w:t>met</w:t>
      </w:r>
      <w:r w:rsidR="00E35B59">
        <w:rPr>
          <w:rFonts w:ascii="Arial" w:hAnsi="Arial" w:cs="Arial"/>
          <w:sz w:val="24"/>
          <w:szCs w:val="24"/>
        </w:rPr>
        <w:t xml:space="preserve"> logic but claim</w:t>
      </w:r>
      <w:r w:rsidRPr="00F94D24">
        <w:rPr>
          <w:rFonts w:ascii="Arial" w:hAnsi="Arial" w:cs="Arial"/>
          <w:sz w:val="24"/>
          <w:szCs w:val="24"/>
        </w:rPr>
        <w:t xml:space="preserve"> that the potential insult to the dead person may occur even if the </w:t>
      </w:r>
      <w:r w:rsidRPr="00D94338">
        <w:rPr>
          <w:rFonts w:ascii="Arial" w:hAnsi="Arial" w:cs="Arial"/>
          <w:i/>
          <w:iCs/>
          <w:sz w:val="24"/>
          <w:szCs w:val="24"/>
        </w:rPr>
        <w:t>onen</w:t>
      </w:r>
      <w:r w:rsidRPr="00F94D24">
        <w:rPr>
          <w:rFonts w:ascii="Arial" w:hAnsi="Arial" w:cs="Arial"/>
          <w:sz w:val="24"/>
          <w:szCs w:val="24"/>
        </w:rPr>
        <w:t xml:space="preserve"> performs the </w:t>
      </w:r>
      <w:r w:rsidRPr="008B17FD">
        <w:rPr>
          <w:rFonts w:ascii="Arial" w:hAnsi="Arial" w:cs="Arial"/>
          <w:sz w:val="24"/>
          <w:szCs w:val="24"/>
        </w:rPr>
        <w:t>mitzva</w:t>
      </w:r>
      <w:r w:rsidRPr="00F94D24">
        <w:rPr>
          <w:rFonts w:ascii="Arial" w:hAnsi="Arial" w:cs="Arial"/>
          <w:sz w:val="24"/>
          <w:szCs w:val="24"/>
        </w:rPr>
        <w:t xml:space="preserve"> outsid</w:t>
      </w:r>
      <w:r w:rsidR="00E35B59">
        <w:rPr>
          <w:rFonts w:ascii="Arial" w:hAnsi="Arial" w:cs="Arial"/>
          <w:sz w:val="24"/>
          <w:szCs w:val="24"/>
        </w:rPr>
        <w:t>e the “view”</w:t>
      </w:r>
      <w:r>
        <w:rPr>
          <w:rFonts w:ascii="Arial" w:hAnsi="Arial" w:cs="Arial"/>
          <w:sz w:val="24"/>
          <w:szCs w:val="24"/>
        </w:rPr>
        <w:t xml:space="preserve"> of the dead person</w:t>
      </w:r>
      <w:r w:rsidRPr="00F94D24">
        <w:rPr>
          <w:rFonts w:ascii="Arial" w:hAnsi="Arial" w:cs="Arial"/>
          <w:sz w:val="24"/>
          <w:szCs w:val="24"/>
        </w:rPr>
        <w:t>?</w:t>
      </w:r>
    </w:p>
    <w:sectPr w:rsidR="00965234" w:rsidRPr="00F94D24" w:rsidSect="00F94D2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8"/>
    <w:rsid w:val="0010713A"/>
    <w:rsid w:val="001C788E"/>
    <w:rsid w:val="00242FF2"/>
    <w:rsid w:val="00257995"/>
    <w:rsid w:val="00260FF4"/>
    <w:rsid w:val="00352621"/>
    <w:rsid w:val="003F2EEF"/>
    <w:rsid w:val="00411AA9"/>
    <w:rsid w:val="00442904"/>
    <w:rsid w:val="005560A3"/>
    <w:rsid w:val="00574FF7"/>
    <w:rsid w:val="005B41F2"/>
    <w:rsid w:val="005D515E"/>
    <w:rsid w:val="00715605"/>
    <w:rsid w:val="00730AC6"/>
    <w:rsid w:val="00811527"/>
    <w:rsid w:val="00823F56"/>
    <w:rsid w:val="008B17FD"/>
    <w:rsid w:val="008F0A1E"/>
    <w:rsid w:val="00957A23"/>
    <w:rsid w:val="00965234"/>
    <w:rsid w:val="00A76F4A"/>
    <w:rsid w:val="00AE2E30"/>
    <w:rsid w:val="00C30C7C"/>
    <w:rsid w:val="00C37249"/>
    <w:rsid w:val="00C80355"/>
    <w:rsid w:val="00CB66A9"/>
    <w:rsid w:val="00D017E9"/>
    <w:rsid w:val="00D01A58"/>
    <w:rsid w:val="00D94338"/>
    <w:rsid w:val="00DA6DB4"/>
    <w:rsid w:val="00E35B59"/>
    <w:rsid w:val="00E81DD1"/>
    <w:rsid w:val="00E97950"/>
    <w:rsid w:val="00F770D2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4D24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F94D24"/>
    <w:pPr>
      <w:bidi/>
      <w:spacing w:after="120" w:line="340" w:lineRule="exact"/>
      <w:ind w:left="1440" w:right="1440" w:firstLine="346"/>
      <w:jc w:val="both"/>
    </w:pPr>
    <w:rPr>
      <w:rFonts w:ascii="CG Times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F94D24"/>
    <w:rPr>
      <w:rFonts w:ascii="CG Times" w:hAnsi="CG Times"/>
      <w:noProof/>
      <w:sz w:val="25"/>
      <w:lang w:val="en-US"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4D24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F94D24"/>
    <w:pPr>
      <w:bidi/>
      <w:spacing w:after="120" w:line="340" w:lineRule="exact"/>
      <w:ind w:left="1440" w:right="1440" w:firstLine="346"/>
      <w:jc w:val="both"/>
    </w:pPr>
    <w:rPr>
      <w:rFonts w:ascii="CG Times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F94D24"/>
    <w:rPr>
      <w:rFonts w:ascii="CG Times" w:hAnsi="CG Times"/>
      <w:noProof/>
      <w:sz w:val="25"/>
      <w:lang w:val="en-US"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bm-torah.org/archive/metho72/17metho.htm" TargetMode="External"/><Relationship Id="rId5" Type="http://schemas.openxmlformats.org/officeDocument/2006/relationships/hyperlink" Target="http://www.vbm-torah.org/archive/metho72/21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1734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The  first mishnah in the 3rd perek of Berachot describes the exemption of an onen from performing mitzvoth</vt:lpstr>
      <vt:lpstr>The  first mishnah in the 3rd perek of Berachot describes the exemption of an onen from performing mitzvoth</vt:lpstr>
    </vt:vector>
  </TitlesOfParts>
  <Company>Grizli777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first mishnah in the 3rd perek of Berachot describes the exemption of an onen from performing mitzvoth</dc:title>
  <dc:creator>user</dc:creator>
  <cp:lastModifiedBy>tmpUser</cp:lastModifiedBy>
  <cp:revision>6</cp:revision>
  <cp:lastPrinted>2012-08-20T08:48:00Z</cp:lastPrinted>
  <dcterms:created xsi:type="dcterms:W3CDTF">2012-08-20T08:48:00Z</dcterms:created>
  <dcterms:modified xsi:type="dcterms:W3CDTF">2012-09-06T07:59:00Z</dcterms:modified>
</cp:coreProperties>
</file>