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360B4565" w14:textId="3F18C273" w:rsidR="00E263BC" w:rsidRDefault="00A1672F" w:rsidP="00E263BC">
      <w:pPr>
        <w:spacing w:line="360" w:lineRule="auto"/>
        <w:jc w:val="center"/>
        <w:rPr>
          <w:rFonts w:ascii="David" w:hAnsi="David" w:cs="David"/>
          <w:rtl/>
        </w:rPr>
      </w:pPr>
      <w:r>
        <w:rPr>
          <w:rFonts w:cs="Arial" w:hint="cs"/>
          <w:bCs/>
          <w:szCs w:val="44"/>
          <w:rtl/>
        </w:rPr>
        <w:t>מנהגי קריאת המגילה</w:t>
      </w:r>
    </w:p>
    <w:p w14:paraId="69720450" w14:textId="77777777" w:rsidR="00E263BC" w:rsidRPr="00F43D24" w:rsidRDefault="00E263BC" w:rsidP="00E263BC">
      <w:pPr>
        <w:spacing w:line="360" w:lineRule="auto"/>
        <w:rPr>
          <w:rFonts w:ascii="David" w:hAnsi="David" w:cs="David"/>
          <w:rtl/>
        </w:rPr>
      </w:pPr>
    </w:p>
    <w:p w14:paraId="1685EB9A" w14:textId="77777777" w:rsidR="00A1672F" w:rsidRDefault="00A1672F" w:rsidP="00A1672F">
      <w:pPr>
        <w:pStyle w:val="2"/>
        <w:rPr>
          <w:rFonts w:eastAsia="Calibri"/>
        </w:rPr>
      </w:pPr>
      <w:r>
        <w:rPr>
          <w:rFonts w:eastAsia="Calibri"/>
          <w:rtl/>
        </w:rPr>
        <w:t>הברכות הנאמרות לפני ואחרי קריאת המגילה</w:t>
      </w:r>
    </w:p>
    <w:p w14:paraId="2AAC42BF" w14:textId="1094A0DE" w:rsidR="00A1672F" w:rsidRDefault="00A1672F" w:rsidP="00DF4A9A">
      <w:pPr>
        <w:rPr>
          <w:rFonts w:eastAsia="Calibri"/>
          <w:rtl/>
        </w:rPr>
      </w:pPr>
      <w:r>
        <w:rPr>
          <w:rFonts w:eastAsia="Calibri"/>
          <w:rtl/>
        </w:rPr>
        <w:t xml:space="preserve">הפוסקים מציינים כי אין לגלול את המגילה תוך כדי הקריאה עצמה, כפי שאנחנו נוהגים בקריאת התורה. ראשונים רבים מצטטים את רב האי גאון, שמביא את המנהג לקפל את המגילה כמו אגרת, על מנת להזכיר לנו את סיפור המגילה, בו נשלחו אגרות בכל רחבי האימפריה הפרסית. יש המסבירים כי צריך לפרוס את כל המגילה לפני בעל הקורא – כמו אגרת – ורק אז לקרוא בה (תוספות מגילה ד ע"א, ד"ה פסק; </w:t>
      </w:r>
      <w:proofErr w:type="spellStart"/>
      <w:r>
        <w:rPr>
          <w:rFonts w:eastAsia="Calibri"/>
          <w:rtl/>
        </w:rPr>
        <w:t>מהרי"ל</w:t>
      </w:r>
      <w:proofErr w:type="spellEnd"/>
      <w:r>
        <w:rPr>
          <w:rFonts w:eastAsia="Calibri"/>
          <w:rtl/>
        </w:rPr>
        <w:t xml:space="preserve"> נו).</w:t>
      </w:r>
    </w:p>
    <w:p w14:paraId="2D895E06" w14:textId="77777777" w:rsidR="00A1672F" w:rsidRDefault="00A1672F" w:rsidP="0069211C">
      <w:pPr>
        <w:rPr>
          <w:rFonts w:eastAsia="Calibri"/>
          <w:rtl/>
        </w:rPr>
      </w:pPr>
      <w:r>
        <w:rPr>
          <w:rFonts w:eastAsia="Calibri"/>
          <w:rtl/>
        </w:rPr>
        <w:t xml:space="preserve">לעומת זאת, פוסקים אחרים כותבים כי יש לפרוס את המגילה בהתאם לקצב הקריאה ולקפל אותה לפני אמירת הברכה המסיימת של הקריאה (רי"ף מגילה ג ע"א; </w:t>
      </w:r>
      <w:proofErr w:type="spellStart"/>
      <w:r>
        <w:rPr>
          <w:rFonts w:eastAsia="Calibri"/>
          <w:rtl/>
        </w:rPr>
        <w:t>רא"ש</w:t>
      </w:r>
      <w:proofErr w:type="spellEnd"/>
      <w:r>
        <w:rPr>
          <w:rFonts w:eastAsia="Calibri"/>
          <w:rtl/>
        </w:rPr>
        <w:t xml:space="preserve"> מגילה א, ז; רמב"ם הלכות מגילה ב, </w:t>
      </w:r>
      <w:proofErr w:type="spellStart"/>
      <w:r>
        <w:rPr>
          <w:rFonts w:eastAsia="Calibri"/>
          <w:rtl/>
        </w:rPr>
        <w:t>יב</w:t>
      </w:r>
      <w:proofErr w:type="spellEnd"/>
      <w:r>
        <w:rPr>
          <w:rFonts w:eastAsia="Calibri"/>
          <w:rtl/>
        </w:rPr>
        <w:t>). אכן, זהו גם המנהג שנפסק בשולחן ערוך (</w:t>
      </w:r>
      <w:proofErr w:type="spellStart"/>
      <w:r>
        <w:rPr>
          <w:rFonts w:eastAsia="Calibri"/>
          <w:rtl/>
        </w:rPr>
        <w:t>תרצ</w:t>
      </w:r>
      <w:proofErr w:type="spellEnd"/>
      <w:r>
        <w:rPr>
          <w:rFonts w:eastAsia="Calibri"/>
          <w:rtl/>
        </w:rPr>
        <w:t xml:space="preserve">, </w:t>
      </w:r>
      <w:proofErr w:type="spellStart"/>
      <w:r>
        <w:rPr>
          <w:rFonts w:eastAsia="Calibri"/>
          <w:rtl/>
        </w:rPr>
        <w:t>יז</w:t>
      </w:r>
      <w:proofErr w:type="spellEnd"/>
      <w:r>
        <w:rPr>
          <w:rFonts w:eastAsia="Calibri"/>
          <w:rtl/>
        </w:rPr>
        <w:t xml:space="preserve">). המשנה ברורה מסיק כי יש לפרוס את המגילה לפני אמירת הברכות ולאחר מכן לקפל אותה, על מנת להבטיח שהמגילה לא תיגע ברצפה (משנה ברורה </w:t>
      </w:r>
      <w:proofErr w:type="spellStart"/>
      <w:r>
        <w:rPr>
          <w:rFonts w:eastAsia="Calibri"/>
          <w:rtl/>
        </w:rPr>
        <w:t>תרצ</w:t>
      </w:r>
      <w:proofErr w:type="spellEnd"/>
      <w:r>
        <w:rPr>
          <w:rFonts w:eastAsia="Calibri"/>
          <w:rtl/>
        </w:rPr>
        <w:t xml:space="preserve">, </w:t>
      </w:r>
      <w:proofErr w:type="spellStart"/>
      <w:r>
        <w:rPr>
          <w:rFonts w:eastAsia="Calibri"/>
          <w:rtl/>
        </w:rPr>
        <w:t>נה</w:t>
      </w:r>
      <w:proofErr w:type="spellEnd"/>
      <w:r>
        <w:rPr>
          <w:rFonts w:eastAsia="Calibri"/>
          <w:rtl/>
        </w:rPr>
        <w:t xml:space="preserve">-נו). הוא ממשיך ומצטט את הטוענים כי רק על הקורא לקפל את המגילה כמו אגרת והקוראים אינם צריכים לעשות זאת. יחד עם זאת, בספרו שער הציון הוא מעיר כי הפרי מגדים הקפיד כי אף השומעים יקפלו את המגילה (שער הציון </w:t>
      </w:r>
      <w:proofErr w:type="spellStart"/>
      <w:r>
        <w:rPr>
          <w:rFonts w:eastAsia="Calibri"/>
          <w:rtl/>
        </w:rPr>
        <w:t>תרצ</w:t>
      </w:r>
      <w:proofErr w:type="spellEnd"/>
      <w:r>
        <w:rPr>
          <w:rFonts w:eastAsia="Calibri"/>
          <w:rtl/>
        </w:rPr>
        <w:t xml:space="preserve">, נ). </w:t>
      </w:r>
    </w:p>
    <w:p w14:paraId="09E8CE58" w14:textId="6CCDA44E" w:rsidR="00A1672F" w:rsidRDefault="00A1672F" w:rsidP="002F18DF">
      <w:pPr>
        <w:rPr>
          <w:rFonts w:eastAsia="Calibri"/>
          <w:rtl/>
        </w:rPr>
      </w:pPr>
      <w:r>
        <w:rPr>
          <w:rFonts w:eastAsia="Calibri"/>
          <w:rtl/>
        </w:rPr>
        <w:t xml:space="preserve">לקריאת המגילה קודמות שלוש ברכות: ברכת המצווה (על מקרא מגילה), ברכת 'שעשה ניסים' וברכת הזמן (שהחיינו). הגמרא מביאה כי אמירת הברכה המסיימת – ברכת 'הרב את ריבנו' – תלויה במנהג המקום (מגילה </w:t>
      </w:r>
      <w:proofErr w:type="spellStart"/>
      <w:r>
        <w:rPr>
          <w:rFonts w:eastAsia="Calibri"/>
          <w:rtl/>
        </w:rPr>
        <w:t>כא</w:t>
      </w:r>
      <w:proofErr w:type="spellEnd"/>
      <w:r>
        <w:rPr>
          <w:rFonts w:eastAsia="Calibri"/>
          <w:rtl/>
        </w:rPr>
        <w:t xml:space="preserve"> ע"א). </w:t>
      </w:r>
    </w:p>
    <w:p w14:paraId="4340C85B" w14:textId="77777777" w:rsidR="00A1672F" w:rsidRDefault="00A1672F" w:rsidP="00D434B5">
      <w:pPr>
        <w:rPr>
          <w:rFonts w:eastAsia="Calibri"/>
          <w:rtl/>
        </w:rPr>
      </w:pPr>
      <w:r>
        <w:rPr>
          <w:rFonts w:eastAsia="Calibri"/>
          <w:rtl/>
        </w:rPr>
        <w:t xml:space="preserve">מה אופייה של ברכת 'הרב את ריבנו'? יש הטוענים כי ברכה זו לא נתקנה עבור קריאת המגילה אלא מדובר בברכת שבח עבור נס פורים. לפי </w:t>
      </w:r>
      <w:proofErr w:type="spellStart"/>
      <w:r>
        <w:rPr>
          <w:rFonts w:eastAsia="Calibri"/>
          <w:rtl/>
        </w:rPr>
        <w:t>הר"ן</w:t>
      </w:r>
      <w:proofErr w:type="spellEnd"/>
      <w:r>
        <w:rPr>
          <w:rFonts w:eastAsia="Calibri"/>
          <w:rtl/>
        </w:rPr>
        <w:t xml:space="preserve"> (מגילה י"ב ע"א), זהו ההסבר לכך שהברכה מתחילה ב'ברוך' על אף שמדובר ב'ברכה הסמוכה לחברתה' – ברכה הסמוכה לברכות שנאמרות טרם קריאת המגילה – אשר בדרך כלל לא פותחת ב'ברוך'. כלומר, כיוון שברכת 'הרב את ריבנו' עומדת בפני עצמה, היא דורשת פתיחה בלשון 'ברוך' משל עצמה. </w:t>
      </w:r>
      <w:proofErr w:type="spellStart"/>
      <w:r>
        <w:rPr>
          <w:rFonts w:eastAsia="Calibri"/>
          <w:rtl/>
        </w:rPr>
        <w:t>הריטב"א</w:t>
      </w:r>
      <w:proofErr w:type="spellEnd"/>
      <w:r>
        <w:rPr>
          <w:rFonts w:eastAsia="Calibri"/>
          <w:rtl/>
        </w:rPr>
        <w:t xml:space="preserve"> מצטט את עמדה זו אך לאחר מכן דוחה אותה (מגילה </w:t>
      </w:r>
      <w:proofErr w:type="spellStart"/>
      <w:r>
        <w:rPr>
          <w:rFonts w:eastAsia="Calibri"/>
          <w:rtl/>
        </w:rPr>
        <w:t>כא</w:t>
      </w:r>
      <w:proofErr w:type="spellEnd"/>
      <w:r>
        <w:rPr>
          <w:rFonts w:eastAsia="Calibri"/>
          <w:rtl/>
        </w:rPr>
        <w:t xml:space="preserve"> ע"ב). </w:t>
      </w:r>
      <w:proofErr w:type="spellStart"/>
      <w:r>
        <w:rPr>
          <w:rFonts w:eastAsia="Calibri"/>
          <w:rtl/>
        </w:rPr>
        <w:t>האבודרהם</w:t>
      </w:r>
      <w:proofErr w:type="spellEnd"/>
      <w:r>
        <w:rPr>
          <w:rFonts w:eastAsia="Calibri"/>
          <w:rtl/>
        </w:rPr>
        <w:t xml:space="preserve"> </w:t>
      </w:r>
      <w:r>
        <w:rPr>
          <w:rFonts w:eastAsia="Calibri"/>
          <w:rtl/>
        </w:rPr>
        <w:t xml:space="preserve">דוחה באופן דומה את שיטתו של </w:t>
      </w:r>
      <w:proofErr w:type="spellStart"/>
      <w:r>
        <w:rPr>
          <w:rFonts w:eastAsia="Calibri"/>
          <w:rtl/>
        </w:rPr>
        <w:t>הר"ן</w:t>
      </w:r>
      <w:proofErr w:type="spellEnd"/>
      <w:r>
        <w:rPr>
          <w:rFonts w:eastAsia="Calibri"/>
          <w:rtl/>
        </w:rPr>
        <w:t xml:space="preserve"> ומציע דעה אחרת:</w:t>
      </w:r>
    </w:p>
    <w:p w14:paraId="2753225A" w14:textId="77777777" w:rsidR="00A1672F" w:rsidRDefault="00A1672F" w:rsidP="00147DEB">
      <w:pPr>
        <w:pStyle w:val="a9"/>
        <w:rPr>
          <w:rFonts w:eastAsia="Calibri"/>
          <w:rtl/>
        </w:rPr>
      </w:pPr>
      <w:r>
        <w:rPr>
          <w:rFonts w:eastAsia="Calibri"/>
          <w:rtl/>
        </w:rPr>
        <w:t>והטעם שתקנו בכל מצות קריאה ברכה לאחריה, בין בקריאה שהיא מן התורה כגון קריאת שמע בין בקריאה שהיא מדבריהם כגון מגילה והלל והפטרה ופסוקי הזמירות, יותר משאר מצות לפי שבקריאת התורה בצבור אנו למדין ברכה לאחריה מקל וחומר ממזון כמו שאמרנו למעלה. ולכן תקנו בכל מצות קריאה ברכה לאחריה לפי שהיא כעין קריאת התורה בצבור. (</w:t>
      </w:r>
      <w:proofErr w:type="spellStart"/>
      <w:r>
        <w:rPr>
          <w:rFonts w:eastAsia="Calibri"/>
          <w:rtl/>
        </w:rPr>
        <w:t>אבודרהם</w:t>
      </w:r>
      <w:proofErr w:type="spellEnd"/>
      <w:r>
        <w:rPr>
          <w:rFonts w:eastAsia="Calibri"/>
          <w:rtl/>
        </w:rPr>
        <w:t xml:space="preserve"> הלכות ברכת המצוות, ו)</w:t>
      </w:r>
    </w:p>
    <w:p w14:paraId="3B59A1A0" w14:textId="77777777" w:rsidR="00A1672F" w:rsidRDefault="00A1672F" w:rsidP="00147DEB">
      <w:pPr>
        <w:rPr>
          <w:rFonts w:eastAsia="Calibri"/>
          <w:rtl/>
        </w:rPr>
      </w:pPr>
      <w:r>
        <w:rPr>
          <w:rFonts w:eastAsia="Calibri"/>
          <w:rtl/>
        </w:rPr>
        <w:t xml:space="preserve">לשיטת </w:t>
      </w:r>
      <w:proofErr w:type="spellStart"/>
      <w:r>
        <w:rPr>
          <w:rFonts w:eastAsia="Calibri"/>
          <w:rtl/>
        </w:rPr>
        <w:t>האבודרהם</w:t>
      </w:r>
      <w:proofErr w:type="spellEnd"/>
      <w:r>
        <w:rPr>
          <w:rFonts w:eastAsia="Calibri"/>
          <w:rtl/>
        </w:rPr>
        <w:t xml:space="preserve">, ברכת 'הרב את ריבנו' אכן קשורה לקריאת המגילה; חכמים תיקנו כי ברכה זו תיאמר דווקא בסיום הקריאה בדומה לברכה הנאמרת לאחר קריאת התורה. </w:t>
      </w:r>
    </w:p>
    <w:p w14:paraId="789A432D" w14:textId="77777777" w:rsidR="00A1672F" w:rsidRDefault="00A1672F" w:rsidP="00147DEB">
      <w:pPr>
        <w:rPr>
          <w:rFonts w:eastAsia="Calibri"/>
          <w:rtl/>
        </w:rPr>
      </w:pPr>
      <w:r>
        <w:rPr>
          <w:rFonts w:eastAsia="Calibri"/>
          <w:rtl/>
        </w:rPr>
        <w:t>ערוך השולחן (</w:t>
      </w:r>
      <w:proofErr w:type="spellStart"/>
      <w:r>
        <w:rPr>
          <w:rFonts w:eastAsia="Calibri"/>
          <w:rtl/>
        </w:rPr>
        <w:t>תרצ</w:t>
      </w:r>
      <w:proofErr w:type="spellEnd"/>
      <w:r>
        <w:rPr>
          <w:rFonts w:eastAsia="Calibri"/>
          <w:rtl/>
        </w:rPr>
        <w:t xml:space="preserve">, ה) מסביר כי ברכה זו איננה קשורה לקריאת המגילה עצמה, אלא מדובר בברכה הקשורה ל'פרסומי </w:t>
      </w:r>
      <w:proofErr w:type="spellStart"/>
      <w:r>
        <w:rPr>
          <w:rFonts w:eastAsia="Calibri"/>
          <w:rtl/>
        </w:rPr>
        <w:t>ניסא</w:t>
      </w:r>
      <w:proofErr w:type="spellEnd"/>
      <w:r>
        <w:rPr>
          <w:rFonts w:eastAsia="Calibri"/>
          <w:rtl/>
        </w:rPr>
        <w:t>' ולכן עליה להיאמר בפומבי.</w:t>
      </w:r>
    </w:p>
    <w:p w14:paraId="510FFD33" w14:textId="77777777" w:rsidR="00A1672F" w:rsidRDefault="00A1672F" w:rsidP="00147DEB">
      <w:pPr>
        <w:rPr>
          <w:rFonts w:eastAsia="Calibri"/>
          <w:rtl/>
        </w:rPr>
      </w:pPr>
      <w:r>
        <w:rPr>
          <w:rFonts w:eastAsia="Calibri"/>
          <w:rtl/>
        </w:rPr>
        <w:t xml:space="preserve">אם כך, הצגנו שתי גישות לברכת 'הרב את ריבנו': יש הרואים בה ברכה עצמאית אשר מנציחה את ניסי פורים ויש שסוברים כי מדובר בברכה שנתקנה עבור סיום הקריאה בדומה לברכות המסיימות את ההלל, </w:t>
      </w:r>
      <w:proofErr w:type="spellStart"/>
      <w:r>
        <w:rPr>
          <w:rFonts w:eastAsia="Calibri"/>
          <w:rtl/>
        </w:rPr>
        <w:t>ההפטרות</w:t>
      </w:r>
      <w:proofErr w:type="spellEnd"/>
      <w:r>
        <w:rPr>
          <w:rFonts w:eastAsia="Calibri"/>
          <w:rtl/>
        </w:rPr>
        <w:t xml:space="preserve"> ופסוקי </w:t>
      </w:r>
      <w:proofErr w:type="spellStart"/>
      <w:r>
        <w:rPr>
          <w:rFonts w:eastAsia="Calibri"/>
          <w:rtl/>
        </w:rPr>
        <w:t>דזמרה</w:t>
      </w:r>
      <w:proofErr w:type="spellEnd"/>
      <w:r>
        <w:rPr>
          <w:rFonts w:eastAsia="Calibri"/>
          <w:rtl/>
        </w:rPr>
        <w:t xml:space="preserve">. ישנן מספר השלכות ראויות לציון לשתי גישות אלו. </w:t>
      </w:r>
    </w:p>
    <w:p w14:paraId="6D715E13" w14:textId="77777777" w:rsidR="00A1672F" w:rsidRDefault="00A1672F" w:rsidP="00147DEB">
      <w:pPr>
        <w:rPr>
          <w:rFonts w:eastAsia="Calibri"/>
          <w:rtl/>
        </w:rPr>
      </w:pPr>
      <w:r>
        <w:rPr>
          <w:rFonts w:eastAsia="Calibri"/>
          <w:rtl/>
        </w:rPr>
        <w:t>השולחן ערוך (</w:t>
      </w:r>
      <w:proofErr w:type="spellStart"/>
      <w:r>
        <w:rPr>
          <w:rFonts w:eastAsia="Calibri"/>
          <w:rtl/>
        </w:rPr>
        <w:t>תרצ</w:t>
      </w:r>
      <w:proofErr w:type="spellEnd"/>
      <w:r>
        <w:rPr>
          <w:rFonts w:eastAsia="Calibri"/>
          <w:rtl/>
        </w:rPr>
        <w:t xml:space="preserve">, </w:t>
      </w:r>
      <w:proofErr w:type="spellStart"/>
      <w:r>
        <w:rPr>
          <w:rFonts w:eastAsia="Calibri"/>
          <w:rtl/>
        </w:rPr>
        <w:t>יז</w:t>
      </w:r>
      <w:proofErr w:type="spellEnd"/>
      <w:r>
        <w:rPr>
          <w:rFonts w:eastAsia="Calibri"/>
          <w:rtl/>
        </w:rPr>
        <w:t xml:space="preserve">) כותב כי עם סיום קריאת המגילה יש לגלול את המגילה ורק אז לומר את ברכת 'הרב את ריבנו'. </w:t>
      </w:r>
      <w:proofErr w:type="spellStart"/>
      <w:r>
        <w:rPr>
          <w:rFonts w:eastAsia="Calibri"/>
          <w:rtl/>
        </w:rPr>
        <w:t>המהרי"ל</w:t>
      </w:r>
      <w:proofErr w:type="spellEnd"/>
      <w:r>
        <w:rPr>
          <w:rFonts w:eastAsia="Calibri"/>
          <w:rtl/>
        </w:rPr>
        <w:t xml:space="preserve"> (נו) מסביר כי אין זה מכובד להשאיר את המגילה פתוחה שלא לצורך והוא אף מבקר את אותם האנשים שמתחילים להגיד את הברכה לפני גלילת המגילה.</w:t>
      </w:r>
    </w:p>
    <w:p w14:paraId="3132E2DC" w14:textId="77777777" w:rsidR="00A1672F" w:rsidRDefault="00A1672F" w:rsidP="00147DEB">
      <w:pPr>
        <w:rPr>
          <w:rFonts w:eastAsia="Calibri"/>
          <w:rtl/>
        </w:rPr>
      </w:pPr>
      <w:r>
        <w:rPr>
          <w:rFonts w:eastAsia="Calibri"/>
          <w:rtl/>
        </w:rPr>
        <w:t>המגן אברהם (</w:t>
      </w:r>
      <w:proofErr w:type="spellStart"/>
      <w:r>
        <w:rPr>
          <w:rFonts w:eastAsia="Calibri"/>
          <w:rtl/>
        </w:rPr>
        <w:t>תרצ</w:t>
      </w:r>
      <w:proofErr w:type="spellEnd"/>
      <w:r>
        <w:rPr>
          <w:rFonts w:eastAsia="Calibri"/>
          <w:rtl/>
        </w:rPr>
        <w:t xml:space="preserve">, </w:t>
      </w:r>
      <w:proofErr w:type="spellStart"/>
      <w:r>
        <w:rPr>
          <w:rFonts w:eastAsia="Calibri"/>
          <w:rtl/>
        </w:rPr>
        <w:t>יט</w:t>
      </w:r>
      <w:proofErr w:type="spellEnd"/>
      <w:r>
        <w:rPr>
          <w:rFonts w:eastAsia="Calibri"/>
          <w:rtl/>
        </w:rPr>
        <w:t xml:space="preserve">) מציע סיבה אחרת לסדר זה ומבדיל בין ברכה זו ובין הברכות שנאמרות לאחר קריאת ההפטרה, אשר נאמרות בזמן שספר ההפטרה עדיין פתוח (ראו שולחן ערוך רפד, ו). הוא מסביר כי כיוון שברכת 'הרב את ריבנו' לא נתקנה על קריאת המגילה, מותר, ואולי אף חובה, לגלול את המגילה לפני אמירתה. לבסוף, הוא מגיע למסקנה כי מותר להגיד את הברכה קודם כל ורק לאחר מכן לגלול את המגילה (מגן אברהם רפד, כ). </w:t>
      </w:r>
    </w:p>
    <w:p w14:paraId="0835D164" w14:textId="1A4DF640" w:rsidR="00A1672F" w:rsidRDefault="00A1672F" w:rsidP="00147DEB">
      <w:pPr>
        <w:rPr>
          <w:rFonts w:eastAsia="Calibri"/>
          <w:rtl/>
        </w:rPr>
      </w:pPr>
      <w:r>
        <w:rPr>
          <w:rFonts w:eastAsia="Calibri"/>
          <w:rtl/>
        </w:rPr>
        <w:t>האשל אברהם</w:t>
      </w:r>
      <w:r>
        <w:rPr>
          <w:rFonts w:eastAsia="Calibri"/>
        </w:rPr>
        <w:t xml:space="preserve"> </w:t>
      </w:r>
      <w:proofErr w:type="spellStart"/>
      <w:r>
        <w:rPr>
          <w:rFonts w:eastAsia="Calibri"/>
          <w:rtl/>
        </w:rPr>
        <w:t>בוטשאטש</w:t>
      </w:r>
      <w:proofErr w:type="spellEnd"/>
      <w:r>
        <w:rPr>
          <w:rFonts w:eastAsia="Calibri"/>
          <w:rtl/>
        </w:rPr>
        <w:t xml:space="preserve"> כותב כי רק בעל הקורא צריך לגלול את המגילה לפני ברכת 'הרב את ריבנו'; השומעים רשאים להגיד את הברכה ולאחר מכן לגלול את מגילותיהם (פסיקה זו מניחה כי גם השומעים </w:t>
      </w:r>
      <w:r w:rsidR="00687F18">
        <w:rPr>
          <w:rFonts w:eastAsia="Calibri" w:hint="cs"/>
          <w:rtl/>
        </w:rPr>
        <w:t>מברכים</w:t>
      </w:r>
      <w:r>
        <w:rPr>
          <w:rFonts w:eastAsia="Calibri"/>
          <w:rtl/>
        </w:rPr>
        <w:t xml:space="preserve"> את 'ברכת הרב את ריבנו', בניגוד למנהג המקובל כיום כי רק בעל הקורא אומר את ברכה זו). הוא מעיר כי עדיף שהשומעים יגידו את הברכה לפני </w:t>
      </w:r>
      <w:r>
        <w:rPr>
          <w:rFonts w:eastAsia="Calibri"/>
          <w:rtl/>
        </w:rPr>
        <w:lastRenderedPageBreak/>
        <w:t>שהם גוללים את מגילותיהם, כך שהברכה תיאמר מיד לאחר הקריאה. לכאורה, אחרונים אלו חולקים בנוגע לשאלה האם הברכה קשורה לקריאת המגילה או שמא היא מתפקדת כברכת שבח עצמאית על ניסי פורים.</w:t>
      </w:r>
    </w:p>
    <w:p w14:paraId="13AE970A" w14:textId="74C23EF5" w:rsidR="00A1672F" w:rsidRDefault="00A1672F" w:rsidP="009E7EBD">
      <w:pPr>
        <w:rPr>
          <w:rFonts w:eastAsia="Calibri"/>
          <w:rtl/>
        </w:rPr>
      </w:pPr>
      <w:r>
        <w:rPr>
          <w:rFonts w:eastAsia="Calibri"/>
          <w:rtl/>
        </w:rPr>
        <w:t xml:space="preserve">באופן דומה, הפוסקים דנים בשאלה האם מותר לדבר בין קריאת המגילה ובין </w:t>
      </w:r>
      <w:r w:rsidR="00687F18">
        <w:rPr>
          <w:rFonts w:eastAsia="Calibri" w:hint="cs"/>
          <w:rtl/>
        </w:rPr>
        <w:t>הברכה</w:t>
      </w:r>
      <w:r>
        <w:rPr>
          <w:rFonts w:eastAsia="Calibri"/>
          <w:rtl/>
        </w:rPr>
        <w:t>. הטור מצטט את הערתו של בעל העיטור לפיה</w:t>
      </w:r>
      <w:r w:rsidR="00DF4B73">
        <w:rPr>
          <w:rFonts w:eastAsia="Calibri" w:hint="cs"/>
          <w:rtl/>
        </w:rPr>
        <w:t xml:space="preserve"> </w:t>
      </w:r>
      <w:r>
        <w:rPr>
          <w:rFonts w:eastAsia="Calibri"/>
          <w:rtl/>
        </w:rPr>
        <w:t xml:space="preserve">"מכיוון שהברכה המסיימת תלויה במנהג המקום אין לבקר את מי שמדבר בין הקריאה והברכה". הבית יוסף </w:t>
      </w:r>
      <w:proofErr w:type="spellStart"/>
      <w:r>
        <w:rPr>
          <w:rFonts w:eastAsia="Calibri"/>
          <w:rtl/>
        </w:rPr>
        <w:t>והב"ח</w:t>
      </w:r>
      <w:proofErr w:type="spellEnd"/>
      <w:r>
        <w:rPr>
          <w:rFonts w:eastAsia="Calibri"/>
          <w:rtl/>
        </w:rPr>
        <w:t xml:space="preserve"> מסבירים כי לפי בעל העיטור, כיוון שהברכה נתקנה על נס פורים ולא על קריאת המגילה, מותר להפסיק בין קריאת המגילה ובין הברכה. </w:t>
      </w:r>
    </w:p>
    <w:p w14:paraId="2BE50678" w14:textId="77777777" w:rsidR="00A1672F" w:rsidRDefault="00A1672F" w:rsidP="009F4E19">
      <w:pPr>
        <w:rPr>
          <w:rFonts w:eastAsia="Calibri"/>
          <w:rtl/>
        </w:rPr>
      </w:pPr>
      <w:r>
        <w:rPr>
          <w:rFonts w:eastAsia="Calibri"/>
          <w:rtl/>
        </w:rPr>
        <w:t xml:space="preserve">הטור חולק וטוען כי אסור להפסיק בדיבור בין הקריאה ובין הברכה. </w:t>
      </w:r>
      <w:proofErr w:type="spellStart"/>
      <w:r>
        <w:rPr>
          <w:rFonts w:eastAsia="Calibri"/>
          <w:rtl/>
        </w:rPr>
        <w:t>הב"ח</w:t>
      </w:r>
      <w:proofErr w:type="spellEnd"/>
      <w:r>
        <w:rPr>
          <w:rFonts w:eastAsia="Calibri"/>
          <w:rtl/>
        </w:rPr>
        <w:t xml:space="preserve"> מסביר כי לפי הטור מדובר בברכה המסיימת את קריאת המגילה, בדומה לברכת 'ישתבח' שמסיימת את פסוקי </w:t>
      </w:r>
      <w:proofErr w:type="spellStart"/>
      <w:r>
        <w:rPr>
          <w:rFonts w:eastAsia="Calibri"/>
          <w:rtl/>
        </w:rPr>
        <w:t>דזמרה</w:t>
      </w:r>
      <w:proofErr w:type="spellEnd"/>
      <w:r>
        <w:rPr>
          <w:rFonts w:eastAsia="Calibri"/>
          <w:rtl/>
        </w:rPr>
        <w:t xml:space="preserve">. לכן, אסור לאדם לדבר בין קריאת המגילה ובין הברכה (טור אורח חיים </w:t>
      </w:r>
      <w:proofErr w:type="spellStart"/>
      <w:r>
        <w:rPr>
          <w:rFonts w:eastAsia="Calibri"/>
          <w:rtl/>
        </w:rPr>
        <w:t>תרצב</w:t>
      </w:r>
      <w:proofErr w:type="spellEnd"/>
      <w:r>
        <w:rPr>
          <w:rFonts w:eastAsia="Calibri"/>
          <w:rtl/>
        </w:rPr>
        <w:t xml:space="preserve"> וכן בית יוסף </w:t>
      </w:r>
      <w:proofErr w:type="spellStart"/>
      <w:r>
        <w:rPr>
          <w:rFonts w:eastAsia="Calibri"/>
          <w:rtl/>
        </w:rPr>
        <w:t>והב"ח</w:t>
      </w:r>
      <w:proofErr w:type="spellEnd"/>
      <w:r>
        <w:rPr>
          <w:rFonts w:eastAsia="Calibri"/>
          <w:rtl/>
        </w:rPr>
        <w:t xml:space="preserve"> שם). </w:t>
      </w:r>
    </w:p>
    <w:p w14:paraId="0C35E70A" w14:textId="04E50702" w:rsidR="00A1672F" w:rsidRDefault="00A1672F" w:rsidP="00C3784B">
      <w:pPr>
        <w:rPr>
          <w:rFonts w:eastAsia="Calibri"/>
          <w:rtl/>
        </w:rPr>
      </w:pPr>
      <w:r>
        <w:rPr>
          <w:rFonts w:eastAsia="Calibri"/>
          <w:rtl/>
        </w:rPr>
        <w:t xml:space="preserve">האם מותר </w:t>
      </w:r>
      <w:r w:rsidR="00687F18">
        <w:rPr>
          <w:rFonts w:eastAsia="Calibri" w:hint="cs"/>
          <w:rtl/>
        </w:rPr>
        <w:t xml:space="preserve">לברך </w:t>
      </w:r>
      <w:r>
        <w:rPr>
          <w:rFonts w:eastAsia="Calibri"/>
          <w:rtl/>
        </w:rPr>
        <w:t xml:space="preserve">ללא מניין? הבית יוסף (אורח חיים </w:t>
      </w:r>
      <w:proofErr w:type="spellStart"/>
      <w:r>
        <w:rPr>
          <w:rFonts w:eastAsia="Calibri"/>
          <w:rtl/>
        </w:rPr>
        <w:t>תרצב</w:t>
      </w:r>
      <w:proofErr w:type="spellEnd"/>
      <w:r>
        <w:rPr>
          <w:rFonts w:eastAsia="Calibri"/>
          <w:rtl/>
        </w:rPr>
        <w:t xml:space="preserve">) מצטט את האורחות חיים (הלכות מגילה ז) לטענתו, בהסתמך על הירושלמי (מגילה ד: ה), יש להגיד את ברכה זו 'בציבור' בלבד – בנוכחות של מניין. </w:t>
      </w:r>
      <w:proofErr w:type="spellStart"/>
      <w:r>
        <w:rPr>
          <w:rFonts w:eastAsia="Calibri"/>
          <w:rtl/>
        </w:rPr>
        <w:t>הרמ"א</w:t>
      </w:r>
      <w:proofErr w:type="spellEnd"/>
      <w:r>
        <w:rPr>
          <w:rFonts w:eastAsia="Calibri"/>
          <w:rtl/>
        </w:rPr>
        <w:t xml:space="preserve"> מביא את דעה זו גם כן (</w:t>
      </w:r>
      <w:proofErr w:type="spellStart"/>
      <w:r>
        <w:rPr>
          <w:rFonts w:eastAsia="Calibri"/>
          <w:rtl/>
        </w:rPr>
        <w:t>תרצב</w:t>
      </w:r>
      <w:proofErr w:type="spellEnd"/>
      <w:r>
        <w:rPr>
          <w:rFonts w:eastAsia="Calibri"/>
          <w:rtl/>
        </w:rPr>
        <w:t xml:space="preserve">, א). </w:t>
      </w:r>
    </w:p>
    <w:p w14:paraId="0AED1C04" w14:textId="77777777" w:rsidR="00A1672F" w:rsidRDefault="00A1672F" w:rsidP="00C3784B">
      <w:pPr>
        <w:rPr>
          <w:rFonts w:eastAsia="Calibri"/>
          <w:rtl/>
        </w:rPr>
      </w:pPr>
      <w:r>
        <w:rPr>
          <w:rFonts w:eastAsia="Calibri"/>
          <w:rtl/>
        </w:rPr>
        <w:t xml:space="preserve">האליה רבה מצטט פוסקים רבים אשר חולקים על האורחות חיים וקובעים כי אפילו אדם פרטי יכול לברך את ברכת 'הרב את ריבנו' (אליה רבה </w:t>
      </w:r>
      <w:proofErr w:type="spellStart"/>
      <w:r>
        <w:rPr>
          <w:rFonts w:eastAsia="Calibri"/>
          <w:rtl/>
        </w:rPr>
        <w:t>תרצב</w:t>
      </w:r>
      <w:proofErr w:type="spellEnd"/>
      <w:r>
        <w:rPr>
          <w:rFonts w:eastAsia="Calibri"/>
          <w:rtl/>
        </w:rPr>
        <w:t xml:space="preserve">, ח; ביאור הגר"א </w:t>
      </w:r>
      <w:proofErr w:type="spellStart"/>
      <w:r>
        <w:rPr>
          <w:rFonts w:eastAsia="Calibri"/>
          <w:rtl/>
        </w:rPr>
        <w:t>תרצב</w:t>
      </w:r>
      <w:proofErr w:type="spellEnd"/>
      <w:r>
        <w:rPr>
          <w:rFonts w:eastAsia="Calibri"/>
          <w:rtl/>
        </w:rPr>
        <w:t xml:space="preserve">, א). עם זאת, הביאור הלכה קובע כי כיוון שאמירת הברכה היא בכל מקרה רק מנהג, בהתאם לעקרון 'ספק ברכות להקל' (הימנעות מאמירת ברכות במצבים של ספק), אין לברך את ברכה זו באופן פרטי. </w:t>
      </w:r>
    </w:p>
    <w:p w14:paraId="45586D77" w14:textId="3F6CC787" w:rsidR="00A1672F" w:rsidRDefault="00A1672F" w:rsidP="00F9694F">
      <w:pPr>
        <w:rPr>
          <w:rFonts w:eastAsia="Calibri"/>
          <w:rtl/>
        </w:rPr>
      </w:pPr>
      <w:r>
        <w:rPr>
          <w:rFonts w:eastAsia="Calibri"/>
          <w:rtl/>
        </w:rPr>
        <w:t xml:space="preserve">ניתן להציע כי אם הברכה רק מסיימת את קריאת המגילה, אזי בדומה לכך שאפשר לקרוא את המגילה ללא מניין (כל עוד היא נקראת בזמנה), </w:t>
      </w:r>
      <w:r w:rsidR="004D2453">
        <w:rPr>
          <w:rFonts w:eastAsia="Calibri" w:hint="cs"/>
          <w:rtl/>
        </w:rPr>
        <w:t>כך ניתן לברך</w:t>
      </w:r>
      <w:r>
        <w:rPr>
          <w:rFonts w:eastAsia="Calibri"/>
          <w:rtl/>
        </w:rPr>
        <w:t xml:space="preserve"> באופן פרטי. מאידך, אם הברכה נתקנה בכדי לפרסם את הנס אז נראה כי יהיה עלינו להגביל את אמירתה לפורומים ציבוריים בלבד, בהם מתפרסם הנס כראוי. אכן, ערוך השולחן (</w:t>
      </w:r>
      <w:proofErr w:type="spellStart"/>
      <w:r>
        <w:rPr>
          <w:rFonts w:eastAsia="Calibri"/>
          <w:rtl/>
        </w:rPr>
        <w:t>תרצב</w:t>
      </w:r>
      <w:proofErr w:type="spellEnd"/>
      <w:r>
        <w:rPr>
          <w:rFonts w:eastAsia="Calibri"/>
          <w:rtl/>
        </w:rPr>
        <w:t xml:space="preserve">, ה) מסביר את שיטת </w:t>
      </w:r>
      <w:proofErr w:type="spellStart"/>
      <w:r>
        <w:rPr>
          <w:rFonts w:eastAsia="Calibri"/>
          <w:rtl/>
        </w:rPr>
        <w:t>הרמ"א</w:t>
      </w:r>
      <w:proofErr w:type="spellEnd"/>
      <w:r>
        <w:rPr>
          <w:rFonts w:eastAsia="Calibri"/>
          <w:rtl/>
        </w:rPr>
        <w:t xml:space="preserve"> בצורה זו. </w:t>
      </w:r>
    </w:p>
    <w:p w14:paraId="6C6C47EB" w14:textId="77777777" w:rsidR="00A1672F" w:rsidRDefault="00A1672F" w:rsidP="00B30DA7">
      <w:pPr>
        <w:rPr>
          <w:rFonts w:eastAsia="Calibri"/>
          <w:rtl/>
        </w:rPr>
      </w:pPr>
      <w:r>
        <w:rPr>
          <w:rFonts w:eastAsia="Calibri"/>
          <w:rtl/>
        </w:rPr>
        <w:t xml:space="preserve">אמנם, ניתן לחלוק על נימוק זה. ייתכן וברכה זו נתקנה במיוחד עבור סיומה של קריאת מגילה בציבור שנבדלת באיכותה מקריאה פרטית. לעומת זאת, גם אם הברכה נתקנה בכדי לפרסם את הנס, עדיין יהיה אפשר להגיד אותה באופן פרטי. </w:t>
      </w:r>
    </w:p>
    <w:p w14:paraId="110FEC79" w14:textId="77777777" w:rsidR="00A1672F" w:rsidRDefault="00A1672F" w:rsidP="00661902">
      <w:pPr>
        <w:rPr>
          <w:rFonts w:eastAsia="Calibri"/>
          <w:rtl/>
        </w:rPr>
      </w:pPr>
      <w:r>
        <w:rPr>
          <w:rFonts w:eastAsia="Calibri"/>
          <w:rtl/>
        </w:rPr>
        <w:t>ערוך השולחן מתיר להגיד את הברכה אף באופן פרטי (</w:t>
      </w:r>
      <w:proofErr w:type="spellStart"/>
      <w:r>
        <w:rPr>
          <w:rFonts w:eastAsia="Calibri"/>
          <w:rtl/>
        </w:rPr>
        <w:t>תרצב</w:t>
      </w:r>
      <w:proofErr w:type="spellEnd"/>
      <w:r>
        <w:rPr>
          <w:rFonts w:eastAsia="Calibri"/>
          <w:rtl/>
        </w:rPr>
        <w:t xml:space="preserve">, ה). הוא מוסיף כי לא מצא את הירושלמי שהובא כמקור להלכה זו (ייתכן משום שהירושלמי </w:t>
      </w:r>
      <w:r>
        <w:rPr>
          <w:rFonts w:eastAsia="Calibri"/>
          <w:rtl/>
        </w:rPr>
        <w:t xml:space="preserve">איננו מתייחס כלל לברכת 'הרב את ריבנו', כפי שמציין הגאון </w:t>
      </w:r>
      <w:proofErr w:type="spellStart"/>
      <w:r>
        <w:rPr>
          <w:rFonts w:eastAsia="Calibri"/>
          <w:rtl/>
        </w:rPr>
        <w:t>מווילנא</w:t>
      </w:r>
      <w:proofErr w:type="spellEnd"/>
      <w:r>
        <w:rPr>
          <w:rFonts w:eastAsia="Calibri"/>
          <w:rtl/>
        </w:rPr>
        <w:t xml:space="preserve">). כמו כן, הדרישה למניין בברכת 'הרב את ריבנו' לא מופיעה בכתביהם של ראשונים אחרים. בנוסף, המנהג היה להגיד את הברכה גם ללא נוכחות של מניין. </w:t>
      </w:r>
    </w:p>
    <w:p w14:paraId="2AEF993A" w14:textId="3ABFDBE3" w:rsidR="00A1672F" w:rsidRDefault="00A1672F" w:rsidP="00F551FA">
      <w:pPr>
        <w:rPr>
          <w:rFonts w:eastAsia="Calibri"/>
          <w:rtl/>
        </w:rPr>
      </w:pPr>
      <w:r>
        <w:rPr>
          <w:rFonts w:eastAsia="Calibri"/>
          <w:rtl/>
        </w:rPr>
        <w:t xml:space="preserve">כפי שנדון בהרחבה בהמשך, ישנו ספק האם ה'מנין' המועדף או הנדרש מתייחס לעשרה גברים או שמא עשר נשים יכולות להיחשב גם הן כ'ציבור'. דיון זה ישפיע על השאלה האם ברכת הרב את ריבנו צריכה להיאמר בזמן קריאה לנשים (ללא תלות בשאלה האם הקורא הוא גבר או אישה). השולחן ערוך כותב כי בימינו נהוג בכל הקהילות להגיד את ברכה זו (שולחן ערוך </w:t>
      </w:r>
      <w:proofErr w:type="spellStart"/>
      <w:r>
        <w:rPr>
          <w:rFonts w:eastAsia="Calibri"/>
          <w:rtl/>
        </w:rPr>
        <w:t>תרצב</w:t>
      </w:r>
      <w:proofErr w:type="spellEnd"/>
      <w:r>
        <w:rPr>
          <w:rFonts w:eastAsia="Calibri"/>
          <w:rtl/>
        </w:rPr>
        <w:t xml:space="preserve">, א). </w:t>
      </w:r>
    </w:p>
    <w:p w14:paraId="6D636EBA" w14:textId="77777777" w:rsidR="00DC2499" w:rsidRDefault="00DC2499" w:rsidP="00F551FA">
      <w:pPr>
        <w:rPr>
          <w:rFonts w:eastAsia="Calibri"/>
          <w:rtl/>
        </w:rPr>
      </w:pPr>
    </w:p>
    <w:p w14:paraId="44D6138C" w14:textId="77777777" w:rsidR="00A1672F" w:rsidRDefault="00A1672F" w:rsidP="00803AF1">
      <w:pPr>
        <w:pStyle w:val="2"/>
        <w:rPr>
          <w:rFonts w:eastAsia="Calibri"/>
          <w:rtl/>
        </w:rPr>
      </w:pPr>
      <w:r>
        <w:rPr>
          <w:rFonts w:eastAsia="Calibri"/>
          <w:rtl/>
        </w:rPr>
        <w:t>קריאת המגילה: הלכה ומנהג</w:t>
      </w:r>
    </w:p>
    <w:p w14:paraId="63B8B4A7" w14:textId="77777777" w:rsidR="00A1672F" w:rsidRDefault="00A1672F" w:rsidP="00D076AA">
      <w:pPr>
        <w:rPr>
          <w:rFonts w:eastAsia="Calibri"/>
          <w:rtl/>
        </w:rPr>
      </w:pPr>
      <w:r>
        <w:rPr>
          <w:rFonts w:eastAsia="Calibri"/>
          <w:rtl/>
        </w:rPr>
        <w:t xml:space="preserve">ננסה לסקור בקצרה מספר הלכות הנוגעות לקריאת המגילה. באופן כללי, עדיף כי האדם המקיים מצווה המתבצעת באמצעות קריאת טקסט, דוגמת קריאת שמע, ישמע את הקריאה של עצמו. יחד עם זאת, אדם זה יוצא ידי חובה בדיעבד אם לא שמע את הקריאה. אמנם, הבית יוסף מצטט את </w:t>
      </w:r>
      <w:proofErr w:type="spellStart"/>
      <w:r>
        <w:rPr>
          <w:rFonts w:eastAsia="Calibri"/>
          <w:rtl/>
        </w:rPr>
        <w:t>הרי"ף</w:t>
      </w:r>
      <w:proofErr w:type="spellEnd"/>
      <w:r>
        <w:rPr>
          <w:rFonts w:eastAsia="Calibri"/>
          <w:rtl/>
        </w:rPr>
        <w:t xml:space="preserve">, הרמב"ם </w:t>
      </w:r>
      <w:proofErr w:type="spellStart"/>
      <w:r>
        <w:rPr>
          <w:rFonts w:eastAsia="Calibri"/>
          <w:rtl/>
        </w:rPr>
        <w:t>והרא"ש</w:t>
      </w:r>
      <w:proofErr w:type="spellEnd"/>
      <w:r>
        <w:rPr>
          <w:rFonts w:eastAsia="Calibri"/>
          <w:rtl/>
        </w:rPr>
        <w:t>, שטוענים כי בנוגע לקריאת המגילה, מי שלא שמע את קריאתו שלו לא יצא ידי חובה אפילו בדיעבד.</w:t>
      </w:r>
    </w:p>
    <w:p w14:paraId="3FF75FDB" w14:textId="77777777" w:rsidR="00A1672F" w:rsidRDefault="00A1672F" w:rsidP="00DF651F">
      <w:pPr>
        <w:rPr>
          <w:rFonts w:eastAsia="Calibri"/>
          <w:rtl/>
        </w:rPr>
      </w:pPr>
      <w:r>
        <w:rPr>
          <w:rFonts w:eastAsia="Calibri"/>
          <w:rtl/>
        </w:rPr>
        <w:t xml:space="preserve">הבית יוסף (אורח חיים תרפט) נוטה לדחות את עמדה זו אך הוא מסביר כי לפי ראשונים אלו, על הקורא לשמוע את קריאתו על מנת שייעשה פרסומי </w:t>
      </w:r>
      <w:proofErr w:type="spellStart"/>
      <w:r>
        <w:rPr>
          <w:rFonts w:eastAsia="Calibri"/>
          <w:rtl/>
        </w:rPr>
        <w:t>ניסא</w:t>
      </w:r>
      <w:proofErr w:type="spellEnd"/>
      <w:r>
        <w:rPr>
          <w:rFonts w:eastAsia="Calibri"/>
          <w:rtl/>
        </w:rPr>
        <w:t xml:space="preserve"> גדול יותר, מרכיב שאיננו קיים בקריאת שמע. בכל מקרה, עדיף כי מי שקורא את המגילה יעשה זאת בקול על מנת שישמע את קריאתו.</w:t>
      </w:r>
    </w:p>
    <w:p w14:paraId="102531B3" w14:textId="14BC39CA" w:rsidR="00A1672F" w:rsidRDefault="00A1672F" w:rsidP="00DF651F">
      <w:pPr>
        <w:rPr>
          <w:rFonts w:eastAsia="Calibri"/>
          <w:rtl/>
        </w:rPr>
      </w:pPr>
      <w:r>
        <w:rPr>
          <w:rFonts w:eastAsia="Calibri"/>
          <w:rtl/>
        </w:rPr>
        <w:t xml:space="preserve">המשנה מלמדת כי מי שקורא את פסוקי המגילה שלא כסדרם איננו יוצא ידי חובתו (מגילה </w:t>
      </w:r>
      <w:proofErr w:type="spellStart"/>
      <w:r>
        <w:rPr>
          <w:rFonts w:eastAsia="Calibri"/>
          <w:rtl/>
        </w:rPr>
        <w:t>יז</w:t>
      </w:r>
      <w:proofErr w:type="spellEnd"/>
      <w:r>
        <w:rPr>
          <w:rFonts w:eastAsia="Calibri"/>
          <w:rtl/>
        </w:rPr>
        <w:t xml:space="preserve"> ע"א)</w:t>
      </w:r>
      <w:r w:rsidR="00FF1AE2">
        <w:rPr>
          <w:rFonts w:eastAsia="Calibri" w:hint="cs"/>
          <w:rtl/>
        </w:rPr>
        <w:t>.</w:t>
      </w:r>
      <w:r>
        <w:rPr>
          <w:rFonts w:eastAsia="Calibri"/>
          <w:rtl/>
        </w:rPr>
        <w:t xml:space="preserve"> הלכה זו אף נפסקה בשולחן ערוך (</w:t>
      </w:r>
      <w:proofErr w:type="spellStart"/>
      <w:r>
        <w:rPr>
          <w:rFonts w:eastAsia="Calibri"/>
          <w:rtl/>
        </w:rPr>
        <w:t>תרצ</w:t>
      </w:r>
      <w:proofErr w:type="spellEnd"/>
      <w:r>
        <w:rPr>
          <w:rFonts w:eastAsia="Calibri"/>
          <w:rtl/>
        </w:rPr>
        <w:t>, ו). בעקבות כך, על מי שמגיע באיחור לקריאת המגילה לומר את הברכות בעצמו, לקרוא את המגילה מתוך חומש מודפס, עד שיגיע למקום בו נמצא הציבור ומנקודה זו והלאה יקשיב לבעל הקורא. אם אדם זה הספיק להגיע לקריאתו של בעל הקורא לפני שקרא יותר ממחצית המגילה, הוא יוצא ידי חובתו – על אף שקרא חלק מהמגילה מתוך ספר.</w:t>
      </w:r>
    </w:p>
    <w:p w14:paraId="7DF04B08" w14:textId="77777777" w:rsidR="00A1672F" w:rsidRDefault="00A1672F" w:rsidP="00DF651F">
      <w:pPr>
        <w:rPr>
          <w:rFonts w:eastAsia="Calibri"/>
          <w:rtl/>
        </w:rPr>
      </w:pPr>
      <w:r>
        <w:rPr>
          <w:rFonts w:eastAsia="Calibri"/>
          <w:rtl/>
        </w:rPr>
        <w:t xml:space="preserve">הטור (אורח חיים </w:t>
      </w:r>
      <w:proofErr w:type="spellStart"/>
      <w:r>
        <w:rPr>
          <w:rFonts w:eastAsia="Calibri"/>
          <w:rtl/>
        </w:rPr>
        <w:t>תרצ</w:t>
      </w:r>
      <w:proofErr w:type="spellEnd"/>
      <w:r>
        <w:rPr>
          <w:rFonts w:eastAsia="Calibri"/>
          <w:rtl/>
        </w:rPr>
        <w:t xml:space="preserve">) מביא את הירושלמי (מגילה ב, ב) אשר מלמד אותנו כי אין לתקן את בעל הקורא בחלק מהשגיאות. </w:t>
      </w:r>
      <w:proofErr w:type="spellStart"/>
      <w:r>
        <w:rPr>
          <w:rFonts w:eastAsia="Calibri"/>
          <w:rtl/>
        </w:rPr>
        <w:t>הר"ן</w:t>
      </w:r>
      <w:proofErr w:type="spellEnd"/>
      <w:r>
        <w:rPr>
          <w:rFonts w:eastAsia="Calibri"/>
          <w:rtl/>
        </w:rPr>
        <w:t xml:space="preserve"> מסביר כי אם השגיאות משנות את משמעות המילה, למשל במקרה בו בעל הקורא אמר את המילה 'ישב' (בעבר) במקום 'יושב' (אסתר ב, </w:t>
      </w:r>
      <w:proofErr w:type="spellStart"/>
      <w:r>
        <w:rPr>
          <w:rFonts w:eastAsia="Calibri"/>
          <w:rtl/>
        </w:rPr>
        <w:t>כא</w:t>
      </w:r>
      <w:proofErr w:type="spellEnd"/>
      <w:r>
        <w:rPr>
          <w:rFonts w:eastAsia="Calibri"/>
          <w:rtl/>
        </w:rPr>
        <w:t xml:space="preserve">) או 'נפל' במקום 'נופל' (אסתר ז, ח), עליו לקרוא את המילה </w:t>
      </w:r>
      <w:r>
        <w:rPr>
          <w:rFonts w:eastAsia="Calibri"/>
          <w:rtl/>
        </w:rPr>
        <w:lastRenderedPageBreak/>
        <w:t>שוב בצורה הנכונה (</w:t>
      </w:r>
      <w:proofErr w:type="spellStart"/>
      <w:r>
        <w:rPr>
          <w:rFonts w:eastAsia="Calibri"/>
          <w:rtl/>
        </w:rPr>
        <w:t>ר"ן</w:t>
      </w:r>
      <w:proofErr w:type="spellEnd"/>
      <w:r>
        <w:rPr>
          <w:rFonts w:eastAsia="Calibri"/>
          <w:rtl/>
        </w:rPr>
        <w:t xml:space="preserve"> מגילה ה ע"ב; ראו שולחן ערוך </w:t>
      </w:r>
      <w:proofErr w:type="spellStart"/>
      <w:r>
        <w:rPr>
          <w:rFonts w:eastAsia="Calibri"/>
          <w:rtl/>
        </w:rPr>
        <w:t>תרצ</w:t>
      </w:r>
      <w:proofErr w:type="spellEnd"/>
      <w:r>
        <w:rPr>
          <w:rFonts w:eastAsia="Calibri"/>
          <w:rtl/>
        </w:rPr>
        <w:t xml:space="preserve">, יד). </w:t>
      </w:r>
    </w:p>
    <w:p w14:paraId="067B7C27" w14:textId="77777777" w:rsidR="00A1672F" w:rsidRDefault="00A1672F" w:rsidP="00B92B33">
      <w:pPr>
        <w:rPr>
          <w:rFonts w:eastAsia="Calibri"/>
          <w:rtl/>
        </w:rPr>
      </w:pPr>
      <w:r>
        <w:rPr>
          <w:rFonts w:eastAsia="Calibri"/>
          <w:rtl/>
        </w:rPr>
        <w:t xml:space="preserve">הרשב"א (תשובה </w:t>
      </w:r>
      <w:proofErr w:type="spellStart"/>
      <w:r>
        <w:rPr>
          <w:rFonts w:eastAsia="Calibri"/>
          <w:rtl/>
        </w:rPr>
        <w:t>תסז</w:t>
      </w:r>
      <w:proofErr w:type="spellEnd"/>
      <w:r>
        <w:rPr>
          <w:rFonts w:eastAsia="Calibri"/>
          <w:rtl/>
        </w:rPr>
        <w:t xml:space="preserve">) </w:t>
      </w:r>
      <w:proofErr w:type="spellStart"/>
      <w:r>
        <w:rPr>
          <w:rFonts w:eastAsia="Calibri"/>
          <w:rtl/>
        </w:rPr>
        <w:t>והר"ן</w:t>
      </w:r>
      <w:proofErr w:type="spellEnd"/>
      <w:r>
        <w:rPr>
          <w:rFonts w:eastAsia="Calibri"/>
          <w:rtl/>
        </w:rPr>
        <w:t xml:space="preserve"> (מגילה ה ע"ב) כותבים כי ישנה חובה לשמוע כל מילה במגילה. </w:t>
      </w:r>
      <w:proofErr w:type="spellStart"/>
      <w:r>
        <w:rPr>
          <w:rFonts w:eastAsia="Calibri"/>
          <w:rtl/>
        </w:rPr>
        <w:t>הריא"ז</w:t>
      </w:r>
      <w:proofErr w:type="spellEnd"/>
      <w:r>
        <w:rPr>
          <w:rFonts w:eastAsia="Calibri"/>
          <w:rtl/>
        </w:rPr>
        <w:t xml:space="preserve"> חולק וסובר כי רק במקרה בו מפספסים מילה שמשנה את משמעות הכתוב אדם זה איננו יוצא ידי חובה (שלטי גיבורים מגילה ה ע"א). </w:t>
      </w:r>
    </w:p>
    <w:p w14:paraId="4A569C97" w14:textId="77777777" w:rsidR="00A1672F" w:rsidRDefault="00A1672F" w:rsidP="00B92B33">
      <w:pPr>
        <w:rPr>
          <w:rFonts w:eastAsia="Calibri"/>
          <w:rtl/>
        </w:rPr>
      </w:pPr>
      <w:r>
        <w:rPr>
          <w:rFonts w:eastAsia="Calibri"/>
          <w:rtl/>
        </w:rPr>
        <w:t xml:space="preserve">האחרונים פוסקים בהתאם לדעת הרשב"א (ראו ביאור הלכה </w:t>
      </w:r>
      <w:proofErr w:type="spellStart"/>
      <w:r>
        <w:rPr>
          <w:rFonts w:eastAsia="Calibri"/>
          <w:rtl/>
        </w:rPr>
        <w:t>תרצ</w:t>
      </w:r>
      <w:proofErr w:type="spellEnd"/>
      <w:r>
        <w:rPr>
          <w:rFonts w:eastAsia="Calibri"/>
          <w:rtl/>
        </w:rPr>
        <w:t xml:space="preserve"> ד"ה אבל). בעקבות כך, כפי שאמרנו לעיל, במקרה בו אדם מפספס פסוק עליו לקרוא אותו מתנ"ך מודפס ולהמשיך ולקרוא באופן עצמאי עד שמגיע למקום בו נמצא בעל הקורא. עדיף לא להפסיק בדיבור כלל במהלך קריאת המגילה, אך אדם שדיבר וגרם להפסק צריך לקרוא את הפסוקים שפספס כפי שהסברנו. </w:t>
      </w:r>
    </w:p>
    <w:p w14:paraId="77C21E13" w14:textId="77777777" w:rsidR="00A1672F" w:rsidRDefault="00A1672F" w:rsidP="00B92B33">
      <w:pPr>
        <w:rPr>
          <w:rFonts w:eastAsia="Calibri"/>
          <w:rtl/>
        </w:rPr>
      </w:pPr>
      <w:r>
        <w:rPr>
          <w:rFonts w:eastAsia="Calibri"/>
          <w:rtl/>
        </w:rPr>
        <w:t xml:space="preserve">הגמרא מלמדת כי יש לקרוא את שמותיהם של בני המן (אסתר ט, ז-י) בנשימה אחת על מנת לציין שכולם נהרגו ביחד, כפי שמוסבר בגמרא במגילה ט"ז ע"ב (ראו שולחן ערוך </w:t>
      </w:r>
      <w:proofErr w:type="spellStart"/>
      <w:r>
        <w:rPr>
          <w:rFonts w:eastAsia="Calibri"/>
          <w:rtl/>
        </w:rPr>
        <w:t>תרצ</w:t>
      </w:r>
      <w:proofErr w:type="spellEnd"/>
      <w:r>
        <w:rPr>
          <w:rFonts w:eastAsia="Calibri"/>
          <w:rtl/>
        </w:rPr>
        <w:t xml:space="preserve">, טו). נהוג להתחיל את הגיית השמות מן המילים 'חמש מאות איש' ולסיים במילה 'עשרת'. תוספות מציינים כי אדם שלא קרא את הפסוקים הללו בנשימה אחת לא יצא ידי חובתו. </w:t>
      </w:r>
    </w:p>
    <w:p w14:paraId="6D08BB35" w14:textId="77777777" w:rsidR="00A1672F" w:rsidRDefault="00A1672F" w:rsidP="00B92B33">
      <w:pPr>
        <w:rPr>
          <w:rFonts w:eastAsia="Calibri"/>
          <w:rtl/>
        </w:rPr>
      </w:pPr>
      <w:r>
        <w:rPr>
          <w:rFonts w:eastAsia="Calibri"/>
          <w:rtl/>
        </w:rPr>
        <w:t xml:space="preserve">נהוג כי הקהל קורא את ארבעת 'לשונות של גאולה' (אסתר ב, ד; ח, טו; ח, </w:t>
      </w:r>
      <w:proofErr w:type="spellStart"/>
      <w:r>
        <w:rPr>
          <w:rFonts w:eastAsia="Calibri"/>
          <w:rtl/>
        </w:rPr>
        <w:t>טז</w:t>
      </w:r>
      <w:proofErr w:type="spellEnd"/>
      <w:r>
        <w:rPr>
          <w:rFonts w:eastAsia="Calibri"/>
          <w:rtl/>
        </w:rPr>
        <w:t xml:space="preserve">; י, ג) בקול רם ובעל הקורא חוזר עליהן (רמ"א </w:t>
      </w:r>
      <w:proofErr w:type="spellStart"/>
      <w:r>
        <w:rPr>
          <w:rFonts w:eastAsia="Calibri"/>
          <w:rtl/>
        </w:rPr>
        <w:t>תרצ</w:t>
      </w:r>
      <w:proofErr w:type="spellEnd"/>
      <w:r>
        <w:rPr>
          <w:rFonts w:eastAsia="Calibri"/>
          <w:rtl/>
        </w:rPr>
        <w:t xml:space="preserve">, יד). מקובל גם כי כאשר בעל הקורא מגיע לפסוק 'בלילה ההוא' (אסתר ו, א), אשר מתייחס לאירוע בו ה'מלך' לא הצליח להירדם, הוא מרים את קולו בכדי להדגיש את המשמעות הכפולה של המילה 'המלך'. ישנן קהילות בהן אף מרימים או מטלטלים את המגילה בעדינות כאשר קוראים את המילים 'האגרת הזאת' (אסתר ט, </w:t>
      </w:r>
      <w:proofErr w:type="spellStart"/>
      <w:r>
        <w:rPr>
          <w:rFonts w:eastAsia="Calibri"/>
          <w:rtl/>
        </w:rPr>
        <w:t>כו</w:t>
      </w:r>
      <w:proofErr w:type="spellEnd"/>
      <w:r>
        <w:rPr>
          <w:rFonts w:eastAsia="Calibri"/>
          <w:rtl/>
        </w:rPr>
        <w:t xml:space="preserve">). ישנם מספר ביטויים אשר הקורא חוזר עליהם בשנית אך בשינויים קלים (אסתר ח, יא; ט, ב). יש החוזרים על כל הפסוק במקום רק על הביטוי בפסוק המדובר. </w:t>
      </w:r>
    </w:p>
    <w:p w14:paraId="0302C749" w14:textId="77777777" w:rsidR="00A1672F" w:rsidRDefault="00A1672F" w:rsidP="00B92B33">
      <w:pPr>
        <w:rPr>
          <w:rFonts w:eastAsia="Calibri"/>
          <w:rtl/>
        </w:rPr>
      </w:pPr>
      <w:r>
        <w:rPr>
          <w:rFonts w:eastAsia="Calibri"/>
          <w:rtl/>
        </w:rPr>
        <w:t>אחד המנהגים הנפוצים ביותר בקריאת המגילה הוא להרעיש בזמן השמעת שמו של המן, שמופיע במגילה חמישים וארבע פעמים. כך ר' אברהם בן נתן הירחי כותב בספרו ספר המנהיג (הלכות מגילה):</w:t>
      </w:r>
    </w:p>
    <w:p w14:paraId="1CA3E5B5" w14:textId="39607A09" w:rsidR="00A1672F" w:rsidRDefault="00A1672F" w:rsidP="00B92B33">
      <w:pPr>
        <w:pStyle w:val="a9"/>
        <w:rPr>
          <w:rFonts w:eastAsia="Calibri"/>
          <w:rtl/>
        </w:rPr>
      </w:pPr>
      <w:r>
        <w:rPr>
          <w:rFonts w:eastAsia="Calibri"/>
          <w:rtl/>
        </w:rPr>
        <w:t xml:space="preserve">מנהג התינוקות בצרפת ופרובינציה לקחת חלוקי הנחל ולכתוב עליהם 'המן', </w:t>
      </w:r>
      <w:proofErr w:type="spellStart"/>
      <w:r>
        <w:rPr>
          <w:rFonts w:eastAsia="Calibri"/>
          <w:rtl/>
        </w:rPr>
        <w:t>ומקישין</w:t>
      </w:r>
      <w:proofErr w:type="spellEnd"/>
      <w:r>
        <w:rPr>
          <w:rFonts w:eastAsia="Calibri"/>
          <w:rtl/>
        </w:rPr>
        <w:t xml:space="preserve"> זו על זו כשהקורא מזכיר 'המן' ורשעו, ו[אומרים] "שם רשעים </w:t>
      </w:r>
      <w:proofErr w:type="spellStart"/>
      <w:r>
        <w:rPr>
          <w:rFonts w:eastAsia="Calibri"/>
          <w:rtl/>
        </w:rPr>
        <w:t>ירקב</w:t>
      </w:r>
      <w:proofErr w:type="spellEnd"/>
      <w:r>
        <w:rPr>
          <w:rFonts w:eastAsia="Calibri"/>
          <w:rtl/>
        </w:rPr>
        <w:t>".</w:t>
      </w:r>
    </w:p>
    <w:p w14:paraId="56B00E59" w14:textId="77777777" w:rsidR="00A1672F" w:rsidRDefault="00A1672F" w:rsidP="00B92B33">
      <w:pPr>
        <w:rPr>
          <w:rFonts w:eastAsia="Calibri"/>
          <w:rtl/>
        </w:rPr>
      </w:pPr>
      <w:r>
        <w:rPr>
          <w:rFonts w:eastAsia="Calibri"/>
          <w:rtl/>
        </w:rPr>
        <w:t xml:space="preserve">מנהג זה נתקל בהתנגדות משמעותית על ידי הפוסקים. חלק מהם הביעו חשש כי הרעש ימנע מהקהל לשמוע כל מילה שקוראים במגילה. רבים מציינים כי </w:t>
      </w:r>
      <w:proofErr w:type="spellStart"/>
      <w:r>
        <w:rPr>
          <w:rFonts w:eastAsia="Calibri"/>
          <w:rtl/>
        </w:rPr>
        <w:t>המהרי"ל</w:t>
      </w:r>
      <w:proofErr w:type="spellEnd"/>
      <w:r>
        <w:rPr>
          <w:rFonts w:eastAsia="Calibri"/>
          <w:rtl/>
        </w:rPr>
        <w:t xml:space="preserve"> לא השמיע רעש בזמן הקראת שמו של המן (ספר </w:t>
      </w:r>
      <w:proofErr w:type="spellStart"/>
      <w:r>
        <w:rPr>
          <w:rFonts w:eastAsia="Calibri"/>
          <w:rtl/>
        </w:rPr>
        <w:t>מהרי"ל</w:t>
      </w:r>
      <w:proofErr w:type="spellEnd"/>
      <w:r>
        <w:rPr>
          <w:rFonts w:eastAsia="Calibri"/>
          <w:rtl/>
        </w:rPr>
        <w:t xml:space="preserve"> מנהגים). </w:t>
      </w:r>
    </w:p>
    <w:p w14:paraId="3B2342A6" w14:textId="05D4E334" w:rsidR="00A1672F" w:rsidRDefault="00A1672F" w:rsidP="00B92B33">
      <w:pPr>
        <w:rPr>
          <w:rFonts w:eastAsia="Calibri"/>
          <w:rtl/>
        </w:rPr>
      </w:pPr>
      <w:r>
        <w:rPr>
          <w:rFonts w:eastAsia="Calibri"/>
          <w:rtl/>
        </w:rPr>
        <w:t>בשנת 1783 כמעט ופרצה מהומה בלונדון, כאשר מנהיגי הקהילה של בית הכנסת הספרדי המרכזי הזמינו את המשטרה על מנת שיסלקו חברי קהילה שהשמיעו רעש במהלך הקראת שמו של המ</w:t>
      </w:r>
      <w:r w:rsidR="00662E18">
        <w:rPr>
          <w:rFonts w:eastAsia="Calibri" w:hint="cs"/>
          <w:rtl/>
        </w:rPr>
        <w:t>ן.</w:t>
      </w:r>
      <w:r w:rsidR="00662E18" w:rsidRPr="00B92B33">
        <w:rPr>
          <w:rStyle w:val="a5"/>
          <w:rFonts w:eastAsia="Calibri"/>
          <w:rtl/>
        </w:rPr>
        <w:footnoteReference w:id="1"/>
      </w:r>
      <w:r>
        <w:rPr>
          <w:rFonts w:eastAsia="Calibri"/>
          <w:rtl/>
        </w:rPr>
        <w:t xml:space="preserve"> </w:t>
      </w:r>
      <w:proofErr w:type="spellStart"/>
      <w:r>
        <w:rPr>
          <w:rFonts w:eastAsia="Calibri"/>
          <w:rtl/>
        </w:rPr>
        <w:t>הרמ"א</w:t>
      </w:r>
      <w:proofErr w:type="spellEnd"/>
      <w:r>
        <w:rPr>
          <w:rFonts w:eastAsia="Calibri"/>
          <w:rtl/>
        </w:rPr>
        <w:t xml:space="preserve"> מביא את מנהג זה ומסכם כי "אין לבטל שום מנהג או ללעוג עליו כי לא לחינם </w:t>
      </w:r>
      <w:proofErr w:type="spellStart"/>
      <w:r>
        <w:rPr>
          <w:rFonts w:eastAsia="Calibri"/>
          <w:rtl/>
        </w:rPr>
        <w:t>הוקבעו</w:t>
      </w:r>
      <w:proofErr w:type="spellEnd"/>
      <w:r>
        <w:rPr>
          <w:rFonts w:eastAsia="Calibri"/>
          <w:rtl/>
        </w:rPr>
        <w:t xml:space="preserve">" (רמ"א </w:t>
      </w:r>
      <w:proofErr w:type="spellStart"/>
      <w:r>
        <w:rPr>
          <w:rFonts w:eastAsia="Calibri"/>
          <w:rtl/>
        </w:rPr>
        <w:t>תרצ</w:t>
      </w:r>
      <w:proofErr w:type="spellEnd"/>
      <w:r>
        <w:rPr>
          <w:rFonts w:eastAsia="Calibri"/>
          <w:rtl/>
        </w:rPr>
        <w:t xml:space="preserve">, </w:t>
      </w:r>
      <w:proofErr w:type="spellStart"/>
      <w:r>
        <w:rPr>
          <w:rFonts w:eastAsia="Calibri"/>
          <w:rtl/>
        </w:rPr>
        <w:t>יז</w:t>
      </w:r>
      <w:proofErr w:type="spellEnd"/>
      <w:r>
        <w:rPr>
          <w:rFonts w:eastAsia="Calibri"/>
          <w:rtl/>
        </w:rPr>
        <w:t xml:space="preserve">). </w:t>
      </w:r>
    </w:p>
    <w:p w14:paraId="52C0BDBC" w14:textId="4E4DAB94" w:rsidR="00A1672F" w:rsidRDefault="00A1672F" w:rsidP="00B92B33">
      <w:pPr>
        <w:rPr>
          <w:rFonts w:eastAsia="Calibri"/>
          <w:rtl/>
        </w:rPr>
      </w:pPr>
      <w:r>
        <w:rPr>
          <w:rFonts w:eastAsia="Calibri"/>
          <w:rtl/>
        </w:rPr>
        <w:t>ישנם מקומות שקיבלו 'חומרות' נוספות על עצמם וניסו להבליט ביטויים נוספים במגילה חוץ משמו של המן. למשל, יש המעלים גיחוך לשמע המילה 'מס' (אסתר י, א) וישנ</w:t>
      </w:r>
      <w:r w:rsidR="00FF1AE2">
        <w:rPr>
          <w:rFonts w:eastAsia="Calibri" w:hint="cs"/>
          <w:rtl/>
        </w:rPr>
        <w:t>ן</w:t>
      </w:r>
      <w:r>
        <w:rPr>
          <w:rFonts w:eastAsia="Calibri"/>
          <w:rtl/>
        </w:rPr>
        <w:t xml:space="preserve"> אף קהילות אנטי-ציוניות מסוימות בהן עושים רעש לשמע המילה 'מדינה'! על כל קהילה למצוא את האיזון הראוי בין הרצון לשמור על מנהגים קדומים אלו ובין החשש שהקהל לא יצא ידי חובתו בקריאת המגילה.</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5F13D3">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AFA4" w14:textId="77777777" w:rsidR="000C5147" w:rsidRDefault="000C5147" w:rsidP="00405665">
      <w:r>
        <w:separator/>
      </w:r>
    </w:p>
  </w:endnote>
  <w:endnote w:type="continuationSeparator" w:id="0">
    <w:p w14:paraId="0E52A09C" w14:textId="77777777" w:rsidR="000C5147" w:rsidRDefault="000C514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6902" w14:textId="77777777" w:rsidR="000C5147" w:rsidRDefault="000C5147" w:rsidP="00405665">
      <w:r>
        <w:separator/>
      </w:r>
    </w:p>
  </w:footnote>
  <w:footnote w:type="continuationSeparator" w:id="0">
    <w:p w14:paraId="210A5425" w14:textId="77777777" w:rsidR="000C5147" w:rsidRDefault="000C5147" w:rsidP="00405665">
      <w:r>
        <w:continuationSeparator/>
      </w:r>
    </w:p>
  </w:footnote>
  <w:footnote w:id="1">
    <w:p w14:paraId="4A45CADA" w14:textId="77777777" w:rsidR="00662E18" w:rsidRDefault="00662E18" w:rsidP="00662E18">
      <w:pPr>
        <w:pStyle w:val="a3"/>
        <w:rPr>
          <w:rFonts w:asciiTheme="minorHAnsi" w:eastAsiaTheme="minorHAnsi" w:hAnsiTheme="minorHAnsi" w:cstheme="minorBidi"/>
          <w:sz w:val="20"/>
          <w:szCs w:val="20"/>
          <w:rtl/>
        </w:rPr>
      </w:pPr>
      <w:r>
        <w:rPr>
          <w:rStyle w:val="a5"/>
          <w:rFonts w:eastAsia="Narkisim"/>
        </w:rPr>
        <w:footnoteRef/>
      </w:r>
      <w:r>
        <w:rPr>
          <w:rtl/>
        </w:rPr>
        <w:t xml:space="preserve"> </w:t>
      </w:r>
      <w:r w:rsidRPr="00B92B33">
        <w:rPr>
          <w:rtl/>
        </w:rPr>
        <w:t>ראו</w:t>
      </w:r>
      <w:r>
        <w:rPr>
          <w:rFonts w:cs="Arial"/>
          <w:rtl/>
        </w:rPr>
        <w:t xml:space="preserve"> </w:t>
      </w:r>
      <w:r>
        <w:t>Reckless Rites: Purim and the Legacy of Jewish Violence, page 275.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C4"/>
    <w:rsid w:val="00000B1B"/>
    <w:rsid w:val="00002327"/>
    <w:rsid w:val="000024DB"/>
    <w:rsid w:val="0000263F"/>
    <w:rsid w:val="000040B4"/>
    <w:rsid w:val="00005156"/>
    <w:rsid w:val="00005A90"/>
    <w:rsid w:val="00007261"/>
    <w:rsid w:val="00007914"/>
    <w:rsid w:val="00007E8C"/>
    <w:rsid w:val="00011F56"/>
    <w:rsid w:val="00012A92"/>
    <w:rsid w:val="00013331"/>
    <w:rsid w:val="00015437"/>
    <w:rsid w:val="00015C4E"/>
    <w:rsid w:val="00017774"/>
    <w:rsid w:val="00017E6D"/>
    <w:rsid w:val="00021567"/>
    <w:rsid w:val="00021ADE"/>
    <w:rsid w:val="00022A1A"/>
    <w:rsid w:val="00024938"/>
    <w:rsid w:val="00026734"/>
    <w:rsid w:val="000268F4"/>
    <w:rsid w:val="00027D26"/>
    <w:rsid w:val="00031797"/>
    <w:rsid w:val="00031E48"/>
    <w:rsid w:val="00032431"/>
    <w:rsid w:val="00032E49"/>
    <w:rsid w:val="00033014"/>
    <w:rsid w:val="00034C35"/>
    <w:rsid w:val="000366D4"/>
    <w:rsid w:val="00040A12"/>
    <w:rsid w:val="0004248E"/>
    <w:rsid w:val="00042703"/>
    <w:rsid w:val="00043F83"/>
    <w:rsid w:val="000470AB"/>
    <w:rsid w:val="00053053"/>
    <w:rsid w:val="000540DC"/>
    <w:rsid w:val="00056413"/>
    <w:rsid w:val="00057237"/>
    <w:rsid w:val="00057741"/>
    <w:rsid w:val="00061AFF"/>
    <w:rsid w:val="00062C83"/>
    <w:rsid w:val="0006305C"/>
    <w:rsid w:val="0006682D"/>
    <w:rsid w:val="00066C50"/>
    <w:rsid w:val="00072052"/>
    <w:rsid w:val="000720B2"/>
    <w:rsid w:val="00074142"/>
    <w:rsid w:val="00074DC2"/>
    <w:rsid w:val="0007592B"/>
    <w:rsid w:val="00075E70"/>
    <w:rsid w:val="00076337"/>
    <w:rsid w:val="0007734B"/>
    <w:rsid w:val="000773F4"/>
    <w:rsid w:val="000821A2"/>
    <w:rsid w:val="00083EDB"/>
    <w:rsid w:val="000845ED"/>
    <w:rsid w:val="00084B00"/>
    <w:rsid w:val="000857F3"/>
    <w:rsid w:val="00086970"/>
    <w:rsid w:val="00090CA4"/>
    <w:rsid w:val="00091FC7"/>
    <w:rsid w:val="000945E6"/>
    <w:rsid w:val="000963EF"/>
    <w:rsid w:val="000975FD"/>
    <w:rsid w:val="00097BEC"/>
    <w:rsid w:val="00097DEC"/>
    <w:rsid w:val="000A1300"/>
    <w:rsid w:val="000A1728"/>
    <w:rsid w:val="000A1BE6"/>
    <w:rsid w:val="000A273F"/>
    <w:rsid w:val="000A56FC"/>
    <w:rsid w:val="000A5D16"/>
    <w:rsid w:val="000A7A3E"/>
    <w:rsid w:val="000B18D3"/>
    <w:rsid w:val="000B229B"/>
    <w:rsid w:val="000B3D2B"/>
    <w:rsid w:val="000B4AA4"/>
    <w:rsid w:val="000B4F28"/>
    <w:rsid w:val="000B59A2"/>
    <w:rsid w:val="000B5CC2"/>
    <w:rsid w:val="000C5147"/>
    <w:rsid w:val="000C5EDE"/>
    <w:rsid w:val="000D14EE"/>
    <w:rsid w:val="000D150D"/>
    <w:rsid w:val="000D25BF"/>
    <w:rsid w:val="000D2CE4"/>
    <w:rsid w:val="000D2F68"/>
    <w:rsid w:val="000D41FA"/>
    <w:rsid w:val="000D4260"/>
    <w:rsid w:val="000D4990"/>
    <w:rsid w:val="000E21BC"/>
    <w:rsid w:val="000E2322"/>
    <w:rsid w:val="000E2E79"/>
    <w:rsid w:val="000E3B5A"/>
    <w:rsid w:val="000E6C3C"/>
    <w:rsid w:val="000E7A4A"/>
    <w:rsid w:val="000E7FF3"/>
    <w:rsid w:val="000F0675"/>
    <w:rsid w:val="000F2491"/>
    <w:rsid w:val="000F2904"/>
    <w:rsid w:val="000F6308"/>
    <w:rsid w:val="000F641A"/>
    <w:rsid w:val="000F6479"/>
    <w:rsid w:val="000F758B"/>
    <w:rsid w:val="001009EE"/>
    <w:rsid w:val="0010214C"/>
    <w:rsid w:val="00102A1E"/>
    <w:rsid w:val="00102A2A"/>
    <w:rsid w:val="001051EE"/>
    <w:rsid w:val="00106143"/>
    <w:rsid w:val="001075BB"/>
    <w:rsid w:val="00107D14"/>
    <w:rsid w:val="00107E8A"/>
    <w:rsid w:val="00112FFD"/>
    <w:rsid w:val="001142F9"/>
    <w:rsid w:val="001162A4"/>
    <w:rsid w:val="001164E7"/>
    <w:rsid w:val="00120929"/>
    <w:rsid w:val="00120E03"/>
    <w:rsid w:val="00122E5A"/>
    <w:rsid w:val="001240AA"/>
    <w:rsid w:val="00125BFF"/>
    <w:rsid w:val="00126DB2"/>
    <w:rsid w:val="00127AB3"/>
    <w:rsid w:val="00130089"/>
    <w:rsid w:val="00130F07"/>
    <w:rsid w:val="00132923"/>
    <w:rsid w:val="00135BCE"/>
    <w:rsid w:val="00137292"/>
    <w:rsid w:val="00141C9A"/>
    <w:rsid w:val="00143895"/>
    <w:rsid w:val="00143985"/>
    <w:rsid w:val="00144C37"/>
    <w:rsid w:val="00146C1D"/>
    <w:rsid w:val="00147DEB"/>
    <w:rsid w:val="00147F05"/>
    <w:rsid w:val="00151635"/>
    <w:rsid w:val="00154DDE"/>
    <w:rsid w:val="001571DB"/>
    <w:rsid w:val="00160BB3"/>
    <w:rsid w:val="0016153A"/>
    <w:rsid w:val="001615CD"/>
    <w:rsid w:val="00161889"/>
    <w:rsid w:val="001626DF"/>
    <w:rsid w:val="00163EE5"/>
    <w:rsid w:val="00164CE6"/>
    <w:rsid w:val="00165923"/>
    <w:rsid w:val="00165AD4"/>
    <w:rsid w:val="00171247"/>
    <w:rsid w:val="00175D42"/>
    <w:rsid w:val="001771DB"/>
    <w:rsid w:val="001773EE"/>
    <w:rsid w:val="00177745"/>
    <w:rsid w:val="001777A6"/>
    <w:rsid w:val="001820F1"/>
    <w:rsid w:val="0018409E"/>
    <w:rsid w:val="001850AC"/>
    <w:rsid w:val="001852B1"/>
    <w:rsid w:val="001867A2"/>
    <w:rsid w:val="001873C9"/>
    <w:rsid w:val="0018776A"/>
    <w:rsid w:val="00190B52"/>
    <w:rsid w:val="00190E47"/>
    <w:rsid w:val="00190FEA"/>
    <w:rsid w:val="0019255D"/>
    <w:rsid w:val="00192F85"/>
    <w:rsid w:val="001935D9"/>
    <w:rsid w:val="00196AC0"/>
    <w:rsid w:val="001A160E"/>
    <w:rsid w:val="001A2F19"/>
    <w:rsid w:val="001A54AC"/>
    <w:rsid w:val="001A54C0"/>
    <w:rsid w:val="001A5C79"/>
    <w:rsid w:val="001A6573"/>
    <w:rsid w:val="001A779F"/>
    <w:rsid w:val="001B0107"/>
    <w:rsid w:val="001B0889"/>
    <w:rsid w:val="001B2EA4"/>
    <w:rsid w:val="001B6DFE"/>
    <w:rsid w:val="001B7F24"/>
    <w:rsid w:val="001C1CAA"/>
    <w:rsid w:val="001C3EC4"/>
    <w:rsid w:val="001C4940"/>
    <w:rsid w:val="001C4B5E"/>
    <w:rsid w:val="001C4E63"/>
    <w:rsid w:val="001C6C39"/>
    <w:rsid w:val="001D4A9B"/>
    <w:rsid w:val="001D7686"/>
    <w:rsid w:val="001D7B7D"/>
    <w:rsid w:val="001E11C3"/>
    <w:rsid w:val="001E1D48"/>
    <w:rsid w:val="001E3883"/>
    <w:rsid w:val="001E5152"/>
    <w:rsid w:val="001E6854"/>
    <w:rsid w:val="001E77AE"/>
    <w:rsid w:val="001F1D10"/>
    <w:rsid w:val="0020083D"/>
    <w:rsid w:val="0020161B"/>
    <w:rsid w:val="00203453"/>
    <w:rsid w:val="0020536C"/>
    <w:rsid w:val="00210553"/>
    <w:rsid w:val="002115E2"/>
    <w:rsid w:val="00211D03"/>
    <w:rsid w:val="00211DA7"/>
    <w:rsid w:val="00212A5E"/>
    <w:rsid w:val="002142D4"/>
    <w:rsid w:val="00214428"/>
    <w:rsid w:val="002179CC"/>
    <w:rsid w:val="0022042F"/>
    <w:rsid w:val="00220D4A"/>
    <w:rsid w:val="00221EC2"/>
    <w:rsid w:val="00223CEC"/>
    <w:rsid w:val="00223CF3"/>
    <w:rsid w:val="002262D4"/>
    <w:rsid w:val="0022710D"/>
    <w:rsid w:val="002314D2"/>
    <w:rsid w:val="002338A7"/>
    <w:rsid w:val="00233E7F"/>
    <w:rsid w:val="0023473C"/>
    <w:rsid w:val="00235575"/>
    <w:rsid w:val="00240234"/>
    <w:rsid w:val="00244800"/>
    <w:rsid w:val="0024795A"/>
    <w:rsid w:val="002508C2"/>
    <w:rsid w:val="00251114"/>
    <w:rsid w:val="0025188F"/>
    <w:rsid w:val="002524FD"/>
    <w:rsid w:val="00252934"/>
    <w:rsid w:val="002548F1"/>
    <w:rsid w:val="00254CCB"/>
    <w:rsid w:val="00255FAE"/>
    <w:rsid w:val="0025700E"/>
    <w:rsid w:val="0025727A"/>
    <w:rsid w:val="00260AA2"/>
    <w:rsid w:val="002635D1"/>
    <w:rsid w:val="00267C22"/>
    <w:rsid w:val="00270BA3"/>
    <w:rsid w:val="00270DB1"/>
    <w:rsid w:val="00270E17"/>
    <w:rsid w:val="00270F4C"/>
    <w:rsid w:val="00272883"/>
    <w:rsid w:val="0027382B"/>
    <w:rsid w:val="002738B5"/>
    <w:rsid w:val="00274157"/>
    <w:rsid w:val="002744D7"/>
    <w:rsid w:val="0027528D"/>
    <w:rsid w:val="00275739"/>
    <w:rsid w:val="00275B17"/>
    <w:rsid w:val="00281070"/>
    <w:rsid w:val="00282163"/>
    <w:rsid w:val="002826F7"/>
    <w:rsid w:val="00284937"/>
    <w:rsid w:val="00284E60"/>
    <w:rsid w:val="0029016F"/>
    <w:rsid w:val="00291A14"/>
    <w:rsid w:val="00291DC9"/>
    <w:rsid w:val="0029327F"/>
    <w:rsid w:val="00293BED"/>
    <w:rsid w:val="0029412F"/>
    <w:rsid w:val="00296B2D"/>
    <w:rsid w:val="002A26CA"/>
    <w:rsid w:val="002A2FCE"/>
    <w:rsid w:val="002A300A"/>
    <w:rsid w:val="002A532D"/>
    <w:rsid w:val="002A7264"/>
    <w:rsid w:val="002B0904"/>
    <w:rsid w:val="002B2022"/>
    <w:rsid w:val="002B33FB"/>
    <w:rsid w:val="002B3B0F"/>
    <w:rsid w:val="002B4D51"/>
    <w:rsid w:val="002B6CA6"/>
    <w:rsid w:val="002B7D98"/>
    <w:rsid w:val="002C12A6"/>
    <w:rsid w:val="002C1CDF"/>
    <w:rsid w:val="002C33E6"/>
    <w:rsid w:val="002C3A50"/>
    <w:rsid w:val="002C3C5F"/>
    <w:rsid w:val="002C62C9"/>
    <w:rsid w:val="002D020D"/>
    <w:rsid w:val="002D22C4"/>
    <w:rsid w:val="002D235C"/>
    <w:rsid w:val="002D698E"/>
    <w:rsid w:val="002E0589"/>
    <w:rsid w:val="002E098C"/>
    <w:rsid w:val="002E0D3F"/>
    <w:rsid w:val="002E2489"/>
    <w:rsid w:val="002E2BE4"/>
    <w:rsid w:val="002E417E"/>
    <w:rsid w:val="002E602A"/>
    <w:rsid w:val="002E65D7"/>
    <w:rsid w:val="002E6FB5"/>
    <w:rsid w:val="002F18DF"/>
    <w:rsid w:val="002F1D90"/>
    <w:rsid w:val="002F2680"/>
    <w:rsid w:val="002F2743"/>
    <w:rsid w:val="002F2D8F"/>
    <w:rsid w:val="002F3ECD"/>
    <w:rsid w:val="002F55E9"/>
    <w:rsid w:val="002F7C51"/>
    <w:rsid w:val="002F7DBF"/>
    <w:rsid w:val="00300328"/>
    <w:rsid w:val="003014C4"/>
    <w:rsid w:val="00304682"/>
    <w:rsid w:val="003060D9"/>
    <w:rsid w:val="00307245"/>
    <w:rsid w:val="0031072E"/>
    <w:rsid w:val="00310D63"/>
    <w:rsid w:val="003116C3"/>
    <w:rsid w:val="00312601"/>
    <w:rsid w:val="003128B3"/>
    <w:rsid w:val="0031343B"/>
    <w:rsid w:val="00313AF8"/>
    <w:rsid w:val="0031431B"/>
    <w:rsid w:val="0031450A"/>
    <w:rsid w:val="00315888"/>
    <w:rsid w:val="00317DF0"/>
    <w:rsid w:val="00322B21"/>
    <w:rsid w:val="0032321C"/>
    <w:rsid w:val="00323FBD"/>
    <w:rsid w:val="00324177"/>
    <w:rsid w:val="00324B44"/>
    <w:rsid w:val="00324BEF"/>
    <w:rsid w:val="00325C45"/>
    <w:rsid w:val="00326887"/>
    <w:rsid w:val="00332A56"/>
    <w:rsid w:val="003349E8"/>
    <w:rsid w:val="00335480"/>
    <w:rsid w:val="00336140"/>
    <w:rsid w:val="00336BA9"/>
    <w:rsid w:val="003403F3"/>
    <w:rsid w:val="0034040A"/>
    <w:rsid w:val="00340D7F"/>
    <w:rsid w:val="00343750"/>
    <w:rsid w:val="0034550A"/>
    <w:rsid w:val="00346874"/>
    <w:rsid w:val="0035152D"/>
    <w:rsid w:val="00351974"/>
    <w:rsid w:val="003531FA"/>
    <w:rsid w:val="003533CE"/>
    <w:rsid w:val="003535B3"/>
    <w:rsid w:val="00353D86"/>
    <w:rsid w:val="00356341"/>
    <w:rsid w:val="003566BC"/>
    <w:rsid w:val="00357508"/>
    <w:rsid w:val="003651C7"/>
    <w:rsid w:val="00367299"/>
    <w:rsid w:val="0036748E"/>
    <w:rsid w:val="00367660"/>
    <w:rsid w:val="00370395"/>
    <w:rsid w:val="00372EC5"/>
    <w:rsid w:val="00372FAB"/>
    <w:rsid w:val="0037776B"/>
    <w:rsid w:val="0038000A"/>
    <w:rsid w:val="003814BA"/>
    <w:rsid w:val="003825B9"/>
    <w:rsid w:val="003828F1"/>
    <w:rsid w:val="00382F06"/>
    <w:rsid w:val="003833E1"/>
    <w:rsid w:val="00383BEA"/>
    <w:rsid w:val="00384863"/>
    <w:rsid w:val="003858FE"/>
    <w:rsid w:val="00385A4E"/>
    <w:rsid w:val="00386EC8"/>
    <w:rsid w:val="00391E0F"/>
    <w:rsid w:val="00393D29"/>
    <w:rsid w:val="0039677C"/>
    <w:rsid w:val="00396C6F"/>
    <w:rsid w:val="00396FBF"/>
    <w:rsid w:val="003A11E5"/>
    <w:rsid w:val="003A4332"/>
    <w:rsid w:val="003A4F5E"/>
    <w:rsid w:val="003A57E9"/>
    <w:rsid w:val="003A5B19"/>
    <w:rsid w:val="003A5E4B"/>
    <w:rsid w:val="003A667B"/>
    <w:rsid w:val="003A67F4"/>
    <w:rsid w:val="003A6E17"/>
    <w:rsid w:val="003A7237"/>
    <w:rsid w:val="003B10E1"/>
    <w:rsid w:val="003B38C0"/>
    <w:rsid w:val="003B38FF"/>
    <w:rsid w:val="003B4443"/>
    <w:rsid w:val="003B480F"/>
    <w:rsid w:val="003B482F"/>
    <w:rsid w:val="003B5490"/>
    <w:rsid w:val="003C0587"/>
    <w:rsid w:val="003C07F9"/>
    <w:rsid w:val="003C1DF2"/>
    <w:rsid w:val="003C1F10"/>
    <w:rsid w:val="003C1F87"/>
    <w:rsid w:val="003C32D1"/>
    <w:rsid w:val="003C52A8"/>
    <w:rsid w:val="003C65D7"/>
    <w:rsid w:val="003D266A"/>
    <w:rsid w:val="003D27CB"/>
    <w:rsid w:val="003D42D4"/>
    <w:rsid w:val="003D5D0D"/>
    <w:rsid w:val="003D7E06"/>
    <w:rsid w:val="003E0EB1"/>
    <w:rsid w:val="003E3654"/>
    <w:rsid w:val="003E674B"/>
    <w:rsid w:val="003E6B7E"/>
    <w:rsid w:val="003E7DF7"/>
    <w:rsid w:val="003F0F92"/>
    <w:rsid w:val="003F1160"/>
    <w:rsid w:val="003F2D61"/>
    <w:rsid w:val="003F408E"/>
    <w:rsid w:val="003F6C7A"/>
    <w:rsid w:val="003F72ED"/>
    <w:rsid w:val="00400102"/>
    <w:rsid w:val="004007E7"/>
    <w:rsid w:val="00401EA1"/>
    <w:rsid w:val="00403970"/>
    <w:rsid w:val="004041BA"/>
    <w:rsid w:val="00405665"/>
    <w:rsid w:val="004066EE"/>
    <w:rsid w:val="00407C43"/>
    <w:rsid w:val="004110B3"/>
    <w:rsid w:val="00413028"/>
    <w:rsid w:val="004148C3"/>
    <w:rsid w:val="00414E9E"/>
    <w:rsid w:val="00420307"/>
    <w:rsid w:val="00421EAB"/>
    <w:rsid w:val="004229D1"/>
    <w:rsid w:val="00422C44"/>
    <w:rsid w:val="0042318A"/>
    <w:rsid w:val="0042322B"/>
    <w:rsid w:val="00431EB9"/>
    <w:rsid w:val="00431FA5"/>
    <w:rsid w:val="00432904"/>
    <w:rsid w:val="00432922"/>
    <w:rsid w:val="00432A7E"/>
    <w:rsid w:val="00433049"/>
    <w:rsid w:val="00433A5C"/>
    <w:rsid w:val="0043471B"/>
    <w:rsid w:val="00434FFB"/>
    <w:rsid w:val="004353C9"/>
    <w:rsid w:val="00435750"/>
    <w:rsid w:val="00437A07"/>
    <w:rsid w:val="00440618"/>
    <w:rsid w:val="00440B94"/>
    <w:rsid w:val="00441895"/>
    <w:rsid w:val="00443A27"/>
    <w:rsid w:val="00443E26"/>
    <w:rsid w:val="004443B4"/>
    <w:rsid w:val="0044552F"/>
    <w:rsid w:val="0044583D"/>
    <w:rsid w:val="0045168E"/>
    <w:rsid w:val="00451C66"/>
    <w:rsid w:val="00452867"/>
    <w:rsid w:val="0045432D"/>
    <w:rsid w:val="00457F41"/>
    <w:rsid w:val="00460362"/>
    <w:rsid w:val="00460E6D"/>
    <w:rsid w:val="00464F58"/>
    <w:rsid w:val="0046577D"/>
    <w:rsid w:val="00472B2C"/>
    <w:rsid w:val="00472C30"/>
    <w:rsid w:val="004752AE"/>
    <w:rsid w:val="00475741"/>
    <w:rsid w:val="00476985"/>
    <w:rsid w:val="00476D9D"/>
    <w:rsid w:val="00477C74"/>
    <w:rsid w:val="00481042"/>
    <w:rsid w:val="00481E1B"/>
    <w:rsid w:val="00481FC5"/>
    <w:rsid w:val="0048350A"/>
    <w:rsid w:val="00484DA1"/>
    <w:rsid w:val="004853A2"/>
    <w:rsid w:val="0048558B"/>
    <w:rsid w:val="0048611A"/>
    <w:rsid w:val="00486993"/>
    <w:rsid w:val="00486E88"/>
    <w:rsid w:val="0049575F"/>
    <w:rsid w:val="00495FCB"/>
    <w:rsid w:val="0049613D"/>
    <w:rsid w:val="00497938"/>
    <w:rsid w:val="004A01BC"/>
    <w:rsid w:val="004A0392"/>
    <w:rsid w:val="004A1673"/>
    <w:rsid w:val="004A2571"/>
    <w:rsid w:val="004A3D06"/>
    <w:rsid w:val="004A42C5"/>
    <w:rsid w:val="004A4864"/>
    <w:rsid w:val="004A4A66"/>
    <w:rsid w:val="004A7354"/>
    <w:rsid w:val="004A7AF8"/>
    <w:rsid w:val="004B0420"/>
    <w:rsid w:val="004B0B1E"/>
    <w:rsid w:val="004B1B28"/>
    <w:rsid w:val="004B34E9"/>
    <w:rsid w:val="004B64A8"/>
    <w:rsid w:val="004C6137"/>
    <w:rsid w:val="004C6B5D"/>
    <w:rsid w:val="004C7011"/>
    <w:rsid w:val="004D090F"/>
    <w:rsid w:val="004D0C20"/>
    <w:rsid w:val="004D1575"/>
    <w:rsid w:val="004D2453"/>
    <w:rsid w:val="004D2548"/>
    <w:rsid w:val="004D31E2"/>
    <w:rsid w:val="004D47F3"/>
    <w:rsid w:val="004D7432"/>
    <w:rsid w:val="004D79F4"/>
    <w:rsid w:val="004E0136"/>
    <w:rsid w:val="004E37D0"/>
    <w:rsid w:val="004E3D3B"/>
    <w:rsid w:val="004E4ED8"/>
    <w:rsid w:val="004F0D92"/>
    <w:rsid w:val="004F1BA9"/>
    <w:rsid w:val="004F25D6"/>
    <w:rsid w:val="004F2997"/>
    <w:rsid w:val="004F3587"/>
    <w:rsid w:val="004F5AC8"/>
    <w:rsid w:val="004F706A"/>
    <w:rsid w:val="004F7707"/>
    <w:rsid w:val="0050074F"/>
    <w:rsid w:val="00500D0C"/>
    <w:rsid w:val="005024A8"/>
    <w:rsid w:val="00502B3D"/>
    <w:rsid w:val="00503AE6"/>
    <w:rsid w:val="00504931"/>
    <w:rsid w:val="00506D17"/>
    <w:rsid w:val="0051102B"/>
    <w:rsid w:val="00513864"/>
    <w:rsid w:val="00513A34"/>
    <w:rsid w:val="005141A4"/>
    <w:rsid w:val="00514939"/>
    <w:rsid w:val="00515479"/>
    <w:rsid w:val="005160F8"/>
    <w:rsid w:val="0052011E"/>
    <w:rsid w:val="00521C86"/>
    <w:rsid w:val="00521F90"/>
    <w:rsid w:val="005221B7"/>
    <w:rsid w:val="00526F83"/>
    <w:rsid w:val="00527203"/>
    <w:rsid w:val="0052727C"/>
    <w:rsid w:val="00531D20"/>
    <w:rsid w:val="00532543"/>
    <w:rsid w:val="00532CE7"/>
    <w:rsid w:val="00533123"/>
    <w:rsid w:val="005342F8"/>
    <w:rsid w:val="0053538C"/>
    <w:rsid w:val="00535E67"/>
    <w:rsid w:val="00537A2C"/>
    <w:rsid w:val="00537C4E"/>
    <w:rsid w:val="0054165C"/>
    <w:rsid w:val="005427CB"/>
    <w:rsid w:val="0054600B"/>
    <w:rsid w:val="005468C3"/>
    <w:rsid w:val="005475CA"/>
    <w:rsid w:val="00550B0A"/>
    <w:rsid w:val="005515D3"/>
    <w:rsid w:val="0055584C"/>
    <w:rsid w:val="005559A7"/>
    <w:rsid w:val="0055603F"/>
    <w:rsid w:val="00556775"/>
    <w:rsid w:val="00557B56"/>
    <w:rsid w:val="00560304"/>
    <w:rsid w:val="00560E60"/>
    <w:rsid w:val="005615C3"/>
    <w:rsid w:val="00563D4C"/>
    <w:rsid w:val="005679DA"/>
    <w:rsid w:val="00570081"/>
    <w:rsid w:val="00570720"/>
    <w:rsid w:val="0057194E"/>
    <w:rsid w:val="00573B7B"/>
    <w:rsid w:val="00573E12"/>
    <w:rsid w:val="00575C0F"/>
    <w:rsid w:val="00576198"/>
    <w:rsid w:val="00576A9E"/>
    <w:rsid w:val="00580810"/>
    <w:rsid w:val="00581F75"/>
    <w:rsid w:val="00583E06"/>
    <w:rsid w:val="005842DE"/>
    <w:rsid w:val="005847F6"/>
    <w:rsid w:val="00587EE2"/>
    <w:rsid w:val="00590B16"/>
    <w:rsid w:val="0059115C"/>
    <w:rsid w:val="005932A1"/>
    <w:rsid w:val="005939AC"/>
    <w:rsid w:val="005946FD"/>
    <w:rsid w:val="00594DAB"/>
    <w:rsid w:val="00595410"/>
    <w:rsid w:val="00595704"/>
    <w:rsid w:val="005964B2"/>
    <w:rsid w:val="005970EF"/>
    <w:rsid w:val="0059787B"/>
    <w:rsid w:val="005A009C"/>
    <w:rsid w:val="005A0904"/>
    <w:rsid w:val="005A3C9A"/>
    <w:rsid w:val="005A4E5A"/>
    <w:rsid w:val="005A5215"/>
    <w:rsid w:val="005B0197"/>
    <w:rsid w:val="005B08DB"/>
    <w:rsid w:val="005B11E9"/>
    <w:rsid w:val="005B1732"/>
    <w:rsid w:val="005B49D0"/>
    <w:rsid w:val="005B4B4D"/>
    <w:rsid w:val="005B52E4"/>
    <w:rsid w:val="005B5941"/>
    <w:rsid w:val="005B6383"/>
    <w:rsid w:val="005C0369"/>
    <w:rsid w:val="005C06E5"/>
    <w:rsid w:val="005C0C87"/>
    <w:rsid w:val="005C1685"/>
    <w:rsid w:val="005C25A1"/>
    <w:rsid w:val="005C30B4"/>
    <w:rsid w:val="005C3F85"/>
    <w:rsid w:val="005C53F3"/>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146F"/>
    <w:rsid w:val="005E19ED"/>
    <w:rsid w:val="005E33F6"/>
    <w:rsid w:val="005E50E0"/>
    <w:rsid w:val="005E550A"/>
    <w:rsid w:val="005E604F"/>
    <w:rsid w:val="005E65BE"/>
    <w:rsid w:val="005F13D3"/>
    <w:rsid w:val="005F4985"/>
    <w:rsid w:val="005F7954"/>
    <w:rsid w:val="00600083"/>
    <w:rsid w:val="00603920"/>
    <w:rsid w:val="00604600"/>
    <w:rsid w:val="00605B50"/>
    <w:rsid w:val="00606E9B"/>
    <w:rsid w:val="00607423"/>
    <w:rsid w:val="006101DF"/>
    <w:rsid w:val="00611498"/>
    <w:rsid w:val="006126F5"/>
    <w:rsid w:val="00612A40"/>
    <w:rsid w:val="006158F7"/>
    <w:rsid w:val="00615999"/>
    <w:rsid w:val="00617645"/>
    <w:rsid w:val="00617ABE"/>
    <w:rsid w:val="006216C9"/>
    <w:rsid w:val="0062196F"/>
    <w:rsid w:val="00621C68"/>
    <w:rsid w:val="00622528"/>
    <w:rsid w:val="00622F67"/>
    <w:rsid w:val="00624354"/>
    <w:rsid w:val="0062477E"/>
    <w:rsid w:val="006250F5"/>
    <w:rsid w:val="00625DC3"/>
    <w:rsid w:val="00632DE8"/>
    <w:rsid w:val="0063413D"/>
    <w:rsid w:val="00635FCE"/>
    <w:rsid w:val="0063660F"/>
    <w:rsid w:val="0064066D"/>
    <w:rsid w:val="00640ED2"/>
    <w:rsid w:val="00640F36"/>
    <w:rsid w:val="00641452"/>
    <w:rsid w:val="006415D1"/>
    <w:rsid w:val="00641C4F"/>
    <w:rsid w:val="0064335B"/>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FE2"/>
    <w:rsid w:val="00665F8F"/>
    <w:rsid w:val="00666CEB"/>
    <w:rsid w:val="00667557"/>
    <w:rsid w:val="00670555"/>
    <w:rsid w:val="0067070B"/>
    <w:rsid w:val="00670F7F"/>
    <w:rsid w:val="0067239E"/>
    <w:rsid w:val="006723EE"/>
    <w:rsid w:val="00673031"/>
    <w:rsid w:val="00673173"/>
    <w:rsid w:val="00674709"/>
    <w:rsid w:val="00674E0C"/>
    <w:rsid w:val="00680CBB"/>
    <w:rsid w:val="00681BC7"/>
    <w:rsid w:val="006828A7"/>
    <w:rsid w:val="006842BD"/>
    <w:rsid w:val="006860DF"/>
    <w:rsid w:val="00687F18"/>
    <w:rsid w:val="006901D9"/>
    <w:rsid w:val="0069180A"/>
    <w:rsid w:val="0069211C"/>
    <w:rsid w:val="00692955"/>
    <w:rsid w:val="00692B3F"/>
    <w:rsid w:val="00693FA2"/>
    <w:rsid w:val="006945E2"/>
    <w:rsid w:val="00695BCE"/>
    <w:rsid w:val="00696D7D"/>
    <w:rsid w:val="00697343"/>
    <w:rsid w:val="006A086B"/>
    <w:rsid w:val="006A2AED"/>
    <w:rsid w:val="006A4F72"/>
    <w:rsid w:val="006A4F89"/>
    <w:rsid w:val="006A58EE"/>
    <w:rsid w:val="006A6111"/>
    <w:rsid w:val="006A6567"/>
    <w:rsid w:val="006B09D1"/>
    <w:rsid w:val="006B1A58"/>
    <w:rsid w:val="006B285F"/>
    <w:rsid w:val="006B2B33"/>
    <w:rsid w:val="006B48C3"/>
    <w:rsid w:val="006B4964"/>
    <w:rsid w:val="006B4E71"/>
    <w:rsid w:val="006B57AF"/>
    <w:rsid w:val="006B57DE"/>
    <w:rsid w:val="006B5B73"/>
    <w:rsid w:val="006B606B"/>
    <w:rsid w:val="006B648A"/>
    <w:rsid w:val="006C157A"/>
    <w:rsid w:val="006C1C74"/>
    <w:rsid w:val="006C330B"/>
    <w:rsid w:val="006D472C"/>
    <w:rsid w:val="006D48E7"/>
    <w:rsid w:val="006D5A1C"/>
    <w:rsid w:val="006D74BE"/>
    <w:rsid w:val="006E34AC"/>
    <w:rsid w:val="006E3F9D"/>
    <w:rsid w:val="006E4311"/>
    <w:rsid w:val="006E567F"/>
    <w:rsid w:val="006E5E02"/>
    <w:rsid w:val="006E77CC"/>
    <w:rsid w:val="006F0018"/>
    <w:rsid w:val="006F016B"/>
    <w:rsid w:val="006F20BC"/>
    <w:rsid w:val="006F3743"/>
    <w:rsid w:val="006F68DE"/>
    <w:rsid w:val="006F77DB"/>
    <w:rsid w:val="006F7B26"/>
    <w:rsid w:val="00701021"/>
    <w:rsid w:val="00701DF9"/>
    <w:rsid w:val="00702359"/>
    <w:rsid w:val="0070247B"/>
    <w:rsid w:val="007038BE"/>
    <w:rsid w:val="00703C7B"/>
    <w:rsid w:val="00706365"/>
    <w:rsid w:val="007071A9"/>
    <w:rsid w:val="0071120E"/>
    <w:rsid w:val="00711334"/>
    <w:rsid w:val="007115F7"/>
    <w:rsid w:val="00711E94"/>
    <w:rsid w:val="00712C49"/>
    <w:rsid w:val="00715C12"/>
    <w:rsid w:val="00717CD7"/>
    <w:rsid w:val="0072125D"/>
    <w:rsid w:val="00721E37"/>
    <w:rsid w:val="00723694"/>
    <w:rsid w:val="00724E63"/>
    <w:rsid w:val="00725328"/>
    <w:rsid w:val="00726594"/>
    <w:rsid w:val="007303C9"/>
    <w:rsid w:val="00731FFA"/>
    <w:rsid w:val="0073261B"/>
    <w:rsid w:val="00732736"/>
    <w:rsid w:val="007358EE"/>
    <w:rsid w:val="007361AB"/>
    <w:rsid w:val="00737519"/>
    <w:rsid w:val="00737B6B"/>
    <w:rsid w:val="00740096"/>
    <w:rsid w:val="00741370"/>
    <w:rsid w:val="00741C0A"/>
    <w:rsid w:val="00743AC7"/>
    <w:rsid w:val="0074567B"/>
    <w:rsid w:val="0074574E"/>
    <w:rsid w:val="00745A96"/>
    <w:rsid w:val="00746F38"/>
    <w:rsid w:val="00751CAA"/>
    <w:rsid w:val="00751D04"/>
    <w:rsid w:val="00753005"/>
    <w:rsid w:val="007535EB"/>
    <w:rsid w:val="00754383"/>
    <w:rsid w:val="00755D64"/>
    <w:rsid w:val="00756B79"/>
    <w:rsid w:val="00760C49"/>
    <w:rsid w:val="00761746"/>
    <w:rsid w:val="00761AE4"/>
    <w:rsid w:val="007633BC"/>
    <w:rsid w:val="00764151"/>
    <w:rsid w:val="00765DEE"/>
    <w:rsid w:val="00770CA7"/>
    <w:rsid w:val="00772EFB"/>
    <w:rsid w:val="007738DC"/>
    <w:rsid w:val="00773907"/>
    <w:rsid w:val="007763BC"/>
    <w:rsid w:val="007769B1"/>
    <w:rsid w:val="0077787E"/>
    <w:rsid w:val="00780262"/>
    <w:rsid w:val="00781669"/>
    <w:rsid w:val="00782136"/>
    <w:rsid w:val="0078259A"/>
    <w:rsid w:val="0078259E"/>
    <w:rsid w:val="00785703"/>
    <w:rsid w:val="00787C5E"/>
    <w:rsid w:val="00790506"/>
    <w:rsid w:val="00790711"/>
    <w:rsid w:val="007908FE"/>
    <w:rsid w:val="0079116D"/>
    <w:rsid w:val="007915D4"/>
    <w:rsid w:val="00791BCF"/>
    <w:rsid w:val="007954B1"/>
    <w:rsid w:val="007962FF"/>
    <w:rsid w:val="00796EBC"/>
    <w:rsid w:val="007970DA"/>
    <w:rsid w:val="007A041D"/>
    <w:rsid w:val="007A1366"/>
    <w:rsid w:val="007A3B6C"/>
    <w:rsid w:val="007A3EDF"/>
    <w:rsid w:val="007A458F"/>
    <w:rsid w:val="007A5439"/>
    <w:rsid w:val="007A58BF"/>
    <w:rsid w:val="007B0635"/>
    <w:rsid w:val="007B118B"/>
    <w:rsid w:val="007B2600"/>
    <w:rsid w:val="007B2890"/>
    <w:rsid w:val="007B2CFF"/>
    <w:rsid w:val="007B2DB2"/>
    <w:rsid w:val="007B3829"/>
    <w:rsid w:val="007B5113"/>
    <w:rsid w:val="007B5D06"/>
    <w:rsid w:val="007B5D21"/>
    <w:rsid w:val="007C0DC9"/>
    <w:rsid w:val="007C12C5"/>
    <w:rsid w:val="007C2346"/>
    <w:rsid w:val="007C44C2"/>
    <w:rsid w:val="007C4D4F"/>
    <w:rsid w:val="007C4F8F"/>
    <w:rsid w:val="007C5F3C"/>
    <w:rsid w:val="007C696F"/>
    <w:rsid w:val="007C6B83"/>
    <w:rsid w:val="007C776B"/>
    <w:rsid w:val="007C7C70"/>
    <w:rsid w:val="007D29CA"/>
    <w:rsid w:val="007D2A3D"/>
    <w:rsid w:val="007D33CE"/>
    <w:rsid w:val="007D55B1"/>
    <w:rsid w:val="007D5680"/>
    <w:rsid w:val="007D65E1"/>
    <w:rsid w:val="007D70CF"/>
    <w:rsid w:val="007E141C"/>
    <w:rsid w:val="007E197D"/>
    <w:rsid w:val="007E2C31"/>
    <w:rsid w:val="007E3E36"/>
    <w:rsid w:val="007E4311"/>
    <w:rsid w:val="007E526D"/>
    <w:rsid w:val="007E5BB2"/>
    <w:rsid w:val="007E73F1"/>
    <w:rsid w:val="007E7BBB"/>
    <w:rsid w:val="007E7DC2"/>
    <w:rsid w:val="007F06E2"/>
    <w:rsid w:val="007F0B79"/>
    <w:rsid w:val="007F2116"/>
    <w:rsid w:val="007F2FEF"/>
    <w:rsid w:val="007F35DF"/>
    <w:rsid w:val="007F4D81"/>
    <w:rsid w:val="007F5053"/>
    <w:rsid w:val="007F551E"/>
    <w:rsid w:val="007F5758"/>
    <w:rsid w:val="007F6EC4"/>
    <w:rsid w:val="007F719A"/>
    <w:rsid w:val="007F769C"/>
    <w:rsid w:val="00800A47"/>
    <w:rsid w:val="008010A0"/>
    <w:rsid w:val="008037B5"/>
    <w:rsid w:val="00803AF1"/>
    <w:rsid w:val="00803D34"/>
    <w:rsid w:val="00810D7F"/>
    <w:rsid w:val="00811A01"/>
    <w:rsid w:val="008144AD"/>
    <w:rsid w:val="0081507B"/>
    <w:rsid w:val="00820E72"/>
    <w:rsid w:val="0082482F"/>
    <w:rsid w:val="00825A96"/>
    <w:rsid w:val="00825DCA"/>
    <w:rsid w:val="00827253"/>
    <w:rsid w:val="00827967"/>
    <w:rsid w:val="008309A4"/>
    <w:rsid w:val="00830D59"/>
    <w:rsid w:val="00831282"/>
    <w:rsid w:val="008329EF"/>
    <w:rsid w:val="00832F1E"/>
    <w:rsid w:val="00834286"/>
    <w:rsid w:val="0083536D"/>
    <w:rsid w:val="00836815"/>
    <w:rsid w:val="008369B0"/>
    <w:rsid w:val="00841165"/>
    <w:rsid w:val="00841279"/>
    <w:rsid w:val="008412B6"/>
    <w:rsid w:val="00842D0E"/>
    <w:rsid w:val="00844D9A"/>
    <w:rsid w:val="00850DD5"/>
    <w:rsid w:val="00850E4B"/>
    <w:rsid w:val="00853097"/>
    <w:rsid w:val="008546E8"/>
    <w:rsid w:val="00855513"/>
    <w:rsid w:val="00856667"/>
    <w:rsid w:val="00856FE3"/>
    <w:rsid w:val="00861EBC"/>
    <w:rsid w:val="00863221"/>
    <w:rsid w:val="00863B49"/>
    <w:rsid w:val="00864488"/>
    <w:rsid w:val="0086469F"/>
    <w:rsid w:val="008657A6"/>
    <w:rsid w:val="00866E00"/>
    <w:rsid w:val="00867316"/>
    <w:rsid w:val="00870E8C"/>
    <w:rsid w:val="00870EC0"/>
    <w:rsid w:val="008721FF"/>
    <w:rsid w:val="00872A3A"/>
    <w:rsid w:val="00873BF1"/>
    <w:rsid w:val="00874A10"/>
    <w:rsid w:val="008779E6"/>
    <w:rsid w:val="00877E2E"/>
    <w:rsid w:val="00880A53"/>
    <w:rsid w:val="00880F6C"/>
    <w:rsid w:val="00881AD2"/>
    <w:rsid w:val="008829C2"/>
    <w:rsid w:val="00885502"/>
    <w:rsid w:val="008856D4"/>
    <w:rsid w:val="00890769"/>
    <w:rsid w:val="008913C1"/>
    <w:rsid w:val="0089145F"/>
    <w:rsid w:val="00895A80"/>
    <w:rsid w:val="00895B8B"/>
    <w:rsid w:val="00896063"/>
    <w:rsid w:val="00897D94"/>
    <w:rsid w:val="008A09EE"/>
    <w:rsid w:val="008A0C18"/>
    <w:rsid w:val="008A1CA1"/>
    <w:rsid w:val="008A1D36"/>
    <w:rsid w:val="008A2206"/>
    <w:rsid w:val="008A24F5"/>
    <w:rsid w:val="008A253C"/>
    <w:rsid w:val="008A37C4"/>
    <w:rsid w:val="008A3F5C"/>
    <w:rsid w:val="008A5995"/>
    <w:rsid w:val="008A5B88"/>
    <w:rsid w:val="008A6431"/>
    <w:rsid w:val="008A7986"/>
    <w:rsid w:val="008A7A12"/>
    <w:rsid w:val="008A7B5C"/>
    <w:rsid w:val="008B05F5"/>
    <w:rsid w:val="008B49A7"/>
    <w:rsid w:val="008B5880"/>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B5C"/>
    <w:rsid w:val="008E2357"/>
    <w:rsid w:val="008E484C"/>
    <w:rsid w:val="008E53BC"/>
    <w:rsid w:val="008E5674"/>
    <w:rsid w:val="008E644F"/>
    <w:rsid w:val="008E6EB2"/>
    <w:rsid w:val="008F0E76"/>
    <w:rsid w:val="008F153C"/>
    <w:rsid w:val="008F1D1E"/>
    <w:rsid w:val="008F20B2"/>
    <w:rsid w:val="008F3787"/>
    <w:rsid w:val="008F3E4C"/>
    <w:rsid w:val="008F503B"/>
    <w:rsid w:val="008F5A2B"/>
    <w:rsid w:val="008F62ED"/>
    <w:rsid w:val="008F7B09"/>
    <w:rsid w:val="0090034A"/>
    <w:rsid w:val="00900E0C"/>
    <w:rsid w:val="00901EEB"/>
    <w:rsid w:val="009033C3"/>
    <w:rsid w:val="009038BC"/>
    <w:rsid w:val="009039C4"/>
    <w:rsid w:val="009039E2"/>
    <w:rsid w:val="00904182"/>
    <w:rsid w:val="0090465E"/>
    <w:rsid w:val="00905165"/>
    <w:rsid w:val="009074B8"/>
    <w:rsid w:val="009078BC"/>
    <w:rsid w:val="0091527C"/>
    <w:rsid w:val="009156F1"/>
    <w:rsid w:val="00917731"/>
    <w:rsid w:val="009179AD"/>
    <w:rsid w:val="0092030C"/>
    <w:rsid w:val="00920E0E"/>
    <w:rsid w:val="00921515"/>
    <w:rsid w:val="00922523"/>
    <w:rsid w:val="00922FDE"/>
    <w:rsid w:val="00926A5D"/>
    <w:rsid w:val="009272F1"/>
    <w:rsid w:val="00927D87"/>
    <w:rsid w:val="00927EC0"/>
    <w:rsid w:val="0093096E"/>
    <w:rsid w:val="00931D15"/>
    <w:rsid w:val="00933AC2"/>
    <w:rsid w:val="00933CB5"/>
    <w:rsid w:val="00935587"/>
    <w:rsid w:val="0093604A"/>
    <w:rsid w:val="00936C9F"/>
    <w:rsid w:val="00941719"/>
    <w:rsid w:val="00942188"/>
    <w:rsid w:val="00942486"/>
    <w:rsid w:val="00944737"/>
    <w:rsid w:val="0094617E"/>
    <w:rsid w:val="009464C8"/>
    <w:rsid w:val="00947D7E"/>
    <w:rsid w:val="00950244"/>
    <w:rsid w:val="00954CE5"/>
    <w:rsid w:val="0095654A"/>
    <w:rsid w:val="009565EF"/>
    <w:rsid w:val="009608C5"/>
    <w:rsid w:val="00960A84"/>
    <w:rsid w:val="009611B3"/>
    <w:rsid w:val="0096284E"/>
    <w:rsid w:val="00963AFC"/>
    <w:rsid w:val="009652AE"/>
    <w:rsid w:val="0096707E"/>
    <w:rsid w:val="00967C40"/>
    <w:rsid w:val="0097343D"/>
    <w:rsid w:val="009737F2"/>
    <w:rsid w:val="009757AF"/>
    <w:rsid w:val="00975B0F"/>
    <w:rsid w:val="009769CF"/>
    <w:rsid w:val="00976CB1"/>
    <w:rsid w:val="0097792C"/>
    <w:rsid w:val="00977C0C"/>
    <w:rsid w:val="00984CE6"/>
    <w:rsid w:val="009850FB"/>
    <w:rsid w:val="0098577E"/>
    <w:rsid w:val="009859AB"/>
    <w:rsid w:val="00987B55"/>
    <w:rsid w:val="009904E6"/>
    <w:rsid w:val="00990D45"/>
    <w:rsid w:val="0099229A"/>
    <w:rsid w:val="009929C4"/>
    <w:rsid w:val="00993C1E"/>
    <w:rsid w:val="009978F6"/>
    <w:rsid w:val="009A0FB2"/>
    <w:rsid w:val="009A1BFD"/>
    <w:rsid w:val="009A2B3A"/>
    <w:rsid w:val="009A3A51"/>
    <w:rsid w:val="009B0F23"/>
    <w:rsid w:val="009B1220"/>
    <w:rsid w:val="009B1EE6"/>
    <w:rsid w:val="009B292D"/>
    <w:rsid w:val="009B2B8D"/>
    <w:rsid w:val="009B416F"/>
    <w:rsid w:val="009B4C0F"/>
    <w:rsid w:val="009B5994"/>
    <w:rsid w:val="009B61D0"/>
    <w:rsid w:val="009B723D"/>
    <w:rsid w:val="009C15BC"/>
    <w:rsid w:val="009C33C3"/>
    <w:rsid w:val="009C3B3B"/>
    <w:rsid w:val="009C3C36"/>
    <w:rsid w:val="009C6C75"/>
    <w:rsid w:val="009C7227"/>
    <w:rsid w:val="009C78DC"/>
    <w:rsid w:val="009C7DF2"/>
    <w:rsid w:val="009D18C3"/>
    <w:rsid w:val="009D356E"/>
    <w:rsid w:val="009D49AE"/>
    <w:rsid w:val="009D51D6"/>
    <w:rsid w:val="009D5639"/>
    <w:rsid w:val="009D5EF8"/>
    <w:rsid w:val="009D72D0"/>
    <w:rsid w:val="009E4552"/>
    <w:rsid w:val="009E4EFE"/>
    <w:rsid w:val="009E571B"/>
    <w:rsid w:val="009E664C"/>
    <w:rsid w:val="009E6BB2"/>
    <w:rsid w:val="009E7EB5"/>
    <w:rsid w:val="009E7EBD"/>
    <w:rsid w:val="009F2C29"/>
    <w:rsid w:val="009F2C6B"/>
    <w:rsid w:val="009F343B"/>
    <w:rsid w:val="009F3BF5"/>
    <w:rsid w:val="009F4718"/>
    <w:rsid w:val="009F4E19"/>
    <w:rsid w:val="009F61BF"/>
    <w:rsid w:val="009F687F"/>
    <w:rsid w:val="009F725D"/>
    <w:rsid w:val="009F7970"/>
    <w:rsid w:val="00A028FF"/>
    <w:rsid w:val="00A03F28"/>
    <w:rsid w:val="00A04FE1"/>
    <w:rsid w:val="00A058B1"/>
    <w:rsid w:val="00A06FCF"/>
    <w:rsid w:val="00A11992"/>
    <w:rsid w:val="00A11C2D"/>
    <w:rsid w:val="00A12614"/>
    <w:rsid w:val="00A14B38"/>
    <w:rsid w:val="00A1672F"/>
    <w:rsid w:val="00A16E40"/>
    <w:rsid w:val="00A179B2"/>
    <w:rsid w:val="00A17DAF"/>
    <w:rsid w:val="00A22AB0"/>
    <w:rsid w:val="00A25284"/>
    <w:rsid w:val="00A25B64"/>
    <w:rsid w:val="00A304CA"/>
    <w:rsid w:val="00A306B5"/>
    <w:rsid w:val="00A32757"/>
    <w:rsid w:val="00A331B0"/>
    <w:rsid w:val="00A3483A"/>
    <w:rsid w:val="00A34ADA"/>
    <w:rsid w:val="00A34B5A"/>
    <w:rsid w:val="00A355D1"/>
    <w:rsid w:val="00A3624F"/>
    <w:rsid w:val="00A4058B"/>
    <w:rsid w:val="00A410FF"/>
    <w:rsid w:val="00A4449A"/>
    <w:rsid w:val="00A45D24"/>
    <w:rsid w:val="00A47742"/>
    <w:rsid w:val="00A47B1D"/>
    <w:rsid w:val="00A51A07"/>
    <w:rsid w:val="00A5362B"/>
    <w:rsid w:val="00A53716"/>
    <w:rsid w:val="00A53973"/>
    <w:rsid w:val="00A57682"/>
    <w:rsid w:val="00A60B09"/>
    <w:rsid w:val="00A61CC1"/>
    <w:rsid w:val="00A65685"/>
    <w:rsid w:val="00A65CE5"/>
    <w:rsid w:val="00A6732C"/>
    <w:rsid w:val="00A67CE0"/>
    <w:rsid w:val="00A7069D"/>
    <w:rsid w:val="00A70ABB"/>
    <w:rsid w:val="00A714FE"/>
    <w:rsid w:val="00A730A3"/>
    <w:rsid w:val="00A7465C"/>
    <w:rsid w:val="00A74AB1"/>
    <w:rsid w:val="00A75A2B"/>
    <w:rsid w:val="00A76558"/>
    <w:rsid w:val="00A7688D"/>
    <w:rsid w:val="00A8278B"/>
    <w:rsid w:val="00A828AD"/>
    <w:rsid w:val="00A837BF"/>
    <w:rsid w:val="00A84AC7"/>
    <w:rsid w:val="00A851A9"/>
    <w:rsid w:val="00A86F24"/>
    <w:rsid w:val="00A92C0A"/>
    <w:rsid w:val="00A9461B"/>
    <w:rsid w:val="00A95BD5"/>
    <w:rsid w:val="00A96885"/>
    <w:rsid w:val="00A9790C"/>
    <w:rsid w:val="00AA06C5"/>
    <w:rsid w:val="00AA284F"/>
    <w:rsid w:val="00AA2E53"/>
    <w:rsid w:val="00AA3002"/>
    <w:rsid w:val="00AA4FCC"/>
    <w:rsid w:val="00AA5F96"/>
    <w:rsid w:val="00AA6B58"/>
    <w:rsid w:val="00AA75D0"/>
    <w:rsid w:val="00AB17BF"/>
    <w:rsid w:val="00AB39B7"/>
    <w:rsid w:val="00AB415E"/>
    <w:rsid w:val="00AB473F"/>
    <w:rsid w:val="00AB5649"/>
    <w:rsid w:val="00AB56A1"/>
    <w:rsid w:val="00AB6820"/>
    <w:rsid w:val="00AC13F4"/>
    <w:rsid w:val="00AC1851"/>
    <w:rsid w:val="00AC2A83"/>
    <w:rsid w:val="00AC2DE1"/>
    <w:rsid w:val="00AC641C"/>
    <w:rsid w:val="00AD0D8E"/>
    <w:rsid w:val="00AD10A8"/>
    <w:rsid w:val="00AD11E5"/>
    <w:rsid w:val="00AD1B82"/>
    <w:rsid w:val="00AD2883"/>
    <w:rsid w:val="00AD345B"/>
    <w:rsid w:val="00AD3B8E"/>
    <w:rsid w:val="00AD5B38"/>
    <w:rsid w:val="00AE1049"/>
    <w:rsid w:val="00AE1656"/>
    <w:rsid w:val="00AE5DE9"/>
    <w:rsid w:val="00AE780F"/>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35A3"/>
    <w:rsid w:val="00B13A6F"/>
    <w:rsid w:val="00B14C8A"/>
    <w:rsid w:val="00B163C7"/>
    <w:rsid w:val="00B16C72"/>
    <w:rsid w:val="00B16F98"/>
    <w:rsid w:val="00B17E38"/>
    <w:rsid w:val="00B24B4D"/>
    <w:rsid w:val="00B25A0D"/>
    <w:rsid w:val="00B25AB3"/>
    <w:rsid w:val="00B265C9"/>
    <w:rsid w:val="00B307A7"/>
    <w:rsid w:val="00B30DA7"/>
    <w:rsid w:val="00B3187E"/>
    <w:rsid w:val="00B31B83"/>
    <w:rsid w:val="00B3255D"/>
    <w:rsid w:val="00B32D38"/>
    <w:rsid w:val="00B343B7"/>
    <w:rsid w:val="00B34BF1"/>
    <w:rsid w:val="00B35366"/>
    <w:rsid w:val="00B35C47"/>
    <w:rsid w:val="00B36EAE"/>
    <w:rsid w:val="00B404B0"/>
    <w:rsid w:val="00B426F7"/>
    <w:rsid w:val="00B436C7"/>
    <w:rsid w:val="00B44C24"/>
    <w:rsid w:val="00B46B08"/>
    <w:rsid w:val="00B506C1"/>
    <w:rsid w:val="00B54C6C"/>
    <w:rsid w:val="00B5550A"/>
    <w:rsid w:val="00B602E5"/>
    <w:rsid w:val="00B62349"/>
    <w:rsid w:val="00B63160"/>
    <w:rsid w:val="00B6457B"/>
    <w:rsid w:val="00B647CA"/>
    <w:rsid w:val="00B65450"/>
    <w:rsid w:val="00B65B22"/>
    <w:rsid w:val="00B66196"/>
    <w:rsid w:val="00B66A50"/>
    <w:rsid w:val="00B66BAE"/>
    <w:rsid w:val="00B7054D"/>
    <w:rsid w:val="00B7277C"/>
    <w:rsid w:val="00B74501"/>
    <w:rsid w:val="00B768C2"/>
    <w:rsid w:val="00B769B2"/>
    <w:rsid w:val="00B776B2"/>
    <w:rsid w:val="00B777C8"/>
    <w:rsid w:val="00B77A7F"/>
    <w:rsid w:val="00B80E50"/>
    <w:rsid w:val="00B82CC7"/>
    <w:rsid w:val="00B84799"/>
    <w:rsid w:val="00B879AC"/>
    <w:rsid w:val="00B91C42"/>
    <w:rsid w:val="00B92B33"/>
    <w:rsid w:val="00B935F2"/>
    <w:rsid w:val="00B948EF"/>
    <w:rsid w:val="00B94A1E"/>
    <w:rsid w:val="00B96F8B"/>
    <w:rsid w:val="00BA0451"/>
    <w:rsid w:val="00BA0A20"/>
    <w:rsid w:val="00BA0D34"/>
    <w:rsid w:val="00BA2E8C"/>
    <w:rsid w:val="00BA30E2"/>
    <w:rsid w:val="00BA48F3"/>
    <w:rsid w:val="00BA5C53"/>
    <w:rsid w:val="00BA79B7"/>
    <w:rsid w:val="00BB1BB6"/>
    <w:rsid w:val="00BB2FA9"/>
    <w:rsid w:val="00BB34C2"/>
    <w:rsid w:val="00BB3B92"/>
    <w:rsid w:val="00BB43C3"/>
    <w:rsid w:val="00BB52ED"/>
    <w:rsid w:val="00BB60E5"/>
    <w:rsid w:val="00BB68C6"/>
    <w:rsid w:val="00BB6B52"/>
    <w:rsid w:val="00BB723E"/>
    <w:rsid w:val="00BB76B4"/>
    <w:rsid w:val="00BC0E11"/>
    <w:rsid w:val="00BC3398"/>
    <w:rsid w:val="00BC4812"/>
    <w:rsid w:val="00BC4E6D"/>
    <w:rsid w:val="00BC5129"/>
    <w:rsid w:val="00BC5418"/>
    <w:rsid w:val="00BC692F"/>
    <w:rsid w:val="00BD0D01"/>
    <w:rsid w:val="00BD1297"/>
    <w:rsid w:val="00BD4185"/>
    <w:rsid w:val="00BD44D2"/>
    <w:rsid w:val="00BD5546"/>
    <w:rsid w:val="00BD5842"/>
    <w:rsid w:val="00BD5EFF"/>
    <w:rsid w:val="00BD7EC0"/>
    <w:rsid w:val="00BE0E97"/>
    <w:rsid w:val="00BE35A7"/>
    <w:rsid w:val="00BE35D3"/>
    <w:rsid w:val="00BE5E0B"/>
    <w:rsid w:val="00BE62BC"/>
    <w:rsid w:val="00BF08BD"/>
    <w:rsid w:val="00BF251F"/>
    <w:rsid w:val="00BF31D1"/>
    <w:rsid w:val="00BF500C"/>
    <w:rsid w:val="00BF5373"/>
    <w:rsid w:val="00BF58B6"/>
    <w:rsid w:val="00C00364"/>
    <w:rsid w:val="00C00B48"/>
    <w:rsid w:val="00C013AE"/>
    <w:rsid w:val="00C01534"/>
    <w:rsid w:val="00C028C7"/>
    <w:rsid w:val="00C02AD6"/>
    <w:rsid w:val="00C02D94"/>
    <w:rsid w:val="00C03545"/>
    <w:rsid w:val="00C04B32"/>
    <w:rsid w:val="00C058F0"/>
    <w:rsid w:val="00C1023C"/>
    <w:rsid w:val="00C11014"/>
    <w:rsid w:val="00C12029"/>
    <w:rsid w:val="00C14123"/>
    <w:rsid w:val="00C17642"/>
    <w:rsid w:val="00C20987"/>
    <w:rsid w:val="00C21FD0"/>
    <w:rsid w:val="00C24D1E"/>
    <w:rsid w:val="00C25DB5"/>
    <w:rsid w:val="00C26085"/>
    <w:rsid w:val="00C26A47"/>
    <w:rsid w:val="00C30031"/>
    <w:rsid w:val="00C320DF"/>
    <w:rsid w:val="00C32335"/>
    <w:rsid w:val="00C354A3"/>
    <w:rsid w:val="00C367D2"/>
    <w:rsid w:val="00C36DAD"/>
    <w:rsid w:val="00C36E02"/>
    <w:rsid w:val="00C3784B"/>
    <w:rsid w:val="00C46169"/>
    <w:rsid w:val="00C500A0"/>
    <w:rsid w:val="00C51973"/>
    <w:rsid w:val="00C52156"/>
    <w:rsid w:val="00C53D9B"/>
    <w:rsid w:val="00C53DE2"/>
    <w:rsid w:val="00C5501D"/>
    <w:rsid w:val="00C55677"/>
    <w:rsid w:val="00C5614D"/>
    <w:rsid w:val="00C568B6"/>
    <w:rsid w:val="00C56BED"/>
    <w:rsid w:val="00C571D9"/>
    <w:rsid w:val="00C5754A"/>
    <w:rsid w:val="00C6058B"/>
    <w:rsid w:val="00C610A7"/>
    <w:rsid w:val="00C61D4C"/>
    <w:rsid w:val="00C61DE6"/>
    <w:rsid w:val="00C64637"/>
    <w:rsid w:val="00C65762"/>
    <w:rsid w:val="00C65C12"/>
    <w:rsid w:val="00C6648C"/>
    <w:rsid w:val="00C72113"/>
    <w:rsid w:val="00C72129"/>
    <w:rsid w:val="00C73358"/>
    <w:rsid w:val="00C73BAB"/>
    <w:rsid w:val="00C75017"/>
    <w:rsid w:val="00C766FB"/>
    <w:rsid w:val="00C76B15"/>
    <w:rsid w:val="00C76B85"/>
    <w:rsid w:val="00C82F48"/>
    <w:rsid w:val="00C83636"/>
    <w:rsid w:val="00C84594"/>
    <w:rsid w:val="00C8653C"/>
    <w:rsid w:val="00C86884"/>
    <w:rsid w:val="00C8748C"/>
    <w:rsid w:val="00C8776F"/>
    <w:rsid w:val="00C90207"/>
    <w:rsid w:val="00C91114"/>
    <w:rsid w:val="00C9158D"/>
    <w:rsid w:val="00C91B83"/>
    <w:rsid w:val="00C91E73"/>
    <w:rsid w:val="00C921A2"/>
    <w:rsid w:val="00C93DF3"/>
    <w:rsid w:val="00C96E9D"/>
    <w:rsid w:val="00C9772B"/>
    <w:rsid w:val="00C97E38"/>
    <w:rsid w:val="00CA0D0D"/>
    <w:rsid w:val="00CA1DDD"/>
    <w:rsid w:val="00CA437A"/>
    <w:rsid w:val="00CB103C"/>
    <w:rsid w:val="00CB1E2B"/>
    <w:rsid w:val="00CB2B9A"/>
    <w:rsid w:val="00CB2FAC"/>
    <w:rsid w:val="00CB57A1"/>
    <w:rsid w:val="00CB6C69"/>
    <w:rsid w:val="00CB6E0E"/>
    <w:rsid w:val="00CC02F1"/>
    <w:rsid w:val="00CC0FCC"/>
    <w:rsid w:val="00CC46FB"/>
    <w:rsid w:val="00CC5DA5"/>
    <w:rsid w:val="00CC7150"/>
    <w:rsid w:val="00CD03FE"/>
    <w:rsid w:val="00CD5CB8"/>
    <w:rsid w:val="00CD5D55"/>
    <w:rsid w:val="00CD6003"/>
    <w:rsid w:val="00CD6CD6"/>
    <w:rsid w:val="00CD7181"/>
    <w:rsid w:val="00CE0A8B"/>
    <w:rsid w:val="00CE2AB3"/>
    <w:rsid w:val="00CE2C48"/>
    <w:rsid w:val="00CE33CD"/>
    <w:rsid w:val="00CE4D47"/>
    <w:rsid w:val="00CE657E"/>
    <w:rsid w:val="00CE6C3C"/>
    <w:rsid w:val="00CE7E7C"/>
    <w:rsid w:val="00CF054B"/>
    <w:rsid w:val="00CF0678"/>
    <w:rsid w:val="00CF239E"/>
    <w:rsid w:val="00CF255F"/>
    <w:rsid w:val="00CF3213"/>
    <w:rsid w:val="00CF39C7"/>
    <w:rsid w:val="00CF3E3C"/>
    <w:rsid w:val="00CF4435"/>
    <w:rsid w:val="00CF4F7F"/>
    <w:rsid w:val="00CF67A5"/>
    <w:rsid w:val="00D004C3"/>
    <w:rsid w:val="00D022C6"/>
    <w:rsid w:val="00D02494"/>
    <w:rsid w:val="00D02643"/>
    <w:rsid w:val="00D037D3"/>
    <w:rsid w:val="00D0716C"/>
    <w:rsid w:val="00D076AA"/>
    <w:rsid w:val="00D078A8"/>
    <w:rsid w:val="00D10B8A"/>
    <w:rsid w:val="00D139EF"/>
    <w:rsid w:val="00D14873"/>
    <w:rsid w:val="00D151FC"/>
    <w:rsid w:val="00D15B15"/>
    <w:rsid w:val="00D23F1D"/>
    <w:rsid w:val="00D2491C"/>
    <w:rsid w:val="00D25526"/>
    <w:rsid w:val="00D2684F"/>
    <w:rsid w:val="00D27C12"/>
    <w:rsid w:val="00D31DEC"/>
    <w:rsid w:val="00D33BCA"/>
    <w:rsid w:val="00D347EF"/>
    <w:rsid w:val="00D356BC"/>
    <w:rsid w:val="00D36698"/>
    <w:rsid w:val="00D416CD"/>
    <w:rsid w:val="00D416F7"/>
    <w:rsid w:val="00D41D38"/>
    <w:rsid w:val="00D434B5"/>
    <w:rsid w:val="00D4379E"/>
    <w:rsid w:val="00D4714F"/>
    <w:rsid w:val="00D47C2F"/>
    <w:rsid w:val="00D51713"/>
    <w:rsid w:val="00D537E3"/>
    <w:rsid w:val="00D53EF2"/>
    <w:rsid w:val="00D5679B"/>
    <w:rsid w:val="00D56E36"/>
    <w:rsid w:val="00D57205"/>
    <w:rsid w:val="00D6022C"/>
    <w:rsid w:val="00D605F5"/>
    <w:rsid w:val="00D60B65"/>
    <w:rsid w:val="00D61AEB"/>
    <w:rsid w:val="00D61D45"/>
    <w:rsid w:val="00D6257F"/>
    <w:rsid w:val="00D635B3"/>
    <w:rsid w:val="00D63C86"/>
    <w:rsid w:val="00D64133"/>
    <w:rsid w:val="00D64984"/>
    <w:rsid w:val="00D66810"/>
    <w:rsid w:val="00D6735F"/>
    <w:rsid w:val="00D67641"/>
    <w:rsid w:val="00D71413"/>
    <w:rsid w:val="00D7291E"/>
    <w:rsid w:val="00D72C26"/>
    <w:rsid w:val="00D72CBA"/>
    <w:rsid w:val="00D73A0A"/>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7341"/>
    <w:rsid w:val="00DB0322"/>
    <w:rsid w:val="00DB43F6"/>
    <w:rsid w:val="00DB465F"/>
    <w:rsid w:val="00DB67F0"/>
    <w:rsid w:val="00DB6C23"/>
    <w:rsid w:val="00DB6F2C"/>
    <w:rsid w:val="00DB71CD"/>
    <w:rsid w:val="00DB7921"/>
    <w:rsid w:val="00DC00F6"/>
    <w:rsid w:val="00DC0313"/>
    <w:rsid w:val="00DC0870"/>
    <w:rsid w:val="00DC2348"/>
    <w:rsid w:val="00DC2499"/>
    <w:rsid w:val="00DC3703"/>
    <w:rsid w:val="00DC3EF0"/>
    <w:rsid w:val="00DC4B14"/>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672F"/>
    <w:rsid w:val="00DE73FF"/>
    <w:rsid w:val="00DE7AC8"/>
    <w:rsid w:val="00DF1EFF"/>
    <w:rsid w:val="00DF2498"/>
    <w:rsid w:val="00DF4A9A"/>
    <w:rsid w:val="00DF4B73"/>
    <w:rsid w:val="00DF4FF7"/>
    <w:rsid w:val="00DF5A0E"/>
    <w:rsid w:val="00DF651F"/>
    <w:rsid w:val="00E0091A"/>
    <w:rsid w:val="00E00BC5"/>
    <w:rsid w:val="00E011B4"/>
    <w:rsid w:val="00E013E0"/>
    <w:rsid w:val="00E0151F"/>
    <w:rsid w:val="00E03ABB"/>
    <w:rsid w:val="00E06D13"/>
    <w:rsid w:val="00E0740F"/>
    <w:rsid w:val="00E10606"/>
    <w:rsid w:val="00E10C99"/>
    <w:rsid w:val="00E10E63"/>
    <w:rsid w:val="00E127D3"/>
    <w:rsid w:val="00E15FFD"/>
    <w:rsid w:val="00E16B60"/>
    <w:rsid w:val="00E17D16"/>
    <w:rsid w:val="00E17E55"/>
    <w:rsid w:val="00E226D5"/>
    <w:rsid w:val="00E23766"/>
    <w:rsid w:val="00E23BD6"/>
    <w:rsid w:val="00E25294"/>
    <w:rsid w:val="00E26197"/>
    <w:rsid w:val="00E263BC"/>
    <w:rsid w:val="00E31AC1"/>
    <w:rsid w:val="00E328E0"/>
    <w:rsid w:val="00E33C36"/>
    <w:rsid w:val="00E35F8E"/>
    <w:rsid w:val="00E412A3"/>
    <w:rsid w:val="00E413D7"/>
    <w:rsid w:val="00E41D93"/>
    <w:rsid w:val="00E4366C"/>
    <w:rsid w:val="00E439D4"/>
    <w:rsid w:val="00E44E5C"/>
    <w:rsid w:val="00E46028"/>
    <w:rsid w:val="00E46162"/>
    <w:rsid w:val="00E4747F"/>
    <w:rsid w:val="00E5024E"/>
    <w:rsid w:val="00E5181D"/>
    <w:rsid w:val="00E52009"/>
    <w:rsid w:val="00E52555"/>
    <w:rsid w:val="00E5289B"/>
    <w:rsid w:val="00E52CB4"/>
    <w:rsid w:val="00E5339C"/>
    <w:rsid w:val="00E555A1"/>
    <w:rsid w:val="00E56DE6"/>
    <w:rsid w:val="00E601ED"/>
    <w:rsid w:val="00E60F4D"/>
    <w:rsid w:val="00E614BD"/>
    <w:rsid w:val="00E63C2D"/>
    <w:rsid w:val="00E63D3B"/>
    <w:rsid w:val="00E660F9"/>
    <w:rsid w:val="00E66FB2"/>
    <w:rsid w:val="00E704F4"/>
    <w:rsid w:val="00E71307"/>
    <w:rsid w:val="00E71BA0"/>
    <w:rsid w:val="00E722C5"/>
    <w:rsid w:val="00E72351"/>
    <w:rsid w:val="00E73D3B"/>
    <w:rsid w:val="00E74F06"/>
    <w:rsid w:val="00E77AF2"/>
    <w:rsid w:val="00E8031F"/>
    <w:rsid w:val="00E81438"/>
    <w:rsid w:val="00E821CF"/>
    <w:rsid w:val="00E82FF4"/>
    <w:rsid w:val="00E83662"/>
    <w:rsid w:val="00E84C14"/>
    <w:rsid w:val="00E85EC5"/>
    <w:rsid w:val="00E86713"/>
    <w:rsid w:val="00E86FBD"/>
    <w:rsid w:val="00E938A1"/>
    <w:rsid w:val="00E96396"/>
    <w:rsid w:val="00E9649B"/>
    <w:rsid w:val="00EA0780"/>
    <w:rsid w:val="00EA131E"/>
    <w:rsid w:val="00EA30E2"/>
    <w:rsid w:val="00EA4D37"/>
    <w:rsid w:val="00EA5208"/>
    <w:rsid w:val="00EA7FA4"/>
    <w:rsid w:val="00EB0485"/>
    <w:rsid w:val="00EB058B"/>
    <w:rsid w:val="00EB222F"/>
    <w:rsid w:val="00EB49E3"/>
    <w:rsid w:val="00EB5D69"/>
    <w:rsid w:val="00EB5DCB"/>
    <w:rsid w:val="00EB6729"/>
    <w:rsid w:val="00EB70DE"/>
    <w:rsid w:val="00EC2664"/>
    <w:rsid w:val="00EC4BD1"/>
    <w:rsid w:val="00EC4F4D"/>
    <w:rsid w:val="00EC5515"/>
    <w:rsid w:val="00EC6F49"/>
    <w:rsid w:val="00EC706B"/>
    <w:rsid w:val="00EC7A0D"/>
    <w:rsid w:val="00EC7DD3"/>
    <w:rsid w:val="00ED0024"/>
    <w:rsid w:val="00ED0501"/>
    <w:rsid w:val="00ED0CFC"/>
    <w:rsid w:val="00ED1B53"/>
    <w:rsid w:val="00ED250F"/>
    <w:rsid w:val="00ED45FA"/>
    <w:rsid w:val="00ED5420"/>
    <w:rsid w:val="00ED641F"/>
    <w:rsid w:val="00ED6810"/>
    <w:rsid w:val="00ED68C3"/>
    <w:rsid w:val="00ED705C"/>
    <w:rsid w:val="00ED7E69"/>
    <w:rsid w:val="00ED7E8E"/>
    <w:rsid w:val="00EE09C1"/>
    <w:rsid w:val="00EE3D1F"/>
    <w:rsid w:val="00EE5353"/>
    <w:rsid w:val="00EE53A2"/>
    <w:rsid w:val="00EE5F33"/>
    <w:rsid w:val="00EE6578"/>
    <w:rsid w:val="00EE65AA"/>
    <w:rsid w:val="00EE6BA8"/>
    <w:rsid w:val="00EE6ECE"/>
    <w:rsid w:val="00EF1289"/>
    <w:rsid w:val="00EF1681"/>
    <w:rsid w:val="00EF2B3D"/>
    <w:rsid w:val="00EF3ADE"/>
    <w:rsid w:val="00EF4690"/>
    <w:rsid w:val="00EF5DED"/>
    <w:rsid w:val="00EF6C74"/>
    <w:rsid w:val="00F01433"/>
    <w:rsid w:val="00F05C94"/>
    <w:rsid w:val="00F06356"/>
    <w:rsid w:val="00F12266"/>
    <w:rsid w:val="00F13F33"/>
    <w:rsid w:val="00F20EA0"/>
    <w:rsid w:val="00F21F5D"/>
    <w:rsid w:val="00F3010C"/>
    <w:rsid w:val="00F30516"/>
    <w:rsid w:val="00F3055D"/>
    <w:rsid w:val="00F3187A"/>
    <w:rsid w:val="00F34CEF"/>
    <w:rsid w:val="00F34D11"/>
    <w:rsid w:val="00F35978"/>
    <w:rsid w:val="00F3664E"/>
    <w:rsid w:val="00F37505"/>
    <w:rsid w:val="00F3797A"/>
    <w:rsid w:val="00F428AE"/>
    <w:rsid w:val="00F4695F"/>
    <w:rsid w:val="00F47E02"/>
    <w:rsid w:val="00F50794"/>
    <w:rsid w:val="00F551FA"/>
    <w:rsid w:val="00F55D24"/>
    <w:rsid w:val="00F57159"/>
    <w:rsid w:val="00F6150B"/>
    <w:rsid w:val="00F62AE0"/>
    <w:rsid w:val="00F62B56"/>
    <w:rsid w:val="00F62D6B"/>
    <w:rsid w:val="00F64205"/>
    <w:rsid w:val="00F64CEE"/>
    <w:rsid w:val="00F64E25"/>
    <w:rsid w:val="00F669DC"/>
    <w:rsid w:val="00F6712F"/>
    <w:rsid w:val="00F70F35"/>
    <w:rsid w:val="00F722D7"/>
    <w:rsid w:val="00F7479B"/>
    <w:rsid w:val="00F749E4"/>
    <w:rsid w:val="00F7760C"/>
    <w:rsid w:val="00F77CC4"/>
    <w:rsid w:val="00F803D5"/>
    <w:rsid w:val="00F80A49"/>
    <w:rsid w:val="00F81022"/>
    <w:rsid w:val="00F82CCF"/>
    <w:rsid w:val="00F831F1"/>
    <w:rsid w:val="00F84279"/>
    <w:rsid w:val="00F84729"/>
    <w:rsid w:val="00F8507B"/>
    <w:rsid w:val="00F872E6"/>
    <w:rsid w:val="00F8799C"/>
    <w:rsid w:val="00F90164"/>
    <w:rsid w:val="00F90720"/>
    <w:rsid w:val="00F90A95"/>
    <w:rsid w:val="00F90F17"/>
    <w:rsid w:val="00F91244"/>
    <w:rsid w:val="00F914F0"/>
    <w:rsid w:val="00F920C3"/>
    <w:rsid w:val="00F9694F"/>
    <w:rsid w:val="00F97206"/>
    <w:rsid w:val="00F97571"/>
    <w:rsid w:val="00FA0890"/>
    <w:rsid w:val="00FA1793"/>
    <w:rsid w:val="00FA2BB9"/>
    <w:rsid w:val="00FA5163"/>
    <w:rsid w:val="00FA54C4"/>
    <w:rsid w:val="00FA628D"/>
    <w:rsid w:val="00FB0023"/>
    <w:rsid w:val="00FB1006"/>
    <w:rsid w:val="00FB1AE0"/>
    <w:rsid w:val="00FB28DC"/>
    <w:rsid w:val="00FB3050"/>
    <w:rsid w:val="00FB354B"/>
    <w:rsid w:val="00FB661D"/>
    <w:rsid w:val="00FB704F"/>
    <w:rsid w:val="00FC05EF"/>
    <w:rsid w:val="00FC0858"/>
    <w:rsid w:val="00FC42D1"/>
    <w:rsid w:val="00FC75F5"/>
    <w:rsid w:val="00FC7E26"/>
    <w:rsid w:val="00FD0DE4"/>
    <w:rsid w:val="00FD1479"/>
    <w:rsid w:val="00FD44A7"/>
    <w:rsid w:val="00FD5983"/>
    <w:rsid w:val="00FD5B43"/>
    <w:rsid w:val="00FD6C4E"/>
    <w:rsid w:val="00FD765F"/>
    <w:rsid w:val="00FD7FCE"/>
    <w:rsid w:val="00FE092C"/>
    <w:rsid w:val="00FE0993"/>
    <w:rsid w:val="00FE0C6E"/>
    <w:rsid w:val="00FE1880"/>
    <w:rsid w:val="00FE203F"/>
    <w:rsid w:val="00FE4363"/>
    <w:rsid w:val="00FE452B"/>
    <w:rsid w:val="00FE4530"/>
    <w:rsid w:val="00FE6422"/>
    <w:rsid w:val="00FE652F"/>
    <w:rsid w:val="00FF0B7C"/>
    <w:rsid w:val="00FF1A6D"/>
    <w:rsid w:val="00FF1AE2"/>
    <w:rsid w:val="00FF2723"/>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1746</Words>
  <Characters>8734</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10460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1440</cp:revision>
  <cp:lastPrinted>2001-10-24T10:13:00Z</cp:lastPrinted>
  <dcterms:created xsi:type="dcterms:W3CDTF">2019-10-17T18:30:00Z</dcterms:created>
  <dcterms:modified xsi:type="dcterms:W3CDTF">2021-02-16T06:35:00Z</dcterms:modified>
</cp:coreProperties>
</file>