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6DDB">
      <w:pPr>
        <w:rPr>
          <w:rFonts w:cs="Narkisim"/>
          <w:b/>
          <w:bCs/>
          <w:sz w:val="28"/>
          <w:szCs w:val="28"/>
          <w:rtl/>
        </w:rPr>
      </w:pPr>
      <w:r>
        <w:rPr>
          <w:rFonts w:cs="Narkisim"/>
          <w:b/>
          <w:bCs/>
          <w:sz w:val="28"/>
          <w:szCs w:val="28"/>
          <w:rtl/>
        </w:rPr>
        <w:t xml:space="preserve">הרב ברוך </w:t>
      </w:r>
      <w:proofErr w:type="spellStart"/>
      <w:r>
        <w:rPr>
          <w:rFonts w:cs="Narkisim"/>
          <w:b/>
          <w:bCs/>
          <w:sz w:val="28"/>
          <w:szCs w:val="28"/>
          <w:rtl/>
        </w:rPr>
        <w:t>גיגי</w:t>
      </w:r>
      <w:proofErr w:type="spellEnd"/>
    </w:p>
    <w:p w:rsidR="00000000" w:rsidRDefault="00946DDB">
      <w:pPr>
        <w:pStyle w:val="a1"/>
        <w:rPr>
          <w:rFonts w:ascii="Arial" w:hAnsi="Arial" w:cs="Arial"/>
          <w:sz w:val="44"/>
          <w:rtl/>
        </w:rPr>
      </w:pPr>
      <w:r>
        <w:rPr>
          <w:rFonts w:ascii="Arial" w:hAnsi="Arial" w:cs="Arial"/>
          <w:sz w:val="44"/>
          <w:rtl/>
        </w:rPr>
        <w:t>הלכות תרומ</w:t>
      </w:r>
      <w:r>
        <w:rPr>
          <w:rFonts w:ascii="Arial" w:hAnsi="Arial" w:cs="Arial"/>
          <w:sz w:val="44"/>
          <w:rtl/>
        </w:rPr>
        <w:t>ות ומעשרות</w:t>
      </w:r>
      <w:r>
        <w:rPr>
          <w:rStyle w:val="FootnoteReference"/>
          <w:rFonts w:ascii="Arial" w:hAnsi="Arial"/>
          <w:position w:val="20"/>
          <w:rtl/>
        </w:rPr>
        <w:footnoteReference w:customMarkFollows="1" w:id="1"/>
        <w:t>*</w:t>
      </w:r>
    </w:p>
    <w:p w:rsidR="00000000" w:rsidRDefault="00946DDB">
      <w:pPr>
        <w:rPr>
          <w:rFonts w:cs="Narkisim"/>
          <w:sz w:val="21"/>
          <w:rtl/>
        </w:rPr>
      </w:pPr>
    </w:p>
    <w:p w:rsidR="00000000" w:rsidRDefault="00946DDB">
      <w:pPr>
        <w:rPr>
          <w:rFonts w:cs="Narkisim"/>
          <w:sz w:val="21"/>
          <w:rtl/>
        </w:rPr>
      </w:pPr>
    </w:p>
    <w:p w:rsidR="00000000" w:rsidRDefault="00946DDB">
      <w:pPr>
        <w:rPr>
          <w:rFonts w:cs="Narkisim"/>
          <w:sz w:val="21"/>
          <w:rtl/>
        </w:rPr>
      </w:pPr>
      <w:r>
        <w:rPr>
          <w:rFonts w:cs="Narkisim"/>
          <w:sz w:val="21"/>
          <w:rtl/>
        </w:rPr>
        <w:t>לפני שניגש לפרט את פרטי סדר ההפרשה של תרומות ומעשרות, נציין שגידולי קרקע הנאכלים – חייבים בתרומות ומעשרות בלבד, אבל גידולי קרקע שאינם נאכלים, כגון עלי נענע שנותנים טעם למשקה, או כל מיני עשבי תיבול כמו עלי דפנה –</w:t>
      </w:r>
      <w:r>
        <w:rPr>
          <w:rFonts w:cs="Narkisim"/>
          <w:sz w:val="21"/>
          <w:rtl/>
        </w:rPr>
        <w:t xml:space="preserve"> אינם חייבים כלל בתרומות ומעשרות.</w:t>
      </w:r>
    </w:p>
    <w:p w:rsidR="00000000" w:rsidRDefault="00946DDB">
      <w:pPr>
        <w:rPr>
          <w:rFonts w:cs="Narkisim"/>
          <w:sz w:val="21"/>
          <w:rtl/>
        </w:rPr>
      </w:pPr>
    </w:p>
    <w:p w:rsidR="00000000" w:rsidRDefault="00946DDB">
      <w:pPr>
        <w:pStyle w:val="Heading6"/>
        <w:rPr>
          <w:rFonts w:cs="Narkisim"/>
          <w:sz w:val="24"/>
          <w:szCs w:val="24"/>
          <w:rtl/>
        </w:rPr>
      </w:pPr>
      <w:r>
        <w:rPr>
          <w:rFonts w:cs="Narkisim"/>
          <w:sz w:val="28"/>
          <w:szCs w:val="28"/>
          <w:rtl/>
        </w:rPr>
        <w:t>דיני התרומות והמעשרות</w:t>
      </w:r>
    </w:p>
    <w:p w:rsidR="00000000" w:rsidRDefault="00946DDB">
      <w:pPr>
        <w:rPr>
          <w:rFonts w:cs="Narkisim"/>
          <w:sz w:val="21"/>
          <w:rtl/>
        </w:rPr>
      </w:pPr>
    </w:p>
    <w:p w:rsidR="00000000" w:rsidRDefault="00946DDB">
      <w:pPr>
        <w:rPr>
          <w:rFonts w:cs="Narkisim"/>
          <w:sz w:val="21"/>
          <w:rtl/>
        </w:rPr>
      </w:pPr>
      <w:r>
        <w:rPr>
          <w:rFonts w:cs="Narkisim"/>
          <w:sz w:val="21"/>
          <w:rtl/>
        </w:rPr>
        <w:t>הדבר הראשון שצריכים להפריש מן הפרות (והירקות) הוא תרומה גדולה. מן התורה שיעורה במשהו, אבל חכמים נתנו שלושה שיעורים: עין יפה – אחד מארבעים, עין בינונית – אחד מחמישים, ועין רעה – אחד משישים.</w:t>
      </w:r>
    </w:p>
    <w:p w:rsidR="00000000" w:rsidRDefault="00946DDB">
      <w:pPr>
        <w:rPr>
          <w:rFonts w:cs="Narkisim"/>
          <w:sz w:val="21"/>
          <w:rtl/>
        </w:rPr>
      </w:pPr>
      <w:r>
        <w:rPr>
          <w:rFonts w:cs="Narkisim"/>
          <w:sz w:val="21"/>
          <w:rtl/>
        </w:rPr>
        <w:t>התרומה הג</w:t>
      </w:r>
      <w:r>
        <w:rPr>
          <w:rFonts w:cs="Narkisim"/>
          <w:sz w:val="21"/>
          <w:rtl/>
        </w:rPr>
        <w:t>דולה נאכלת על ידי הכוהנים בטהרה, ובימינו, שאין כוהנים בטהרה – לא אוכלים כלל את התרומה הגדולה. לכן, כיום, חוזרים לדין התורה ומפרישים משהו – כיון שממילא זה הולך לאיבוד.</w:t>
      </w:r>
    </w:p>
    <w:p w:rsidR="00000000" w:rsidRDefault="00946DDB">
      <w:pPr>
        <w:rPr>
          <w:rFonts w:cs="Narkisim"/>
          <w:sz w:val="21"/>
          <w:rtl/>
        </w:rPr>
      </w:pPr>
      <w:r>
        <w:rPr>
          <w:rFonts w:cs="Narkisim"/>
          <w:sz w:val="21"/>
          <w:rtl/>
        </w:rPr>
        <w:t xml:space="preserve">מעשר ראשון הינו עשירית מהיבול. המעשר ניתן ללוי, ודינו הוא כחולין גמורים. </w:t>
      </w:r>
    </w:p>
    <w:p w:rsidR="00000000" w:rsidRDefault="00946DDB">
      <w:pPr>
        <w:rPr>
          <w:rFonts w:cs="Narkisim"/>
          <w:sz w:val="21"/>
          <w:rtl/>
        </w:rPr>
      </w:pPr>
      <w:r>
        <w:rPr>
          <w:rFonts w:cs="Narkisim"/>
          <w:sz w:val="21"/>
          <w:rtl/>
        </w:rPr>
        <w:t>צריך להבין שבמצ</w:t>
      </w:r>
      <w:r>
        <w:rPr>
          <w:rFonts w:cs="Narkisim"/>
          <w:sz w:val="21"/>
          <w:rtl/>
        </w:rPr>
        <w:t xml:space="preserve">וַת המעשר יש שני מרכיבים נפרדים: המרכיב הראשון הוא עצם ההפרשה שמוציאה את הפרות מדין טבל. לאחר מכן, המרכיב השני הוא הנתינה ללוי. </w:t>
      </w:r>
    </w:p>
    <w:p w:rsidR="00000000" w:rsidRDefault="00946DDB">
      <w:pPr>
        <w:rPr>
          <w:rFonts w:cs="Narkisim"/>
          <w:sz w:val="21"/>
          <w:rtl/>
        </w:rPr>
      </w:pPr>
      <w:r>
        <w:rPr>
          <w:rFonts w:cs="Narkisim"/>
          <w:sz w:val="21"/>
          <w:rtl/>
        </w:rPr>
        <w:t>בימינו, נוהגים להפריש מעשר, אבל לא נותנים ללוי משתי סיבות: 1. כיום אין הוכחה ברורה שמי שנחשב לוי הוא אכן לוי, ובממונות קיימא לן</w:t>
      </w:r>
      <w:r>
        <w:rPr>
          <w:rFonts w:cs="Narkisim"/>
          <w:sz w:val="21"/>
          <w:rtl/>
        </w:rPr>
        <w:t xml:space="preserve"> "המוציא </w:t>
      </w:r>
      <w:proofErr w:type="spellStart"/>
      <w:r>
        <w:rPr>
          <w:rFonts w:cs="Narkisim"/>
          <w:sz w:val="21"/>
          <w:rtl/>
        </w:rPr>
        <w:t>מחבירו</w:t>
      </w:r>
      <w:proofErr w:type="spellEnd"/>
      <w:r>
        <w:rPr>
          <w:rFonts w:cs="Narkisim"/>
          <w:sz w:val="21"/>
          <w:rtl/>
        </w:rPr>
        <w:t xml:space="preserve"> עליו הראיה"</w:t>
      </w:r>
    </w:p>
    <w:p w:rsidR="00000000" w:rsidRDefault="00946DDB">
      <w:pPr>
        <w:rPr>
          <w:rFonts w:cs="Narkisim"/>
          <w:sz w:val="21"/>
          <w:rtl/>
        </w:rPr>
      </w:pPr>
      <w:r>
        <w:rPr>
          <w:rFonts w:cs="Narkisim"/>
          <w:sz w:val="21"/>
          <w:rtl/>
        </w:rPr>
        <w:t xml:space="preserve">2. ברוב המקרים מדובר </w:t>
      </w:r>
      <w:proofErr w:type="spellStart"/>
      <w:r>
        <w:rPr>
          <w:rFonts w:cs="Narkisim"/>
          <w:sz w:val="21"/>
          <w:rtl/>
        </w:rPr>
        <w:t>בטבל</w:t>
      </w:r>
      <w:proofErr w:type="spellEnd"/>
      <w:r>
        <w:rPr>
          <w:rFonts w:cs="Narkisim"/>
          <w:sz w:val="21"/>
          <w:rtl/>
        </w:rPr>
        <w:t xml:space="preserve"> ספק, ושוב חובת ההוכחה היא על הלוי.</w:t>
      </w:r>
    </w:p>
    <w:p w:rsidR="00000000" w:rsidRDefault="00946DDB">
      <w:pPr>
        <w:rPr>
          <w:rFonts w:cs="Narkisim"/>
          <w:sz w:val="21"/>
          <w:rtl/>
        </w:rPr>
      </w:pPr>
      <w:r>
        <w:rPr>
          <w:rFonts w:cs="Narkisim"/>
          <w:sz w:val="21"/>
          <w:rtl/>
        </w:rPr>
        <w:t>מן המעשר הראשון צריך להפריש תרומת מעשר שהיא עשירית מהמעשר. דין תרומת המעשר הוא כתרומה לכל דבר.</w:t>
      </w:r>
    </w:p>
    <w:p w:rsidR="00000000" w:rsidRDefault="00946DDB">
      <w:pPr>
        <w:rPr>
          <w:rFonts w:cs="Narkisim"/>
          <w:sz w:val="21"/>
          <w:rtl/>
        </w:rPr>
      </w:pPr>
      <w:r>
        <w:rPr>
          <w:rFonts w:cs="Narkisim"/>
          <w:sz w:val="21"/>
          <w:rtl/>
        </w:rPr>
        <w:t xml:space="preserve">בשנים </w:t>
      </w:r>
      <w:proofErr w:type="spellStart"/>
      <w:r>
        <w:rPr>
          <w:rFonts w:cs="Narkisim"/>
          <w:sz w:val="21"/>
          <w:rtl/>
        </w:rPr>
        <w:t>א,ב,ד,ה</w:t>
      </w:r>
      <w:proofErr w:type="spellEnd"/>
      <w:r>
        <w:rPr>
          <w:rFonts w:cs="Narkisim"/>
          <w:sz w:val="21"/>
          <w:rtl/>
        </w:rPr>
        <w:t xml:space="preserve"> לשמיטה מפרישים עוד מעשר מהיבול הנותר כמעשר שני, ובשנים </w:t>
      </w:r>
      <w:proofErr w:type="spellStart"/>
      <w:r>
        <w:rPr>
          <w:rFonts w:cs="Narkisim"/>
          <w:sz w:val="21"/>
          <w:rtl/>
        </w:rPr>
        <w:t>ג,ו</w:t>
      </w:r>
      <w:proofErr w:type="spellEnd"/>
      <w:r>
        <w:rPr>
          <w:rFonts w:cs="Narkisim"/>
          <w:sz w:val="21"/>
          <w:rtl/>
        </w:rPr>
        <w:t xml:space="preserve"> מפרישים אותו כמעשר עני. המחזור הוא של שלוש שנים: שנתיים מעשר שני, שנה מעשר עני, ובשנה הרביעית – ביעור מעשרות.</w:t>
      </w:r>
    </w:p>
    <w:p w:rsidR="00000000" w:rsidRDefault="00946DDB">
      <w:pPr>
        <w:rPr>
          <w:rFonts w:cs="Narkisim"/>
          <w:sz w:val="21"/>
          <w:rtl/>
        </w:rPr>
      </w:pPr>
      <w:r>
        <w:rPr>
          <w:rFonts w:cs="Narkisim"/>
          <w:sz w:val="21"/>
          <w:rtl/>
        </w:rPr>
        <w:t>את המעשר השני צריך להעלות לירושלים ולאכול אותו שם בטהרה ובשמחה. בגלל מצב הטהרה בימינו, לא אוכלים את המעשר השני, אלא פודים את זה בשווה פרוטה. במקר</w:t>
      </w:r>
      <w:r>
        <w:rPr>
          <w:rFonts w:cs="Narkisim"/>
          <w:sz w:val="21"/>
          <w:rtl/>
        </w:rPr>
        <w:t xml:space="preserve">ה של יבול בתוך ירושלים בין החומות ישנה בעיה של פדיון כיון שהפדיון הותר רק במקומות הרחוקים מירושלים. על כן, אנשים </w:t>
      </w:r>
      <w:r>
        <w:rPr>
          <w:rFonts w:cs="Narkisim"/>
          <w:sz w:val="21"/>
          <w:rtl/>
        </w:rPr>
        <w:lastRenderedPageBreak/>
        <w:t xml:space="preserve">הגרים בין החומות נוהגים, בדרך כלל, לטמא את המעשר </w:t>
      </w:r>
      <w:proofErr w:type="spellStart"/>
      <w:r>
        <w:rPr>
          <w:rFonts w:cs="Narkisim"/>
          <w:sz w:val="21"/>
          <w:rtl/>
        </w:rPr>
        <w:t>ולאחרמכן</w:t>
      </w:r>
      <w:proofErr w:type="spellEnd"/>
      <w:r>
        <w:rPr>
          <w:rFonts w:cs="Narkisim"/>
          <w:sz w:val="21"/>
          <w:rtl/>
        </w:rPr>
        <w:t xml:space="preserve"> להפריש וזה מותר גם בירושלים.</w:t>
      </w:r>
    </w:p>
    <w:p w:rsidR="00000000" w:rsidRDefault="00946DDB">
      <w:pPr>
        <w:rPr>
          <w:rFonts w:cs="Narkisim"/>
          <w:sz w:val="21"/>
          <w:rtl/>
        </w:rPr>
      </w:pPr>
      <w:r>
        <w:rPr>
          <w:rFonts w:cs="Narkisim"/>
          <w:sz w:val="21"/>
          <w:rtl/>
        </w:rPr>
        <w:t xml:space="preserve">את מעשר העני צריך לתת לעני. זהו המצב </w:t>
      </w:r>
      <w:proofErr w:type="spellStart"/>
      <w:r>
        <w:rPr>
          <w:rFonts w:cs="Narkisim"/>
          <w:sz w:val="21"/>
          <w:rtl/>
        </w:rPr>
        <w:t>בטבל</w:t>
      </w:r>
      <w:proofErr w:type="spellEnd"/>
      <w:r>
        <w:rPr>
          <w:rFonts w:cs="Narkisim"/>
          <w:sz w:val="21"/>
          <w:rtl/>
        </w:rPr>
        <w:t xml:space="preserve"> ודאי, כגון שהב</w:t>
      </w:r>
      <w:r>
        <w:rPr>
          <w:rFonts w:cs="Narkisim"/>
          <w:sz w:val="21"/>
          <w:rtl/>
        </w:rPr>
        <w:t xml:space="preserve">יא מגינתו הפרטית לביתו, אך </w:t>
      </w:r>
      <w:proofErr w:type="spellStart"/>
      <w:r>
        <w:rPr>
          <w:rFonts w:cs="Narkisim"/>
          <w:sz w:val="21"/>
          <w:rtl/>
        </w:rPr>
        <w:t>בטבל</w:t>
      </w:r>
      <w:proofErr w:type="spellEnd"/>
      <w:r>
        <w:rPr>
          <w:rFonts w:cs="Narkisim"/>
          <w:sz w:val="21"/>
          <w:rtl/>
        </w:rPr>
        <w:t xml:space="preserve"> ספק – אמנם צריך להפריש, אבל לעניין לתת לעני חוזר הכלל של "המוציא </w:t>
      </w:r>
      <w:proofErr w:type="spellStart"/>
      <w:r>
        <w:rPr>
          <w:rFonts w:cs="Narkisim"/>
          <w:sz w:val="21"/>
          <w:rtl/>
        </w:rPr>
        <w:t>מחבירו</w:t>
      </w:r>
      <w:proofErr w:type="spellEnd"/>
      <w:r>
        <w:rPr>
          <w:rFonts w:cs="Narkisim"/>
          <w:sz w:val="21"/>
          <w:rtl/>
        </w:rPr>
        <w:t xml:space="preserve"> – עליו הראיה" ולכן מספיקה ההפרשה.</w:t>
      </w:r>
    </w:p>
    <w:p w:rsidR="00000000" w:rsidRDefault="00946DDB">
      <w:pPr>
        <w:rPr>
          <w:rFonts w:cs="Narkisim"/>
          <w:sz w:val="21"/>
          <w:rtl/>
        </w:rPr>
      </w:pPr>
      <w:r>
        <w:rPr>
          <w:rFonts w:cs="Narkisim"/>
          <w:sz w:val="21"/>
          <w:rtl/>
        </w:rPr>
        <w:t>הערה: אנו משתמשים במושג טבל ספק ולא בדמאי, כי הגדרת דמאי היא כאשר רוב עמי הארץ מעשרים הם, מציאות שאינה נכונה בימינו, ו</w:t>
      </w:r>
      <w:r>
        <w:rPr>
          <w:rFonts w:cs="Narkisim"/>
          <w:sz w:val="21"/>
          <w:rtl/>
        </w:rPr>
        <w:t>על כן נשתמש במושג טבל ספק.</w:t>
      </w:r>
    </w:p>
    <w:p w:rsidR="00000000" w:rsidRDefault="00946DDB">
      <w:pPr>
        <w:rPr>
          <w:rFonts w:cs="Narkisim"/>
          <w:sz w:val="21"/>
          <w:rtl/>
        </w:rPr>
      </w:pPr>
    </w:p>
    <w:p w:rsidR="00000000" w:rsidRDefault="00946DDB">
      <w:pPr>
        <w:pStyle w:val="Heading7"/>
        <w:rPr>
          <w:rFonts w:cs="Narkisim"/>
          <w:rtl/>
        </w:rPr>
      </w:pPr>
      <w:r>
        <w:rPr>
          <w:rFonts w:cs="Narkisim"/>
          <w:rtl/>
        </w:rPr>
        <w:t>סדר ההפרשה</w:t>
      </w:r>
    </w:p>
    <w:p w:rsidR="00000000" w:rsidRDefault="00946DDB">
      <w:pPr>
        <w:jc w:val="center"/>
        <w:rPr>
          <w:rFonts w:cs="Narkisim"/>
          <w:b/>
          <w:bCs/>
          <w:sz w:val="28"/>
          <w:szCs w:val="28"/>
          <w:rtl/>
        </w:rPr>
      </w:pPr>
    </w:p>
    <w:p w:rsidR="00000000" w:rsidRDefault="00946DDB">
      <w:pPr>
        <w:rPr>
          <w:rFonts w:cs="Narkisim"/>
          <w:sz w:val="21"/>
          <w:rtl/>
        </w:rPr>
      </w:pPr>
      <w:r>
        <w:rPr>
          <w:rFonts w:cs="Narkisim"/>
          <w:sz w:val="21"/>
          <w:rtl/>
        </w:rPr>
        <w:t xml:space="preserve">מתי צריך להפריש תרומות ומעשרות?  </w:t>
      </w:r>
    </w:p>
    <w:p w:rsidR="00000000" w:rsidRDefault="00946DDB">
      <w:pPr>
        <w:rPr>
          <w:rFonts w:cs="Narkisim"/>
          <w:sz w:val="21"/>
          <w:rtl/>
        </w:rPr>
      </w:pPr>
      <w:r>
        <w:rPr>
          <w:rFonts w:cs="Narkisim"/>
          <w:sz w:val="21"/>
          <w:rtl/>
        </w:rPr>
        <w:t>אם אדם קונה פירות או ירקות במקום שלא מעשרים, או שמגדל בביתו – חייב לעשר וזהו טבל ודאי. אם אדם קונה במקום עם השגחה רצינית על הפרשת תרומות ומעשרות – לא צריך להפריש. כדאי לדעת שבשוק כיו</w:t>
      </w:r>
      <w:r>
        <w:rPr>
          <w:rFonts w:cs="Narkisim"/>
          <w:sz w:val="21"/>
          <w:rtl/>
        </w:rPr>
        <w:t xml:space="preserve">ם, מסתובבים הרבה מוצרים שאינם מעושרים. החל מירקות ופירות וכלה בפיצוחים למיניהם ושאר גידולי הקרקע. לא על כל מקום שיש השגחה – אפשר להיות בטוחים שהיבול מעושר, </w:t>
      </w:r>
      <w:proofErr w:type="spellStart"/>
      <w:r>
        <w:rPr>
          <w:rFonts w:cs="Narkisim"/>
          <w:sz w:val="21"/>
          <w:rtl/>
        </w:rPr>
        <w:t>מכיון</w:t>
      </w:r>
      <w:proofErr w:type="spellEnd"/>
      <w:r>
        <w:rPr>
          <w:rFonts w:cs="Narkisim"/>
          <w:sz w:val="21"/>
          <w:rtl/>
        </w:rPr>
        <w:t xml:space="preserve"> שקשה מאוד להשגיח על כך, ומדובר בהוצאה משמעותית ביותר של בעל היבול, המנסה להשתמט ממנה. יבול זה </w:t>
      </w:r>
      <w:r>
        <w:rPr>
          <w:rFonts w:cs="Narkisim"/>
          <w:sz w:val="21"/>
          <w:rtl/>
        </w:rPr>
        <w:t xml:space="preserve">נחשב </w:t>
      </w:r>
      <w:proofErr w:type="spellStart"/>
      <w:r>
        <w:rPr>
          <w:rFonts w:cs="Narkisim"/>
          <w:sz w:val="21"/>
          <w:rtl/>
        </w:rPr>
        <w:t>כטבל</w:t>
      </w:r>
      <w:proofErr w:type="spellEnd"/>
      <w:r>
        <w:rPr>
          <w:rFonts w:cs="Narkisim"/>
          <w:sz w:val="21"/>
          <w:rtl/>
        </w:rPr>
        <w:t xml:space="preserve"> ספק, כי לא יודעים אם זה מעושר או לא.</w:t>
      </w:r>
    </w:p>
    <w:p w:rsidR="00000000" w:rsidRDefault="00946DDB">
      <w:pPr>
        <w:rPr>
          <w:rFonts w:cs="Narkisim"/>
          <w:sz w:val="21"/>
          <w:rtl/>
        </w:rPr>
      </w:pPr>
      <w:r>
        <w:rPr>
          <w:rFonts w:cs="Narkisim"/>
          <w:sz w:val="21"/>
          <w:rtl/>
        </w:rPr>
        <w:t>הנקודה החשובה היא מרכיב ההפרשה כדי להוציא את היבול משם טבל, כאשר העונש על אכילת טבל הוא מיתה בידי שמיים.</w:t>
      </w:r>
    </w:p>
    <w:p w:rsidR="00000000" w:rsidRDefault="00946DDB">
      <w:pPr>
        <w:rPr>
          <w:rFonts w:cs="Narkisim"/>
          <w:sz w:val="21"/>
          <w:rtl/>
        </w:rPr>
      </w:pPr>
      <w:r>
        <w:rPr>
          <w:rFonts w:cs="Narkisim"/>
          <w:sz w:val="21"/>
          <w:rtl/>
        </w:rPr>
        <w:t>כיצד מפרישים?</w:t>
      </w:r>
    </w:p>
    <w:p w:rsidR="00000000" w:rsidRDefault="00946DDB">
      <w:pPr>
        <w:rPr>
          <w:rFonts w:cs="Narkisim"/>
          <w:sz w:val="21"/>
          <w:rtl/>
        </w:rPr>
      </w:pPr>
      <w:r>
        <w:rPr>
          <w:rFonts w:cs="Narkisim"/>
          <w:sz w:val="21"/>
          <w:rtl/>
        </w:rPr>
        <w:t xml:space="preserve">אדם המגיע מקניות של פירות וירקות – </w:t>
      </w:r>
      <w:proofErr w:type="spellStart"/>
      <w:r>
        <w:rPr>
          <w:rFonts w:cs="Narkisim"/>
          <w:sz w:val="21"/>
          <w:rtl/>
        </w:rPr>
        <w:t>יקח</w:t>
      </w:r>
      <w:proofErr w:type="spellEnd"/>
      <w:r>
        <w:rPr>
          <w:rFonts w:cs="Narkisim"/>
          <w:sz w:val="21"/>
          <w:rtl/>
        </w:rPr>
        <w:t xml:space="preserve"> את כל מה שקנה, יחלק זאת לפי הסוגים השונים, כיון שצר</w:t>
      </w:r>
      <w:r>
        <w:rPr>
          <w:rFonts w:cs="Narkisim"/>
          <w:sz w:val="21"/>
          <w:rtl/>
        </w:rPr>
        <w:t xml:space="preserve">יך להפריש ממין על מינו ולא על שאינו מינו. מכל מין ומין יפריש </w:t>
      </w:r>
      <w:proofErr w:type="spellStart"/>
      <w:r>
        <w:rPr>
          <w:rFonts w:cs="Narkisim"/>
          <w:sz w:val="21"/>
          <w:rtl/>
        </w:rPr>
        <w:t>בצידו</w:t>
      </w:r>
      <w:proofErr w:type="spellEnd"/>
      <w:r>
        <w:rPr>
          <w:rFonts w:cs="Narkisim"/>
          <w:sz w:val="21"/>
          <w:rtl/>
        </w:rPr>
        <w:t xml:space="preserve"> קצת יותר מאשר אחוז אחד מהכמות. לוקחים את סדר הפרשת תרומות ומעשרות המופיע בכל סידור ואומרים אותו, ומכוונים שזה יחול על כל הפירות. כדאי מראש לומר שכל מה שאומר יחול כל מין על מינו כדי שיחול על</w:t>
      </w:r>
      <w:r>
        <w:rPr>
          <w:rFonts w:cs="Narkisim"/>
          <w:sz w:val="21"/>
          <w:rtl/>
        </w:rPr>
        <w:t xml:space="preserve"> כל הפירות. יש האומרים זאת על כל משפט ומשפט בסדר ההפרשה.</w:t>
      </w:r>
    </w:p>
    <w:p w:rsidR="00000000" w:rsidRDefault="00946DDB">
      <w:pPr>
        <w:rPr>
          <w:rFonts w:cs="Narkisim"/>
          <w:sz w:val="21"/>
          <w:rtl/>
        </w:rPr>
      </w:pPr>
      <w:r>
        <w:rPr>
          <w:rFonts w:cs="Narkisim"/>
          <w:sz w:val="21"/>
          <w:rtl/>
        </w:rPr>
        <w:t>אין שום טעם להדר ולהוציא יותר מאשר אחוז אחד ומשהו, מכיוון שבכך עלול לעבור על  'בל תשחית'.</w:t>
      </w:r>
    </w:p>
    <w:p w:rsidR="00000000" w:rsidRDefault="00946DDB">
      <w:pPr>
        <w:rPr>
          <w:rFonts w:cs="Narkisim"/>
          <w:sz w:val="21"/>
          <w:rtl/>
        </w:rPr>
      </w:pPr>
      <w:r>
        <w:rPr>
          <w:rFonts w:cs="Narkisim"/>
          <w:sz w:val="21"/>
          <w:rtl/>
        </w:rPr>
        <w:t>במקרה של טבל ודאי צריך לברך לפני ההפרשה "וציוונו להפריש תרומות ומעשרות" כמופיע בסידורים.</w:t>
      </w:r>
    </w:p>
    <w:p w:rsidR="00000000" w:rsidRDefault="00946DDB">
      <w:pPr>
        <w:rPr>
          <w:rFonts w:cs="Narkisim"/>
          <w:sz w:val="21"/>
          <w:rtl/>
        </w:rPr>
      </w:pPr>
      <w:r>
        <w:rPr>
          <w:rFonts w:cs="Narkisim"/>
          <w:sz w:val="21"/>
          <w:rtl/>
        </w:rPr>
        <w:t>משמעות סדר ההפרשה הי</w:t>
      </w:r>
      <w:r>
        <w:rPr>
          <w:rFonts w:cs="Narkisim"/>
          <w:sz w:val="21"/>
          <w:rtl/>
        </w:rPr>
        <w:t xml:space="preserve">א שקודם כל, מפרישים תרומה גדולה שהיא החלק היותר מאחוז אחד שלקחנו. בנוסח צריך להגיד איפה זה נמצא, ואיזה חלק מהאחוז אחד ומשהו הופרש לתרומה גדולה. לאחר מכן, מפרישים מעשר ראשון, כאשר תשעה חלקים ממנו נמצאים בחלק </w:t>
      </w:r>
      <w:proofErr w:type="spellStart"/>
      <w:r>
        <w:rPr>
          <w:rFonts w:cs="Narkisim"/>
          <w:sz w:val="21"/>
          <w:rtl/>
        </w:rPr>
        <w:t>מסויים</w:t>
      </w:r>
      <w:proofErr w:type="spellEnd"/>
      <w:r>
        <w:rPr>
          <w:rFonts w:cs="Narkisim"/>
          <w:sz w:val="21"/>
          <w:rtl/>
        </w:rPr>
        <w:t xml:space="preserve"> של הכמות הגדולה, והחלק העשירי הוא האחוז הא</w:t>
      </w:r>
      <w:r>
        <w:rPr>
          <w:rFonts w:cs="Narkisim"/>
          <w:sz w:val="21"/>
          <w:rtl/>
        </w:rPr>
        <w:t xml:space="preserve">חד שהפרשנו. את אותו החלק העשירי מפרישים לתרומת מעשר, וכך מקבלים שאת החלק הקטן שהוצאנו קידשנו בקדושת תרומה וזורקים אותו בצורה </w:t>
      </w:r>
      <w:r>
        <w:rPr>
          <w:rFonts w:cs="Narkisim"/>
          <w:sz w:val="21"/>
          <w:rtl/>
        </w:rPr>
        <w:lastRenderedPageBreak/>
        <w:t>מכובדת. אמנם, הופרש גם מעשר ראשון, אך בזה מסתפקים כי העיקר הוא ההפרשה ולא חייבים לתת את זה ללוי כמו שביארנו לעיל.</w:t>
      </w:r>
    </w:p>
    <w:p w:rsidR="00000000" w:rsidRDefault="00946DDB">
      <w:pPr>
        <w:rPr>
          <w:rFonts w:cs="Narkisim"/>
          <w:sz w:val="21"/>
          <w:rtl/>
        </w:rPr>
      </w:pPr>
      <w:r>
        <w:rPr>
          <w:rFonts w:cs="Narkisim"/>
          <w:sz w:val="21"/>
          <w:rtl/>
        </w:rPr>
        <w:t xml:space="preserve">מי שבכל זאת רוצה </w:t>
      </w:r>
      <w:r>
        <w:rPr>
          <w:rFonts w:cs="Narkisim"/>
          <w:sz w:val="21"/>
          <w:rtl/>
        </w:rPr>
        <w:t xml:space="preserve">לתת ללוי את המעשר הראשון, יכול לחתום עם לוי על הסכם הלוואה מוקדמת. האדם נותן כסף ללוי כערך המעשרות שיפריש בתקופה </w:t>
      </w:r>
      <w:proofErr w:type="spellStart"/>
      <w:r>
        <w:rPr>
          <w:rFonts w:cs="Narkisim"/>
          <w:sz w:val="21"/>
          <w:rtl/>
        </w:rPr>
        <w:t>מסויימת</w:t>
      </w:r>
      <w:proofErr w:type="spellEnd"/>
      <w:r>
        <w:rPr>
          <w:rFonts w:cs="Narkisim"/>
          <w:sz w:val="21"/>
          <w:rtl/>
        </w:rPr>
        <w:t>, וההסכם הוא שכל פעם שהוא מפריש – זה ינוכה מסכום ההלוואה. פתרון דומה ניתן לעשות עם מעשר עני, כאשר במקרה של טבל ודאי – חובה לעשות את זה.</w:t>
      </w:r>
    </w:p>
    <w:p w:rsidR="00000000" w:rsidRDefault="00946DDB">
      <w:pPr>
        <w:rPr>
          <w:rFonts w:cs="Narkisim"/>
          <w:sz w:val="21"/>
          <w:rtl/>
        </w:rPr>
      </w:pPr>
    </w:p>
    <w:p w:rsidR="00000000" w:rsidRDefault="00946DDB">
      <w:pPr>
        <w:pStyle w:val="Heading7"/>
        <w:rPr>
          <w:rFonts w:cs="Narkisim"/>
          <w:rtl/>
        </w:rPr>
      </w:pPr>
      <w:r>
        <w:rPr>
          <w:rFonts w:cs="Narkisim"/>
          <w:rtl/>
        </w:rPr>
        <w:t>פדיון מעשר שני</w:t>
      </w:r>
    </w:p>
    <w:p w:rsidR="00000000" w:rsidRDefault="00946DDB">
      <w:pPr>
        <w:jc w:val="center"/>
        <w:rPr>
          <w:rFonts w:cs="Narkisim"/>
          <w:b/>
          <w:bCs/>
          <w:sz w:val="28"/>
          <w:szCs w:val="28"/>
          <w:rtl/>
        </w:rPr>
      </w:pPr>
    </w:p>
    <w:p w:rsidR="00000000" w:rsidRDefault="00946DDB">
      <w:pPr>
        <w:rPr>
          <w:rFonts w:cs="Narkisim"/>
          <w:sz w:val="21"/>
          <w:rtl/>
        </w:rPr>
      </w:pPr>
      <w:r>
        <w:rPr>
          <w:rFonts w:cs="Narkisim"/>
          <w:sz w:val="21"/>
          <w:rtl/>
        </w:rPr>
        <w:t>את המעשר השני, כפי שראינו, צריך לאכול בטהרה, ולכן בימינו פודים את המעשר השני.</w:t>
      </w:r>
    </w:p>
    <w:p w:rsidR="00000000" w:rsidRDefault="00946DDB">
      <w:pPr>
        <w:rPr>
          <w:rFonts w:cs="Narkisim"/>
          <w:sz w:val="21"/>
          <w:rtl/>
        </w:rPr>
      </w:pPr>
      <w:r>
        <w:rPr>
          <w:rFonts w:cs="Narkisim"/>
          <w:sz w:val="21"/>
          <w:rtl/>
        </w:rPr>
        <w:t>את הפדיון עושים על פי הנוסח המופיע בסידורים על מטבע שייחדנו לשם כך, ויש בו לפחות שווה פרוטה. (ערכו של שווה פרוטה הוא המחיר של 1/40 גרם כסף). במצב של טבל ודאי צרי</w:t>
      </w:r>
      <w:r>
        <w:rPr>
          <w:rFonts w:cs="Narkisim"/>
          <w:sz w:val="21"/>
          <w:rtl/>
        </w:rPr>
        <w:t>ך לברך "וציוונו לפדות מעשר שני".</w:t>
      </w:r>
    </w:p>
    <w:p w:rsidR="00000000" w:rsidRDefault="00946DDB">
      <w:pPr>
        <w:rPr>
          <w:rFonts w:cs="Narkisim"/>
          <w:sz w:val="21"/>
          <w:rtl/>
        </w:rPr>
      </w:pPr>
      <w:r>
        <w:rPr>
          <w:rFonts w:cs="Narkisim"/>
          <w:sz w:val="21"/>
          <w:rtl/>
        </w:rPr>
        <w:t xml:space="preserve">כדי שהמטבע </w:t>
      </w:r>
      <w:proofErr w:type="spellStart"/>
      <w:r>
        <w:rPr>
          <w:rFonts w:cs="Narkisim"/>
          <w:sz w:val="21"/>
          <w:rtl/>
        </w:rPr>
        <w:t>תתפס</w:t>
      </w:r>
      <w:proofErr w:type="spellEnd"/>
      <w:r>
        <w:rPr>
          <w:rFonts w:cs="Narkisim"/>
          <w:sz w:val="21"/>
          <w:rtl/>
        </w:rPr>
        <w:t xml:space="preserve"> בקדושת מעשר שני, יש הטוענים שזה צריך להיות פרוטה חמורה, כלומר צריך שהחילול הראשון במטבע זו יהיה חילול דאורייתא דהיינו דווקא אדם שגידל בשדהו דגן, תירוש או יצהר. לעומתם, יש הטוענים שזה נצרך רק במצב של חילול מע</w:t>
      </w:r>
      <w:r>
        <w:rPr>
          <w:rFonts w:cs="Narkisim"/>
          <w:sz w:val="21"/>
          <w:rtl/>
        </w:rPr>
        <w:t>שר שני בפחות משווה פרוטה.</w:t>
      </w:r>
    </w:p>
    <w:p w:rsidR="00000000" w:rsidRDefault="00946DDB">
      <w:pPr>
        <w:rPr>
          <w:rFonts w:cs="Narkisim"/>
          <w:sz w:val="21"/>
          <w:rtl/>
        </w:rPr>
      </w:pPr>
      <w:r>
        <w:rPr>
          <w:rFonts w:cs="Narkisim"/>
          <w:sz w:val="21"/>
          <w:rtl/>
        </w:rPr>
        <w:t>כדי להתגבר על הבעיה של הפדיון יש בארץ שתי קרנות מעשרות. שתי הקרנות הללו מסייעות לנו בתחום חילול המעשר השני, וכן במעשר ראשון ובמעשר עני.</w:t>
      </w:r>
    </w:p>
    <w:p w:rsidR="00000000" w:rsidRDefault="00946DDB">
      <w:pPr>
        <w:rPr>
          <w:rFonts w:cs="Narkisim"/>
          <w:sz w:val="21"/>
          <w:rtl/>
        </w:rPr>
      </w:pPr>
      <w:r>
        <w:rPr>
          <w:rFonts w:cs="Narkisim"/>
          <w:sz w:val="21"/>
          <w:rtl/>
        </w:rPr>
        <w:t>הקרנות הללו מעמידות לכל מנוי שלהם 30 פרוטות ליום, כאשר אלו פרוטות חמורות. כאשר האדם פודה את המ</w:t>
      </w:r>
      <w:r>
        <w:rPr>
          <w:rFonts w:cs="Narkisim"/>
          <w:sz w:val="21"/>
          <w:rtl/>
        </w:rPr>
        <w:t>עשר הוא אומר שזה מחולל על המטבע שמיוחדת לו בקרן המעשרות, על פי התנאים שנקבעו על ידי ממוני הקרן.</w:t>
      </w:r>
    </w:p>
    <w:p w:rsidR="00000000" w:rsidRDefault="00946DDB">
      <w:pPr>
        <w:rPr>
          <w:rFonts w:cs="Narkisim"/>
          <w:sz w:val="21"/>
          <w:rtl/>
        </w:rPr>
      </w:pPr>
      <w:r>
        <w:rPr>
          <w:rFonts w:cs="Narkisim"/>
          <w:sz w:val="21"/>
          <w:rtl/>
        </w:rPr>
        <w:t>לגבי מעשר ראשון ומעשר עני, הקרנות הללו יוצרות מגע עם לוויים ועם עניים, וחותמים איתם חוזה הלוואה מוקדמת על סמך הערכת כמות המעשר הראשון וכמות המעשר העני.</w:t>
      </w:r>
    </w:p>
    <w:p w:rsidR="00000000" w:rsidRDefault="00946DDB">
      <w:pPr>
        <w:rPr>
          <w:rFonts w:cs="Narkisim"/>
          <w:sz w:val="21"/>
          <w:rtl/>
        </w:rPr>
      </w:pPr>
    </w:p>
    <w:p w:rsidR="00000000" w:rsidRDefault="00946DDB">
      <w:pPr>
        <w:pStyle w:val="Heading7"/>
        <w:rPr>
          <w:rFonts w:cs="Narkisim"/>
          <w:rtl/>
        </w:rPr>
      </w:pPr>
      <w:r>
        <w:rPr>
          <w:rFonts w:cs="Narkisim"/>
          <w:rtl/>
        </w:rPr>
        <w:t>דיני או</w:t>
      </w:r>
      <w:r>
        <w:rPr>
          <w:rFonts w:cs="Narkisim"/>
          <w:rtl/>
        </w:rPr>
        <w:t>רח והפרשה בשבת</w:t>
      </w:r>
    </w:p>
    <w:p w:rsidR="00000000" w:rsidRDefault="00946DDB">
      <w:pPr>
        <w:jc w:val="center"/>
        <w:rPr>
          <w:rFonts w:cs="Narkisim"/>
          <w:b/>
          <w:bCs/>
          <w:sz w:val="28"/>
          <w:szCs w:val="28"/>
          <w:rtl/>
        </w:rPr>
      </w:pPr>
    </w:p>
    <w:p w:rsidR="00000000" w:rsidRDefault="00946DDB">
      <w:pPr>
        <w:rPr>
          <w:rFonts w:cs="Narkisim"/>
          <w:sz w:val="21"/>
          <w:rtl/>
        </w:rPr>
      </w:pPr>
      <w:r>
        <w:rPr>
          <w:rFonts w:cs="Narkisim"/>
          <w:sz w:val="21"/>
          <w:rtl/>
        </w:rPr>
        <w:t>אדם שמתארח במקום שלא יודע אם מהאוכל הופרשו תרומות ומעשרות כדין – יכול להפריש בצלחתו באמצע האוכל, בלא שיבחינו במעשיו, ולומר את נוסח ההפרשה. אם לא יודעים את הנוסח בעל פה – ניתן לסמוך על דברי ה"חזון איש" שפסק שאדם יכול לשים אחוז ומשהו בצד, ולו</w:t>
      </w:r>
      <w:r>
        <w:rPr>
          <w:rFonts w:cs="Narkisim"/>
          <w:sz w:val="21"/>
          <w:rtl/>
        </w:rPr>
        <w:t>מר הרי זה תרומה כמו שכתוב בסדר ההפרשה בסידור. הרב קוק חלק על פסק זה, אבל נראה שניתן לסמוך על זה בשעת הדחק. כמובן שכדאי לזכור בעל פה את הנוסח, וכאשר מבינים את התהליך – הרבה יותר קל לזכור את הנוסח בעל פה.</w:t>
      </w:r>
    </w:p>
    <w:p w:rsidR="00000000" w:rsidRDefault="00946DDB">
      <w:pPr>
        <w:rPr>
          <w:rFonts w:cs="Narkisim"/>
          <w:sz w:val="21"/>
          <w:rtl/>
        </w:rPr>
      </w:pPr>
      <w:r>
        <w:rPr>
          <w:rFonts w:cs="Narkisim"/>
          <w:sz w:val="21"/>
          <w:rtl/>
        </w:rPr>
        <w:t>הבעיה מתעוררת כאשר אדם מתארח במקום כזה בשבת, כי ההלכה</w:t>
      </w:r>
      <w:r>
        <w:rPr>
          <w:rFonts w:cs="Narkisim"/>
          <w:sz w:val="21"/>
          <w:rtl/>
        </w:rPr>
        <w:t xml:space="preserve"> היא שאין מפרישים תרומות ומעשרות בשבת, אם כן, מה יעשה?</w:t>
      </w:r>
    </w:p>
    <w:p w:rsidR="00000000" w:rsidRDefault="00946DDB">
      <w:pPr>
        <w:rPr>
          <w:rFonts w:cs="Narkisim"/>
          <w:sz w:val="21"/>
          <w:rtl/>
        </w:rPr>
      </w:pPr>
      <w:proofErr w:type="spellStart"/>
      <w:r>
        <w:rPr>
          <w:rFonts w:cs="Narkisim"/>
          <w:sz w:val="21"/>
          <w:rtl/>
        </w:rPr>
        <w:lastRenderedPageBreak/>
        <w:t>הר"ן</w:t>
      </w:r>
      <w:proofErr w:type="spellEnd"/>
      <w:r>
        <w:rPr>
          <w:rFonts w:cs="Narkisim"/>
          <w:sz w:val="21"/>
          <w:rtl/>
        </w:rPr>
        <w:t xml:space="preserve"> במשניות במסכת דמאי מדבר על דרך להתנות בערב שבת, ולהפריש בשבת. הלכה זו מופיעה בספר שמירת שבת כהלכתה בפרק י"א הלכה י"ח, ושם מופיע גם הנוסח של התנאי.</w:t>
      </w:r>
    </w:p>
    <w:p w:rsidR="00000000" w:rsidRDefault="00946DDB">
      <w:pPr>
        <w:rPr>
          <w:rFonts w:cs="Narkisim"/>
          <w:sz w:val="21"/>
          <w:rtl/>
        </w:rPr>
      </w:pPr>
      <w:r>
        <w:rPr>
          <w:rFonts w:cs="Narkisim"/>
          <w:sz w:val="21"/>
          <w:rtl/>
        </w:rPr>
        <w:t>הבעיה עם הפתרון הזה שהתנאי אפשרי רק לבעלים של היב</w:t>
      </w:r>
      <w:r>
        <w:rPr>
          <w:rFonts w:cs="Narkisim"/>
          <w:sz w:val="21"/>
          <w:rtl/>
        </w:rPr>
        <w:t>ול, אם לא רצה לפתוח את הפרי לפני שבת לדוגמא, אז הוא יכול להתנות כפי שראינו, אך מה יעשה האורח?</w:t>
      </w:r>
    </w:p>
    <w:p w:rsidR="00000000" w:rsidRDefault="00946DDB">
      <w:pPr>
        <w:rPr>
          <w:rFonts w:cs="Narkisim"/>
          <w:sz w:val="21"/>
          <w:rtl/>
        </w:rPr>
      </w:pPr>
      <w:r>
        <w:rPr>
          <w:rFonts w:cs="Narkisim"/>
          <w:sz w:val="21"/>
          <w:rtl/>
        </w:rPr>
        <w:t xml:space="preserve">מדברי הרב שלמה זלמן </w:t>
      </w:r>
      <w:proofErr w:type="spellStart"/>
      <w:r>
        <w:rPr>
          <w:rFonts w:cs="Narkisim"/>
          <w:sz w:val="21"/>
          <w:rtl/>
        </w:rPr>
        <w:t>אויערבאך</w:t>
      </w:r>
      <w:proofErr w:type="spellEnd"/>
      <w:r>
        <w:rPr>
          <w:rFonts w:cs="Narkisim"/>
          <w:sz w:val="21"/>
          <w:rtl/>
        </w:rPr>
        <w:t xml:space="preserve"> משמע ללמוד היתר -  שההגבלה הזו היא רק כאשר מדובר </w:t>
      </w:r>
      <w:proofErr w:type="spellStart"/>
      <w:r>
        <w:rPr>
          <w:rFonts w:cs="Narkisim"/>
          <w:sz w:val="21"/>
          <w:rtl/>
        </w:rPr>
        <w:t>בטבל</w:t>
      </w:r>
      <w:proofErr w:type="spellEnd"/>
      <w:r>
        <w:rPr>
          <w:rFonts w:cs="Narkisim"/>
          <w:sz w:val="21"/>
          <w:rtl/>
        </w:rPr>
        <w:t xml:space="preserve"> ודאי, ולא </w:t>
      </w:r>
      <w:proofErr w:type="spellStart"/>
      <w:r>
        <w:rPr>
          <w:rFonts w:cs="Narkisim"/>
          <w:sz w:val="21"/>
          <w:rtl/>
        </w:rPr>
        <w:t>בטבל</w:t>
      </w:r>
      <w:proofErr w:type="spellEnd"/>
      <w:r>
        <w:rPr>
          <w:rFonts w:cs="Narkisim"/>
          <w:sz w:val="21"/>
          <w:rtl/>
        </w:rPr>
        <w:t xml:space="preserve"> ספק שבמקקה כזה יכול גם האורח להתנות בערב שבת ולהפריש בשבת.</w:t>
      </w:r>
    </w:p>
    <w:p w:rsidR="00000000" w:rsidRDefault="00946DDB">
      <w:pPr>
        <w:rPr>
          <w:rFonts w:cs="Narkisim"/>
          <w:sz w:val="21"/>
          <w:rtl/>
        </w:rPr>
      </w:pPr>
    </w:p>
    <w:p w:rsidR="00000000" w:rsidRDefault="00946DDB">
      <w:pPr>
        <w:pStyle w:val="Heading7"/>
        <w:rPr>
          <w:rFonts w:cs="Narkisim"/>
          <w:rtl/>
        </w:rPr>
      </w:pPr>
      <w:r>
        <w:rPr>
          <w:rFonts w:cs="Narkisim"/>
          <w:rtl/>
        </w:rPr>
        <w:t xml:space="preserve">נטע </w:t>
      </w:r>
      <w:r>
        <w:rPr>
          <w:rFonts w:cs="Narkisim"/>
          <w:rtl/>
        </w:rPr>
        <w:t>רבעי וחלה</w:t>
      </w:r>
    </w:p>
    <w:p w:rsidR="00000000" w:rsidRDefault="00946DDB">
      <w:pPr>
        <w:jc w:val="center"/>
        <w:rPr>
          <w:rFonts w:cs="Narkisim"/>
          <w:b/>
          <w:bCs/>
          <w:sz w:val="28"/>
          <w:szCs w:val="28"/>
          <w:rtl/>
        </w:rPr>
      </w:pPr>
    </w:p>
    <w:p w:rsidR="00000000" w:rsidRDefault="00946DDB">
      <w:pPr>
        <w:rPr>
          <w:rFonts w:cs="Narkisim"/>
          <w:sz w:val="21"/>
          <w:rtl/>
        </w:rPr>
      </w:pPr>
      <w:r>
        <w:rPr>
          <w:rFonts w:cs="Narkisim"/>
          <w:sz w:val="21"/>
          <w:rtl/>
        </w:rPr>
        <w:t xml:space="preserve">נטע רבעי הם פירות בשנה הרביעית לגידולו של העץ. אדם הקונה בשוק – אינו צריך לחשוש שמה שקנה הוא נטע רבעי כי "כל מה </w:t>
      </w:r>
      <w:proofErr w:type="spellStart"/>
      <w:r>
        <w:rPr>
          <w:rFonts w:cs="Narkisim"/>
          <w:sz w:val="21"/>
          <w:rtl/>
        </w:rPr>
        <w:t>דפריש</w:t>
      </w:r>
      <w:proofErr w:type="spellEnd"/>
      <w:r>
        <w:rPr>
          <w:rFonts w:cs="Narkisim"/>
          <w:sz w:val="21"/>
          <w:rtl/>
        </w:rPr>
        <w:t xml:space="preserve"> – </w:t>
      </w:r>
      <w:proofErr w:type="spellStart"/>
      <w:r>
        <w:rPr>
          <w:rFonts w:cs="Narkisim"/>
          <w:sz w:val="21"/>
          <w:rtl/>
        </w:rPr>
        <w:t>מרובא</w:t>
      </w:r>
      <w:proofErr w:type="spellEnd"/>
      <w:r>
        <w:rPr>
          <w:rFonts w:cs="Narkisim"/>
          <w:sz w:val="21"/>
          <w:rtl/>
        </w:rPr>
        <w:t xml:space="preserve"> פריש". אם בכל זאת לאדם יש פירות נטע רבעי – דינם כמעשר שני. ברבעי ודאי צריך לברך כמו במעשר שני.</w:t>
      </w:r>
    </w:p>
    <w:p w:rsidR="00000000" w:rsidRDefault="00946DDB">
      <w:pPr>
        <w:rPr>
          <w:rFonts w:cs="Narkisim"/>
          <w:sz w:val="21"/>
          <w:rtl/>
        </w:rPr>
      </w:pPr>
      <w:r>
        <w:rPr>
          <w:rFonts w:cs="Narkisim"/>
          <w:sz w:val="21"/>
          <w:rtl/>
        </w:rPr>
        <w:t xml:space="preserve">חלה – בקניית מוצרי מאפה </w:t>
      </w:r>
      <w:r>
        <w:rPr>
          <w:rFonts w:cs="Narkisim"/>
          <w:sz w:val="21"/>
          <w:rtl/>
        </w:rPr>
        <w:t>שקשה לסמוך על אותו מקום שהפריש חלה כדין – צריך לקחת פירור, אומר הרי זה חלה, וזורק את זה בצורה מכובדת לפח.</w:t>
      </w:r>
    </w:p>
    <w:p w:rsidR="00000000" w:rsidRDefault="00946DDB">
      <w:pPr>
        <w:spacing w:after="0" w:line="240" w:lineRule="auto"/>
        <w:rPr>
          <w:rFonts w:cs="Narkisim"/>
          <w:sz w:val="15"/>
          <w:szCs w:val="15"/>
          <w:rtl/>
        </w:rPr>
      </w:pPr>
    </w:p>
    <w:p w:rsidR="00000000" w:rsidRDefault="00946DDB">
      <w:pPr>
        <w:spacing w:after="0" w:line="240" w:lineRule="auto"/>
        <w:rPr>
          <w:rFonts w:cs="Narkisim"/>
          <w:sz w:val="15"/>
          <w:szCs w:val="15"/>
          <w:rtl/>
        </w:rPr>
      </w:pPr>
    </w:p>
    <w:p w:rsidR="00000000" w:rsidRDefault="00946DDB">
      <w:pPr>
        <w:spacing w:after="0" w:line="240" w:lineRule="auto"/>
        <w:rPr>
          <w:rFonts w:cs="Narkisim"/>
          <w:sz w:val="15"/>
          <w:szCs w:val="15"/>
          <w:rtl/>
        </w:rPr>
      </w:pPr>
    </w:p>
    <w:p w:rsidR="00000000" w:rsidRDefault="00946DDB">
      <w:pPr>
        <w:spacing w:after="0" w:line="240" w:lineRule="auto"/>
        <w:rPr>
          <w:rFonts w:cs="Narkisim"/>
          <w:sz w:val="15"/>
          <w:szCs w:val="15"/>
          <w:rtl/>
        </w:rPr>
      </w:pPr>
    </w:p>
    <w:p w:rsidR="00000000" w:rsidRDefault="00946DDB">
      <w:pPr>
        <w:spacing w:after="0" w:line="240" w:lineRule="auto"/>
        <w:rPr>
          <w:rFonts w:cs="Narkisim"/>
          <w:sz w:val="15"/>
          <w:szCs w:val="15"/>
          <w:rtl/>
        </w:rPr>
      </w:pPr>
    </w:p>
    <w:p w:rsidR="00000000" w:rsidRDefault="00946DDB">
      <w:pPr>
        <w:spacing w:after="0" w:line="240" w:lineRule="auto"/>
        <w:rPr>
          <w:rFonts w:cs="Narkisim"/>
          <w:sz w:val="15"/>
          <w:szCs w:val="15"/>
          <w:rtl/>
        </w:rPr>
      </w:pPr>
    </w:p>
    <w:p w:rsidR="00000000" w:rsidRDefault="00946DDB">
      <w:pPr>
        <w:spacing w:after="0" w:line="240" w:lineRule="auto"/>
        <w:rPr>
          <w:rFonts w:cs="Narkisim"/>
          <w:sz w:val="15"/>
          <w:szCs w:val="15"/>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tblPrEx>
          <w:tblCellMar>
            <w:top w:w="0" w:type="dxa"/>
            <w:bottom w:w="0" w:type="dxa"/>
          </w:tblCellMar>
        </w:tblPrEx>
        <w:tc>
          <w:tcPr>
            <w:tcW w:w="283" w:type="dxa"/>
            <w:tcBorders>
              <w:top w:val="nil"/>
              <w:left w:val="nil"/>
              <w:bottom w:val="nil"/>
              <w:right w:val="nil"/>
            </w:tcBorders>
          </w:tcPr>
          <w:p w:rsidR="00000000" w:rsidRDefault="00946DDB">
            <w:pPr>
              <w:pStyle w:val="a2"/>
              <w:rPr>
                <w:rFonts w:cs="Narkisim"/>
                <w:rtl/>
              </w:rPr>
            </w:pPr>
            <w:r>
              <w:rPr>
                <w:rFonts w:cs="Narkisim"/>
                <w:rtl/>
              </w:rPr>
              <w:t>*</w:t>
            </w:r>
          </w:p>
        </w:tc>
        <w:tc>
          <w:tcPr>
            <w:tcW w:w="4111" w:type="dxa"/>
            <w:tcBorders>
              <w:top w:val="nil"/>
              <w:left w:val="nil"/>
              <w:bottom w:val="nil"/>
              <w:right w:val="nil"/>
            </w:tcBorders>
          </w:tcPr>
          <w:p w:rsidR="00000000" w:rsidRDefault="00946DDB">
            <w:pPr>
              <w:pStyle w:val="a2"/>
              <w:rPr>
                <w:rFonts w:cs="Narkisim"/>
                <w:rtl/>
              </w:rPr>
            </w:pPr>
            <w:r>
              <w:rPr>
                <w:rFonts w:cs="Narkisim"/>
                <w:rtl/>
              </w:rPr>
              <w:t>**********************************************************</w:t>
            </w:r>
          </w:p>
        </w:tc>
        <w:tc>
          <w:tcPr>
            <w:tcW w:w="284" w:type="dxa"/>
            <w:tcBorders>
              <w:top w:val="nil"/>
              <w:left w:val="nil"/>
              <w:bottom w:val="nil"/>
              <w:right w:val="nil"/>
            </w:tcBorders>
          </w:tcPr>
          <w:p w:rsidR="00000000" w:rsidRDefault="00946DDB">
            <w:pPr>
              <w:pStyle w:val="a2"/>
              <w:rPr>
                <w:rFonts w:cs="Narkisim"/>
                <w:rtl/>
              </w:rPr>
            </w:pPr>
            <w:r>
              <w:rPr>
                <w:rFonts w:cs="Narkisim"/>
                <w:rtl/>
              </w:rPr>
              <w:t>*</w:t>
            </w:r>
          </w:p>
        </w:tc>
      </w:tr>
      <w:tr w:rsidR="00000000">
        <w:tblPrEx>
          <w:tblCellMar>
            <w:top w:w="0" w:type="dxa"/>
            <w:bottom w:w="0" w:type="dxa"/>
          </w:tblCellMar>
        </w:tblPrEx>
        <w:tc>
          <w:tcPr>
            <w:tcW w:w="283" w:type="dxa"/>
            <w:tcBorders>
              <w:top w:val="nil"/>
              <w:left w:val="nil"/>
              <w:bottom w:val="nil"/>
              <w:right w:val="nil"/>
            </w:tcBorders>
          </w:tcPr>
          <w:p w:rsidR="00000000" w:rsidRDefault="00946DDB">
            <w:pPr>
              <w:pStyle w:val="a2"/>
              <w:rPr>
                <w:rFonts w:cs="Narkisim"/>
                <w:rtl/>
              </w:rPr>
            </w:pPr>
            <w:r>
              <w:rPr>
                <w:rFonts w:cs="Narkisim"/>
                <w:rtl/>
              </w:rPr>
              <w:t>* * * * * * * * * *</w:t>
            </w:r>
          </w:p>
        </w:tc>
        <w:tc>
          <w:tcPr>
            <w:tcW w:w="4111" w:type="dxa"/>
            <w:tcBorders>
              <w:top w:val="nil"/>
              <w:left w:val="nil"/>
              <w:bottom w:val="nil"/>
              <w:right w:val="nil"/>
            </w:tcBorders>
          </w:tcPr>
          <w:p w:rsidR="00000000" w:rsidRDefault="00946DDB">
            <w:pPr>
              <w:pStyle w:val="a2"/>
              <w:rPr>
                <w:rFonts w:cs="Narkisim"/>
                <w:rtl/>
              </w:rPr>
            </w:pPr>
            <w:r>
              <w:rPr>
                <w:rFonts w:cs="Narkisim"/>
                <w:rtl/>
              </w:rPr>
              <w:t>כל הזכויות שמורות לישיבת הר עציון, תשס"ד</w:t>
            </w:r>
          </w:p>
          <w:p w:rsidR="00000000" w:rsidRDefault="00946DDB">
            <w:pPr>
              <w:pStyle w:val="a2"/>
              <w:rPr>
                <w:rFonts w:cs="Narkisim"/>
                <w:rtl/>
              </w:rPr>
            </w:pPr>
            <w:r>
              <w:rPr>
                <w:rFonts w:cs="Narkisim"/>
                <w:rtl/>
              </w:rPr>
              <w:t>עורך: אביעד סוקולו</w:t>
            </w:r>
            <w:r>
              <w:rPr>
                <w:rFonts w:cs="Narkisim"/>
                <w:rtl/>
              </w:rPr>
              <w:t>בר</w:t>
            </w:r>
          </w:p>
          <w:p w:rsidR="00000000" w:rsidRDefault="00946DDB">
            <w:pPr>
              <w:pStyle w:val="a2"/>
              <w:rPr>
                <w:rFonts w:cs="Narkisim"/>
                <w:rtl/>
              </w:rPr>
            </w:pPr>
            <w:r>
              <w:rPr>
                <w:rFonts w:cs="Narkisim"/>
                <w:rtl/>
              </w:rPr>
              <w:t>*******************************************************</w:t>
            </w:r>
          </w:p>
          <w:p w:rsidR="00000000" w:rsidRDefault="00946DDB">
            <w:pPr>
              <w:pStyle w:val="a2"/>
              <w:rPr>
                <w:rFonts w:cs="Narkisim"/>
                <w:rtl/>
              </w:rPr>
            </w:pPr>
          </w:p>
          <w:p w:rsidR="00000000" w:rsidRDefault="00946DDB">
            <w:pPr>
              <w:pStyle w:val="a2"/>
              <w:rPr>
                <w:rFonts w:cs="Narkisim"/>
                <w:rtl/>
              </w:rPr>
            </w:pPr>
            <w:r>
              <w:rPr>
                <w:rFonts w:cs="Narkisim"/>
                <w:rtl/>
              </w:rPr>
              <w:t>בית המדרש הוירטואלי שליד ישיבת הר עציון</w:t>
            </w:r>
          </w:p>
          <w:p w:rsidR="00000000" w:rsidRDefault="00946DDB">
            <w:pPr>
              <w:pStyle w:val="a2"/>
              <w:rPr>
                <w:rFonts w:cs="Narkisim"/>
                <w:rtl/>
              </w:rPr>
            </w:pPr>
            <w:r>
              <w:rPr>
                <w:rFonts w:cs="Narkisim"/>
                <w:rtl/>
              </w:rPr>
              <w:t>האתר בעברית:</w:t>
            </w:r>
            <w:r>
              <w:rPr>
                <w:rFonts w:cs="Narkisim"/>
                <w:rtl/>
              </w:rPr>
              <w:tab/>
            </w:r>
            <w:hyperlink r:id="rId8" w:history="1">
              <w:r w:rsidRPr="00946DDB">
                <w:rPr>
                  <w:rStyle w:val="Hyperlink"/>
                </w:rPr>
                <w:t>http://www.etzion.org.il</w:t>
              </w:r>
            </w:hyperlink>
          </w:p>
          <w:p w:rsidR="00000000" w:rsidRDefault="00946DDB">
            <w:pPr>
              <w:pStyle w:val="a2"/>
              <w:rPr>
                <w:rFonts w:cs="Narkisim"/>
                <w:rtl/>
              </w:rPr>
            </w:pPr>
            <w:r>
              <w:rPr>
                <w:rFonts w:cs="Narkisim"/>
                <w:rtl/>
              </w:rPr>
              <w:t>האתר באנגלית:</w:t>
            </w:r>
            <w:r>
              <w:rPr>
                <w:rFonts w:cs="Narkisim"/>
                <w:rtl/>
              </w:rPr>
              <w:tab/>
            </w:r>
            <w:r>
              <w:rPr>
                <w:rFonts w:cs="Narkisim"/>
              </w:rPr>
              <w:t>http://www.vbm-torah.org</w:t>
            </w:r>
          </w:p>
          <w:p w:rsidR="00000000" w:rsidRDefault="00946DDB">
            <w:pPr>
              <w:pStyle w:val="a2"/>
              <w:rPr>
                <w:rFonts w:cs="Narkisim"/>
                <w:rtl/>
              </w:rPr>
            </w:pPr>
            <w:bookmarkStart w:id="0" w:name="_GoBack"/>
            <w:bookmarkEnd w:id="0"/>
          </w:p>
          <w:p w:rsidR="00000000" w:rsidRDefault="00946DDB">
            <w:pPr>
              <w:pStyle w:val="a2"/>
              <w:rPr>
                <w:rFonts w:cs="Narkisim"/>
                <w:rtl/>
              </w:rPr>
            </w:pPr>
            <w:r>
              <w:rPr>
                <w:rFonts w:cs="Narkisim"/>
                <w:rtl/>
              </w:rPr>
              <w:t xml:space="preserve">משרדי בית המדרש הוירטואלי: 02-9931456 שלוחה 5 </w:t>
            </w:r>
          </w:p>
          <w:p w:rsidR="00000000" w:rsidRDefault="00946DDB">
            <w:pPr>
              <w:pStyle w:val="a2"/>
              <w:rPr>
                <w:rFonts w:cs="Narkisim"/>
                <w:rtl/>
              </w:rPr>
            </w:pPr>
            <w:r>
              <w:rPr>
                <w:rFonts w:cs="Narkisim"/>
                <w:rtl/>
              </w:rPr>
              <w:t xml:space="preserve">דואל: </w:t>
            </w:r>
            <w:hyperlink r:id="rId9" w:history="1">
              <w:r>
                <w:rPr>
                  <w:rStyle w:val="Hyperlink"/>
                </w:rPr>
                <w:t>office@etzion.org.il</w:t>
              </w:r>
            </w:hyperlink>
          </w:p>
        </w:tc>
        <w:tc>
          <w:tcPr>
            <w:tcW w:w="284" w:type="dxa"/>
            <w:tcBorders>
              <w:top w:val="nil"/>
              <w:left w:val="nil"/>
              <w:bottom w:val="nil"/>
              <w:right w:val="nil"/>
            </w:tcBorders>
          </w:tcPr>
          <w:p w:rsidR="00000000" w:rsidRDefault="00946DDB">
            <w:pPr>
              <w:pStyle w:val="a2"/>
              <w:rPr>
                <w:rFonts w:cs="Narkisim"/>
                <w:rtl/>
              </w:rPr>
            </w:pPr>
            <w:r>
              <w:rPr>
                <w:rFonts w:cs="Narkisim"/>
                <w:rtl/>
              </w:rPr>
              <w:t xml:space="preserve">* * * * * * * * * * </w:t>
            </w:r>
          </w:p>
        </w:tc>
      </w:tr>
      <w:tr w:rsidR="00000000">
        <w:tblPrEx>
          <w:tblCellMar>
            <w:top w:w="0" w:type="dxa"/>
            <w:bottom w:w="0" w:type="dxa"/>
          </w:tblCellMar>
        </w:tblPrEx>
        <w:tc>
          <w:tcPr>
            <w:tcW w:w="283" w:type="dxa"/>
            <w:tcBorders>
              <w:top w:val="nil"/>
              <w:left w:val="nil"/>
              <w:bottom w:val="nil"/>
              <w:right w:val="nil"/>
            </w:tcBorders>
          </w:tcPr>
          <w:p w:rsidR="00000000" w:rsidRDefault="00946DDB">
            <w:pPr>
              <w:pStyle w:val="a2"/>
              <w:rPr>
                <w:rFonts w:cs="Narkisim"/>
                <w:rtl/>
              </w:rPr>
            </w:pPr>
            <w:r>
              <w:rPr>
                <w:rFonts w:cs="Narkisim"/>
                <w:rtl/>
              </w:rPr>
              <w:t>*</w:t>
            </w:r>
          </w:p>
        </w:tc>
        <w:tc>
          <w:tcPr>
            <w:tcW w:w="4111" w:type="dxa"/>
            <w:tcBorders>
              <w:top w:val="nil"/>
              <w:left w:val="nil"/>
              <w:bottom w:val="nil"/>
              <w:right w:val="nil"/>
            </w:tcBorders>
          </w:tcPr>
          <w:p w:rsidR="00000000" w:rsidRDefault="00946DDB">
            <w:pPr>
              <w:pStyle w:val="a2"/>
              <w:rPr>
                <w:rFonts w:cs="Narkisim"/>
                <w:rtl/>
              </w:rPr>
            </w:pPr>
            <w:r>
              <w:rPr>
                <w:rFonts w:cs="Narkisim"/>
                <w:rtl/>
              </w:rPr>
              <w:t>**********************************************************</w:t>
            </w:r>
          </w:p>
        </w:tc>
        <w:tc>
          <w:tcPr>
            <w:tcW w:w="284" w:type="dxa"/>
            <w:tcBorders>
              <w:top w:val="nil"/>
              <w:left w:val="nil"/>
              <w:bottom w:val="nil"/>
              <w:right w:val="nil"/>
            </w:tcBorders>
          </w:tcPr>
          <w:p w:rsidR="00000000" w:rsidRDefault="00946DDB">
            <w:pPr>
              <w:pStyle w:val="a2"/>
              <w:rPr>
                <w:rFonts w:cs="Narkisim"/>
                <w:rtl/>
              </w:rPr>
            </w:pPr>
            <w:r>
              <w:rPr>
                <w:rFonts w:cs="Narkisim"/>
                <w:rtl/>
              </w:rPr>
              <w:t>*</w:t>
            </w:r>
          </w:p>
        </w:tc>
      </w:tr>
    </w:tbl>
    <w:p w:rsidR="00000000" w:rsidRDefault="00946DDB">
      <w:pPr>
        <w:spacing w:after="0" w:line="240" w:lineRule="auto"/>
        <w:rPr>
          <w:rFonts w:cs="Narkisim"/>
          <w:sz w:val="2"/>
          <w:szCs w:val="2"/>
          <w:rtl/>
        </w:rPr>
      </w:pPr>
    </w:p>
    <w:sectPr w:rsidR="00000000">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6DDB">
      <w:pPr>
        <w:spacing w:after="0" w:line="240" w:lineRule="auto"/>
      </w:pPr>
      <w:r>
        <w:separator/>
      </w:r>
    </w:p>
  </w:endnote>
  <w:endnote w:type="continuationSeparator" w:id="0">
    <w:p w:rsidR="00000000" w:rsidRDefault="0094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6DDB">
      <w:pPr>
        <w:spacing w:after="0" w:line="240" w:lineRule="auto"/>
      </w:pPr>
      <w:r>
        <w:separator/>
      </w:r>
    </w:p>
  </w:footnote>
  <w:footnote w:type="continuationSeparator" w:id="0">
    <w:p w:rsidR="00000000" w:rsidRDefault="00946DDB">
      <w:pPr>
        <w:spacing w:after="0" w:line="240" w:lineRule="auto"/>
      </w:pPr>
      <w:r>
        <w:continuationSeparator/>
      </w:r>
    </w:p>
  </w:footnote>
  <w:footnote w:id="1">
    <w:p w:rsidR="00000000" w:rsidRDefault="00946DDB">
      <w:pPr>
        <w:pStyle w:val="FootnoteText"/>
        <w:ind w:left="0" w:right="227"/>
      </w:pPr>
      <w:r>
        <w:rPr>
          <w:rStyle w:val="FootnoteReference"/>
          <w:rtl/>
        </w:rPr>
        <w:t>*</w:t>
      </w:r>
      <w:r>
        <w:rPr>
          <w:rFonts w:cs="Narkisim"/>
        </w:rPr>
        <w:t xml:space="preserve"> </w:t>
      </w:r>
      <w:r>
        <w:rPr>
          <w:rFonts w:cs="Narkisim"/>
          <w:sz w:val="16"/>
          <w:rtl/>
        </w:rPr>
        <w:t xml:space="preserve"> המאמר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46DDB">
    <w:pPr>
      <w:pStyle w:val="Header"/>
      <w:tabs>
        <w:tab w:val="clear" w:pos="4153"/>
        <w:tab w:val="clear" w:pos="8306"/>
        <w:tab w:val="center" w:pos="4818"/>
        <w:tab w:val="right" w:pos="8220"/>
      </w:tabs>
      <w:spacing w:after="0" w:line="240" w:lineRule="auto"/>
      <w:jc w:val="center"/>
      <w:rPr>
        <w:rFonts w:cs="Narkisim"/>
        <w:b/>
        <w:bCs/>
        <w:sz w:val="21"/>
        <w:rtl/>
      </w:rPr>
    </w:pPr>
    <w:r>
      <w:rPr>
        <w:rFonts w:cs="Narkisim"/>
        <w:b/>
        <w:bCs/>
        <w:sz w:val="21"/>
        <w:rtl/>
      </w:rPr>
      <w:t xml:space="preserve">- </w:t>
    </w:r>
    <w:r>
      <w:rPr>
        <w:rFonts w:cs="Narkisim"/>
        <w:b/>
        <w:bCs/>
        <w:sz w:val="21"/>
        <w:rtl/>
      </w:rPr>
      <w:fldChar w:fldCharType="begin"/>
    </w:r>
    <w:r>
      <w:rPr>
        <w:rFonts w:cs="Narkisim"/>
        <w:b/>
        <w:bCs/>
        <w:sz w:val="21"/>
        <w:rtl/>
      </w:rPr>
      <w:instrText xml:space="preserve"> </w:instrText>
    </w:r>
    <w:r>
      <w:rPr>
        <w:rFonts w:cs="Narkisim"/>
        <w:b/>
        <w:bCs/>
      </w:rPr>
      <w:instrText>PAGE</w:instrText>
    </w:r>
    <w:r>
      <w:rPr>
        <w:rFonts w:cs="Narkisim"/>
        <w:b/>
        <w:bCs/>
        <w:sz w:val="21"/>
        <w:rtl/>
      </w:rPr>
      <w:instrText xml:space="preserve"> </w:instrText>
    </w:r>
    <w:r>
      <w:rPr>
        <w:rFonts w:cs="Narkisim"/>
        <w:b/>
        <w:bCs/>
        <w:sz w:val="21"/>
        <w:rtl/>
      </w:rPr>
      <w:fldChar w:fldCharType="separate"/>
    </w:r>
    <w:r>
      <w:rPr>
        <w:rFonts w:cs="Narkisim"/>
        <w:b/>
        <w:bCs/>
        <w:noProof/>
        <w:sz w:val="21"/>
        <w:rtl/>
      </w:rPr>
      <w:t>2</w:t>
    </w:r>
    <w:r>
      <w:rPr>
        <w:rFonts w:cs="Narkisim"/>
        <w:b/>
        <w:bCs/>
        <w:sz w:val="21"/>
        <w:rtl/>
      </w:rPr>
      <w:fldChar w:fldCharType="end"/>
    </w:r>
    <w:r>
      <w:rPr>
        <w:rFonts w:cs="Narkisim"/>
        <w:b/>
        <w:bCs/>
        <w:sz w:val="21"/>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tblPrEx>
        <w:tblCellMar>
          <w:top w:w="0" w:type="dxa"/>
          <w:bottom w:w="0" w:type="dxa"/>
        </w:tblCellMar>
      </w:tblPrEx>
      <w:tc>
        <w:tcPr>
          <w:tcW w:w="4927" w:type="dxa"/>
          <w:tcBorders>
            <w:top w:val="nil"/>
            <w:left w:val="nil"/>
            <w:bottom w:val="double" w:sz="4" w:space="0" w:color="auto"/>
            <w:right w:val="nil"/>
          </w:tcBorders>
        </w:tcPr>
        <w:p w:rsidR="00000000" w:rsidRDefault="00946DDB">
          <w:pPr>
            <w:pStyle w:val="Header"/>
            <w:tabs>
              <w:tab w:val="clear" w:pos="4153"/>
              <w:tab w:val="clear" w:pos="8306"/>
              <w:tab w:val="center" w:pos="4818"/>
              <w:tab w:val="right" w:pos="8220"/>
            </w:tabs>
            <w:spacing w:after="0"/>
            <w:rPr>
              <w:rFonts w:cs="Narkisim"/>
              <w:sz w:val="21"/>
              <w:rtl/>
            </w:rPr>
          </w:pPr>
          <w:r>
            <w:rPr>
              <w:rFonts w:cs="Narkisim"/>
              <w:sz w:val="21"/>
              <w:rtl/>
            </w:rPr>
            <w:t xml:space="preserve">בית המדרש </w:t>
          </w:r>
          <w:proofErr w:type="spellStart"/>
          <w:r>
            <w:rPr>
              <w:rFonts w:cs="Narkisim"/>
              <w:sz w:val="21"/>
              <w:rtl/>
            </w:rPr>
            <w:t>הוירטואלי</w:t>
          </w:r>
          <w:proofErr w:type="spellEnd"/>
          <w:r>
            <w:rPr>
              <w:rFonts w:cs="Narkisim"/>
              <w:sz w:val="21"/>
              <w:rtl/>
            </w:rPr>
            <w:t xml:space="preserve"> (</w:t>
          </w:r>
          <w:r>
            <w:rPr>
              <w:rFonts w:cs="Narkisim"/>
            </w:rPr>
            <w:t>V.B.M</w:t>
          </w:r>
          <w:r>
            <w:rPr>
              <w:rFonts w:cs="Narkisim"/>
              <w:sz w:val="21"/>
              <w:rtl/>
            </w:rPr>
            <w:t>) שליד ישיבת הר עציון</w:t>
          </w:r>
        </w:p>
        <w:p w:rsidR="00000000" w:rsidRDefault="00946DDB">
          <w:pPr>
            <w:pStyle w:val="Header"/>
            <w:tabs>
              <w:tab w:val="clear" w:pos="4153"/>
              <w:tab w:val="clear" w:pos="8306"/>
              <w:tab w:val="center" w:pos="4818"/>
              <w:tab w:val="right" w:pos="8220"/>
            </w:tabs>
            <w:spacing w:after="0"/>
            <w:rPr>
              <w:rFonts w:cs="Narkisim"/>
              <w:sz w:val="21"/>
              <w:rtl/>
            </w:rPr>
          </w:pPr>
          <w:r>
            <w:rPr>
              <w:rFonts w:cs="Narkisim"/>
              <w:sz w:val="21"/>
              <w:rtl/>
            </w:rPr>
            <w:t>שיעורים בהלכה מאת רבני הישיבה</w:t>
          </w:r>
        </w:p>
      </w:tc>
      <w:tc>
        <w:tcPr>
          <w:tcW w:w="4927" w:type="dxa"/>
          <w:tcBorders>
            <w:top w:val="nil"/>
            <w:left w:val="nil"/>
            <w:bottom w:val="double" w:sz="4" w:space="0" w:color="auto"/>
            <w:right w:val="nil"/>
          </w:tcBorders>
          <w:vAlign w:val="center"/>
        </w:tcPr>
        <w:p w:rsidR="00000000" w:rsidRDefault="00946DDB" w:rsidP="00946DDB">
          <w:pPr>
            <w:pStyle w:val="Header"/>
            <w:tabs>
              <w:tab w:val="clear" w:pos="4153"/>
              <w:tab w:val="clear" w:pos="8306"/>
              <w:tab w:val="right" w:pos="8220"/>
            </w:tabs>
            <w:bidi w:val="0"/>
            <w:spacing w:after="0" w:line="240" w:lineRule="auto"/>
            <w:jc w:val="left"/>
            <w:rPr>
              <w:rFonts w:cs="Narkisim"/>
              <w:sz w:val="28"/>
              <w:szCs w:val="24"/>
            </w:rPr>
          </w:pPr>
          <w:r>
            <w:rPr>
              <w:rFonts w:cs="Narkisim"/>
              <w:b/>
              <w:bCs/>
              <w:sz w:val="28"/>
              <w:szCs w:val="24"/>
            </w:rPr>
            <w:t>www.etzion.org.il</w:t>
          </w:r>
        </w:p>
      </w:tc>
    </w:tr>
  </w:tbl>
  <w:p w:rsidR="00000000" w:rsidRDefault="00946DDB">
    <w:pPr>
      <w:pStyle w:val="Header"/>
      <w:rPr>
        <w:rFonts w:cs="Narkisim"/>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Times New Roman" w:hint="default"/>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Times New Roman" w:hint="default"/>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Times New Roman" w:hint="default"/>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Times New Roman" w:hint="default"/>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Times New Roman" w:hint="default"/>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Times New Roman" w:hint="default"/>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5BA3567E"/>
    <w:multiLevelType w:val="singleLevel"/>
    <w:tmpl w:val="767E1F86"/>
    <w:lvl w:ilvl="0">
      <w:start w:val="1"/>
      <w:numFmt w:val="irohaFullWidth"/>
      <w:lvlText w:val=""/>
      <w:lvlJc w:val="right"/>
      <w:pPr>
        <w:tabs>
          <w:tab w:val="num" w:pos="814"/>
        </w:tabs>
        <w:ind w:hanging="294"/>
      </w:pPr>
      <w:rPr>
        <w:rFonts w:ascii="Times New Roman" w:hAnsi="Times New Roman" w:cs="Times New Roman" w:hint="default"/>
      </w:rPr>
    </w:lvl>
  </w:abstractNum>
  <w:abstractNum w:abstractNumId="18">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rPr>
    </w:lvl>
  </w:abstractNum>
  <w:abstractNum w:abstractNumId="19">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rPr>
    </w:lvl>
  </w:abstractNum>
  <w:abstractNum w:abstractNumId="20">
    <w:nsid w:val="5F0A5F08"/>
    <w:multiLevelType w:val="singleLevel"/>
    <w:tmpl w:val="1F0C91F6"/>
    <w:lvl w:ilvl="0">
      <w:start w:val="1"/>
      <w:numFmt w:val="irohaFullWidth"/>
      <w:lvlText w:val=""/>
      <w:lvlJc w:val="right"/>
      <w:pPr>
        <w:tabs>
          <w:tab w:val="num" w:pos="1440"/>
        </w:tabs>
        <w:ind w:hanging="720"/>
      </w:pPr>
      <w:rPr>
        <w:rFonts w:ascii="Symbol" w:hAnsi="Symbol" w:cs="Times New Roman" w:hint="default"/>
        <w:sz w:val="24"/>
      </w:rPr>
    </w:lvl>
  </w:abstractNum>
  <w:abstractNum w:abstractNumId="21">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rPr>
    </w:lvl>
  </w:abstractNum>
  <w:abstractNum w:abstractNumId="22">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3">
    <w:nsid w:val="630910C9"/>
    <w:multiLevelType w:val="singleLevel"/>
    <w:tmpl w:val="39223E26"/>
    <w:lvl w:ilvl="0">
      <w:start w:val="1"/>
      <w:numFmt w:val="irohaFullWidth"/>
      <w:lvlText w:val=""/>
      <w:lvlJc w:val="right"/>
      <w:pPr>
        <w:tabs>
          <w:tab w:val="num" w:pos="814"/>
        </w:tabs>
        <w:ind w:firstLine="114"/>
      </w:pPr>
      <w:rPr>
        <w:rFonts w:ascii="Symbol" w:hAnsi="Symbol" w:cs="Times New Roman" w:hint="default"/>
        <w:sz w:val="24"/>
      </w:rPr>
    </w:lvl>
  </w:abstractNum>
  <w:abstractNum w:abstractNumId="24">
    <w:nsid w:val="69083095"/>
    <w:multiLevelType w:val="singleLevel"/>
    <w:tmpl w:val="C3784D46"/>
    <w:lvl w:ilvl="0">
      <w:start w:val="1"/>
      <w:numFmt w:val="irohaFullWidth"/>
      <w:lvlText w:val=""/>
      <w:lvlJc w:val="right"/>
      <w:pPr>
        <w:tabs>
          <w:tab w:val="num" w:pos="814"/>
        </w:tabs>
        <w:ind w:hanging="328"/>
      </w:pPr>
      <w:rPr>
        <w:rFonts w:ascii="Times New Roman" w:hAnsi="Times New Roman" w:cs="Times New Roman" w:hint="default"/>
      </w:rPr>
    </w:lvl>
  </w:abstractNum>
  <w:abstractNum w:abstractNumId="25">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6">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7">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8">
    <w:nsid w:val="7E4327F4"/>
    <w:multiLevelType w:val="singleLevel"/>
    <w:tmpl w:val="D1425700"/>
    <w:lvl w:ilvl="0">
      <w:start w:val="1"/>
      <w:numFmt w:val="irohaFullWidth"/>
      <w:lvlText w:val=""/>
      <w:lvlJc w:val="right"/>
      <w:pPr>
        <w:tabs>
          <w:tab w:val="num" w:pos="851"/>
        </w:tabs>
        <w:ind w:hanging="397"/>
      </w:pPr>
      <w:rPr>
        <w:rFonts w:ascii="Symbol" w:hAnsi="Symbol" w:cs="Times New Roman" w:hint="default"/>
        <w:sz w:val="24"/>
      </w:rPr>
    </w:lvl>
  </w:abstractNum>
  <w:abstractNum w:abstractNumId="29">
    <w:nsid w:val="7E735105"/>
    <w:multiLevelType w:val="singleLevel"/>
    <w:tmpl w:val="0F1040DE"/>
    <w:lvl w:ilvl="0">
      <w:start w:val="1"/>
      <w:numFmt w:val="irohaFullWidth"/>
      <w:lvlText w:val=""/>
      <w:lvlJc w:val="right"/>
      <w:pPr>
        <w:tabs>
          <w:tab w:val="num" w:pos="1080"/>
        </w:tabs>
        <w:ind w:firstLine="436"/>
      </w:pPr>
      <w:rPr>
        <w:rFonts w:ascii="Symbol" w:hAnsi="Symbol" w:cs="Times New Roman" w:hint="default"/>
        <w:sz w:val="24"/>
      </w:rPr>
    </w:lvl>
  </w:abstractNum>
  <w:num w:numId="1">
    <w:abstractNumId w:val="25"/>
  </w:num>
  <w:num w:numId="2">
    <w:abstractNumId w:val="20"/>
  </w:num>
  <w:num w:numId="3">
    <w:abstractNumId w:val="29"/>
  </w:num>
  <w:num w:numId="4">
    <w:abstractNumId w:val="14"/>
  </w:num>
  <w:num w:numId="5">
    <w:abstractNumId w:val="4"/>
  </w:num>
  <w:num w:numId="6">
    <w:abstractNumId w:val="23"/>
  </w:num>
  <w:num w:numId="7">
    <w:abstractNumId w:val="12"/>
  </w:num>
  <w:num w:numId="8">
    <w:abstractNumId w:val="28"/>
  </w:num>
  <w:num w:numId="9">
    <w:abstractNumId w:val="0"/>
  </w:num>
  <w:num w:numId="10">
    <w:abstractNumId w:val="6"/>
  </w:num>
  <w:num w:numId="11">
    <w:abstractNumId w:val="24"/>
  </w:num>
  <w:num w:numId="12">
    <w:abstractNumId w:val="8"/>
  </w:num>
  <w:num w:numId="13">
    <w:abstractNumId w:val="17"/>
  </w:num>
  <w:num w:numId="14">
    <w:abstractNumId w:val="15"/>
  </w:num>
  <w:num w:numId="15">
    <w:abstractNumId w:val="19"/>
  </w:num>
  <w:num w:numId="16">
    <w:abstractNumId w:val="7"/>
  </w:num>
  <w:num w:numId="17">
    <w:abstractNumId w:val="11"/>
  </w:num>
  <w:num w:numId="18">
    <w:abstractNumId w:val="13"/>
  </w:num>
  <w:num w:numId="19">
    <w:abstractNumId w:val="22"/>
  </w:num>
  <w:num w:numId="20">
    <w:abstractNumId w:val="3"/>
  </w:num>
  <w:num w:numId="21">
    <w:abstractNumId w:val="21"/>
  </w:num>
  <w:num w:numId="22">
    <w:abstractNumId w:val="5"/>
  </w:num>
  <w:num w:numId="23">
    <w:abstractNumId w:val="9"/>
  </w:num>
  <w:num w:numId="24">
    <w:abstractNumId w:val="2"/>
  </w:num>
  <w:num w:numId="25">
    <w:abstractNumId w:val="16"/>
  </w:num>
  <w:num w:numId="26">
    <w:abstractNumId w:val="27"/>
  </w:num>
  <w:num w:numId="27">
    <w:abstractNumId w:val="1"/>
  </w:num>
  <w:num w:numId="28">
    <w:abstractNumId w:val="26"/>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DB"/>
    <w:rsid w:val="0094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bidi/>
      <w:spacing w:after="80" w:line="280" w:lineRule="exact"/>
      <w:jc w:val="both"/>
    </w:pPr>
    <w:rPr>
      <w:rFonts w:ascii="Times New Roman" w:hAnsi="Times New Roman" w:cs="Times New Roman"/>
      <w:sz w:val="20"/>
      <w:szCs w:val="21"/>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styleId="FootnoteText">
    <w:name w:val="footnote text"/>
    <w:basedOn w:val="Normal"/>
    <w:link w:val="FootnoteTextChar"/>
    <w:uiPriority w:val="99"/>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0"/>
      <w:szCs w:val="21"/>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right="567"/>
    </w:pPr>
  </w:style>
  <w:style w:type="paragraph" w:customStyle="1" w:styleId="a1">
    <w:name w:val="כותרת"/>
    <w:basedOn w:val="Normal"/>
    <w:uiPriority w:val="99"/>
    <w:pPr>
      <w:keepNext/>
      <w:spacing w:before="240" w:after="120" w:line="240" w:lineRule="auto"/>
      <w:jc w:val="center"/>
      <w:outlineLvl w:val="1"/>
    </w:pPr>
    <w:rPr>
      <w:b/>
      <w:bCs/>
      <w:sz w:val="42"/>
      <w:szCs w:val="44"/>
    </w:rPr>
  </w:style>
  <w:style w:type="paragraph" w:customStyle="1" w:styleId="2">
    <w:name w:val="כותרת2"/>
    <w:basedOn w:val="a1"/>
    <w:uiPriority w:val="99"/>
    <w:pPr>
      <w:spacing w:before="120" w:after="60"/>
    </w:pPr>
    <w:rPr>
      <w:rFonts w:ascii="Arial" w:hAnsi="Arial"/>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ascii="Times New Roman" w:hAnsi="Times New Roman" w:cs="Times New Roman"/>
      <w:sz w:val="20"/>
      <w:szCs w:val="21"/>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1"/>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1"/>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after="0" w:line="360" w:lineRule="auto"/>
    </w:pPr>
    <w:rPr>
      <w:szCs w:val="22"/>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Indent2">
    <w:name w:val="Body Text Indent 2"/>
    <w:basedOn w:val="Normal"/>
    <w:link w:val="BodyTextIndent2Char"/>
    <w:uiPriority w:val="99"/>
    <w:pPr>
      <w:spacing w:after="0" w:line="360" w:lineRule="auto"/>
      <w:ind w:firstLine="720"/>
    </w:pPr>
    <w:rPr>
      <w:b/>
      <w:bCs/>
      <w:sz w:val="24"/>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1"/>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bidi/>
      <w:spacing w:after="80" w:line="280" w:lineRule="exact"/>
      <w:jc w:val="both"/>
    </w:pPr>
    <w:rPr>
      <w:rFonts w:ascii="Times New Roman" w:hAnsi="Times New Roman" w:cs="Times New Roman"/>
      <w:sz w:val="20"/>
      <w:szCs w:val="21"/>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styleId="FootnoteText">
    <w:name w:val="footnote text"/>
    <w:basedOn w:val="Normal"/>
    <w:link w:val="FootnoteTextChar"/>
    <w:uiPriority w:val="99"/>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0"/>
      <w:szCs w:val="21"/>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right="567"/>
    </w:pPr>
  </w:style>
  <w:style w:type="paragraph" w:customStyle="1" w:styleId="a1">
    <w:name w:val="כותרת"/>
    <w:basedOn w:val="Normal"/>
    <w:uiPriority w:val="99"/>
    <w:pPr>
      <w:keepNext/>
      <w:spacing w:before="240" w:after="120" w:line="240" w:lineRule="auto"/>
      <w:jc w:val="center"/>
      <w:outlineLvl w:val="1"/>
    </w:pPr>
    <w:rPr>
      <w:b/>
      <w:bCs/>
      <w:sz w:val="42"/>
      <w:szCs w:val="44"/>
    </w:rPr>
  </w:style>
  <w:style w:type="paragraph" w:customStyle="1" w:styleId="2">
    <w:name w:val="כותרת2"/>
    <w:basedOn w:val="a1"/>
    <w:uiPriority w:val="99"/>
    <w:pPr>
      <w:spacing w:before="120" w:after="60"/>
    </w:pPr>
    <w:rPr>
      <w:rFonts w:ascii="Arial" w:hAnsi="Arial"/>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ascii="Times New Roman" w:hAnsi="Times New Roman" w:cs="Times New Roman"/>
      <w:sz w:val="20"/>
      <w:szCs w:val="21"/>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1"/>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1"/>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after="0" w:line="360" w:lineRule="auto"/>
    </w:pPr>
    <w:rPr>
      <w:szCs w:val="22"/>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Indent2">
    <w:name w:val="Body Text Indent 2"/>
    <w:basedOn w:val="Normal"/>
    <w:link w:val="BodyTextIndent2Char"/>
    <w:uiPriority w:val="99"/>
    <w:pPr>
      <w:spacing w:after="0" w:line="360" w:lineRule="auto"/>
      <w:ind w:firstLine="720"/>
    </w:pPr>
    <w:rPr>
      <w:b/>
      <w:bCs/>
      <w:sz w:val="24"/>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1"/>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2019-01-16T09:13:00Z</dcterms:created>
  <dcterms:modified xsi:type="dcterms:W3CDTF">2019-01-16T09:13:00Z</dcterms:modified>
</cp:coreProperties>
</file>