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A0" w:rsidRPr="00CA16AA" w:rsidRDefault="001D7AA0" w:rsidP="00B84D05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CA16A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</w:t>
      </w:r>
      <w:bookmarkStart w:id="0" w:name="_GoBack"/>
      <w:bookmarkEnd w:id="0"/>
      <w:r w:rsidRPr="00CA16A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AR ETZION</w:t>
      </w:r>
    </w:p>
    <w:p w:rsidR="001D7AA0" w:rsidRPr="00CA16AA" w:rsidRDefault="001D7AA0" w:rsidP="00B84D0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CA16A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1D7AA0" w:rsidRPr="00CA16AA" w:rsidRDefault="001D7AA0" w:rsidP="00B84D0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CA16A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1D7AA0" w:rsidRPr="00CA16AA" w:rsidRDefault="001D7AA0" w:rsidP="00B84D05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D7AA0" w:rsidRPr="00CA16AA" w:rsidRDefault="001D7AA0" w:rsidP="00B84D05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1D7AA0" w:rsidRPr="00CA16AA" w:rsidRDefault="001D7AA0" w:rsidP="00B84D05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1D7AA0" w:rsidRPr="00CA16AA" w:rsidRDefault="001D7AA0" w:rsidP="00B84D05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80359" w:rsidRPr="001D7AA0" w:rsidRDefault="00180359" w:rsidP="00B84D05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582B" w:rsidRDefault="001D7AA0" w:rsidP="00B84D05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84D05">
        <w:rPr>
          <w:rFonts w:ascii="Arial" w:eastAsia="Times New Roman" w:hAnsi="Arial" w:cs="Arial"/>
          <w:b/>
          <w:bCs/>
          <w:color w:val="222222"/>
          <w:sz w:val="24"/>
          <w:szCs w:val="24"/>
        </w:rPr>
        <w:t>Shiur</w:t>
      </w:r>
      <w:r w:rsidRPr="001D7AA0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#10:</w:t>
      </w:r>
      <w:r w:rsidR="00180359" w:rsidRPr="001803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The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="00180359" w:rsidRPr="001803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rohibition of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Amira Le-</w:t>
      </w:r>
      <w:r w:rsidR="008E582B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No</w:t>
      </w:r>
      <w:r w:rsidR="00180359" w:rsidRPr="001803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chri</w:t>
      </w:r>
      <w:r w:rsidR="00180359" w:rsidRPr="001803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180359" w:rsidRPr="00180359" w:rsidRDefault="001D7AA0" w:rsidP="00B84D05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r w:rsidR="00180359" w:rsidRPr="001803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nstructing a Gentile to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="00180359" w:rsidRPr="001803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erform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</w:t>
      </w:r>
      <w:r w:rsidR="00180359" w:rsidRPr="001803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rohibited 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M</w:t>
      </w:r>
      <w:r w:rsidR="00180359" w:rsidRPr="001803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ela</w:t>
      </w:r>
      <w:r w:rsidRPr="001D7AA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k</w:t>
      </w:r>
      <w:r w:rsidR="00180359" w:rsidRPr="001803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hot</w:t>
      </w:r>
    </w:p>
    <w:p w:rsidR="00180359" w:rsidRDefault="00180359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80359" w:rsidRDefault="00180359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180359" w:rsidRDefault="009B7B82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 xml:space="preserve">Several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refer to</w:t>
      </w:r>
      <w:r w:rsidRPr="00180359">
        <w:rPr>
          <w:rFonts w:asciiTheme="minorBidi" w:hAnsiTheme="minorBidi" w:cstheme="minorBidi"/>
          <w:sz w:val="24"/>
          <w:szCs w:val="24"/>
        </w:rPr>
        <w:t xml:space="preserve"> the prohibition of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mira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ochri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instructing a g</w:t>
      </w:r>
      <w:r w:rsidRPr="00180359">
        <w:rPr>
          <w:rFonts w:asciiTheme="minorBidi" w:hAnsiTheme="minorBidi" w:cstheme="minorBidi"/>
          <w:sz w:val="24"/>
          <w:szCs w:val="24"/>
        </w:rPr>
        <w:t xml:space="preserve">entile to perform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80359">
        <w:rPr>
          <w:rFonts w:asciiTheme="minorBidi" w:hAnsiTheme="minorBidi" w:cstheme="minorBidi"/>
          <w:sz w:val="24"/>
          <w:szCs w:val="24"/>
        </w:rPr>
        <w:t xml:space="preserve"> on Shabbat. </w:t>
      </w:r>
      <w:r w:rsidR="008E582B">
        <w:rPr>
          <w:rFonts w:asciiTheme="minorBidi" w:hAnsiTheme="minorBidi" w:cstheme="minorBidi"/>
          <w:sz w:val="24"/>
          <w:szCs w:val="24"/>
        </w:rPr>
        <w:t>Alt</w:t>
      </w:r>
      <w:r w:rsidRPr="00180359">
        <w:rPr>
          <w:rFonts w:asciiTheme="minorBidi" w:hAnsiTheme="minorBidi" w:cstheme="minorBidi"/>
          <w:sz w:val="24"/>
          <w:szCs w:val="24"/>
        </w:rPr>
        <w:t xml:space="preserve">hough a </w:t>
      </w:r>
      <w:r w:rsidRPr="008E582B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1D7AA0" w:rsidRPr="008E582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E582B">
        <w:rPr>
          <w:rFonts w:asciiTheme="minorBidi" w:hAnsiTheme="minorBidi" w:cstheme="minorBidi"/>
          <w:i/>
          <w:iCs/>
          <w:sz w:val="24"/>
          <w:szCs w:val="24"/>
        </w:rPr>
        <w:t>hilta</w:t>
      </w:r>
      <w:r w:rsidRPr="00180359">
        <w:rPr>
          <w:rFonts w:asciiTheme="minorBidi" w:hAnsiTheme="minorBidi" w:cstheme="minorBidi"/>
          <w:sz w:val="24"/>
          <w:szCs w:val="24"/>
        </w:rPr>
        <w:t xml:space="preserve"> in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Par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shat Bo</w:t>
      </w:r>
      <w:r w:rsidRPr="00180359">
        <w:rPr>
          <w:rFonts w:asciiTheme="minorBidi" w:hAnsiTheme="minorBidi" w:cstheme="minorBidi"/>
          <w:sz w:val="24"/>
          <w:szCs w:val="24"/>
        </w:rPr>
        <w:t xml:space="preserve"> implies that this sub-prohibition is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e’oraita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the </w:t>
      </w:r>
      <w:r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561AB">
        <w:rPr>
          <w:rFonts w:asciiTheme="minorBidi" w:hAnsiTheme="minorBidi" w:cstheme="minorBidi"/>
          <w:sz w:val="24"/>
          <w:szCs w:val="24"/>
        </w:rPr>
        <w:t xml:space="preserve">often </w:t>
      </w:r>
      <w:r w:rsidRPr="00180359">
        <w:rPr>
          <w:rFonts w:asciiTheme="minorBidi" w:hAnsiTheme="minorBidi" w:cstheme="minorBidi"/>
          <w:sz w:val="24"/>
          <w:szCs w:val="24"/>
        </w:rPr>
        <w:t>employs language that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="00DB2876" w:rsidRPr="00180359">
        <w:rPr>
          <w:rFonts w:asciiTheme="minorBidi" w:hAnsiTheme="minorBidi" w:cstheme="minorBidi"/>
          <w:sz w:val="24"/>
          <w:szCs w:val="24"/>
        </w:rPr>
        <w:t>clearly establishes it as a Rabbinic prohibition</w:t>
      </w:r>
      <w:r w:rsidR="008E582B">
        <w:rPr>
          <w:rFonts w:asciiTheme="minorBidi" w:hAnsiTheme="minorBidi" w:cstheme="minorBidi"/>
          <w:sz w:val="24"/>
          <w:szCs w:val="24"/>
        </w:rPr>
        <w:t>: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“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mira le-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akum sh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vut</w:t>
      </w:r>
      <w:r w:rsidR="008E582B">
        <w:rPr>
          <w:rFonts w:asciiTheme="minorBidi" w:hAnsiTheme="minorBidi" w:cstheme="minorBidi"/>
          <w:sz w:val="24"/>
          <w:szCs w:val="24"/>
        </w:rPr>
        <w:t>.”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T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he Rambam </w:t>
      </w:r>
      <w:r w:rsidR="008561AB">
        <w:rPr>
          <w:rFonts w:asciiTheme="minorBidi" w:hAnsiTheme="minorBidi" w:cstheme="minorBidi"/>
          <w:sz w:val="24"/>
          <w:szCs w:val="24"/>
        </w:rPr>
        <w:t xml:space="preserve">(Shabbat 6:1) </w:t>
      </w:r>
      <w:r w:rsidR="00DB2876" w:rsidRPr="00180359">
        <w:rPr>
          <w:rFonts w:asciiTheme="minorBidi" w:hAnsiTheme="minorBidi" w:cstheme="minorBidi"/>
          <w:sz w:val="24"/>
          <w:szCs w:val="24"/>
        </w:rPr>
        <w:t>describes the reason for the Rabbinic injunction</w:t>
      </w:r>
      <w:r w:rsidR="008E582B">
        <w:rPr>
          <w:rFonts w:asciiTheme="minorBidi" w:hAnsiTheme="minorBidi" w:cstheme="minorBidi"/>
          <w:sz w:val="24"/>
          <w:szCs w:val="24"/>
        </w:rPr>
        <w:t>: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If instructing a g</w:t>
      </w:r>
      <w:r w:rsidR="00DB2876" w:rsidRPr="00180359">
        <w:rPr>
          <w:rFonts w:asciiTheme="minorBidi" w:hAnsiTheme="minorBidi" w:cstheme="minorBidi"/>
          <w:sz w:val="24"/>
          <w:szCs w:val="24"/>
        </w:rPr>
        <w:t>entile to</w:t>
      </w:r>
      <w:r w:rsidR="008E582B">
        <w:rPr>
          <w:rFonts w:asciiTheme="minorBidi" w:hAnsiTheme="minorBidi" w:cstheme="minorBidi"/>
          <w:sz w:val="24"/>
          <w:szCs w:val="24"/>
        </w:rPr>
        <w:t xml:space="preserve"> perform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were permissible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Jews </w:t>
      </w:r>
      <w:r w:rsidR="008E582B">
        <w:rPr>
          <w:rFonts w:asciiTheme="minorBidi" w:hAnsiTheme="minorBidi" w:cstheme="minorBidi"/>
          <w:sz w:val="24"/>
          <w:szCs w:val="24"/>
        </w:rPr>
        <w:t>might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violate Shabbat themselves. Assuming </w:t>
      </w:r>
      <w:r w:rsidR="008E582B">
        <w:rPr>
          <w:rFonts w:asciiTheme="minorBidi" w:hAnsiTheme="minorBidi" w:cstheme="minorBidi"/>
          <w:sz w:val="24"/>
          <w:szCs w:val="24"/>
        </w:rPr>
        <w:t>that this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is</w:t>
      </w:r>
      <w:r w:rsidR="008E582B">
        <w:rPr>
          <w:rFonts w:asciiTheme="minorBidi" w:hAnsiTheme="minorBidi" w:cstheme="minorBidi"/>
          <w:sz w:val="24"/>
          <w:szCs w:val="24"/>
        </w:rPr>
        <w:t xml:space="preserve"> a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Rabbinic</w:t>
      </w:r>
      <w:r w:rsidR="008E582B">
        <w:rPr>
          <w:rFonts w:asciiTheme="minorBidi" w:hAnsiTheme="minorBidi" w:cstheme="minorBidi"/>
          <w:sz w:val="24"/>
          <w:szCs w:val="24"/>
        </w:rPr>
        <w:t xml:space="preserve"> law,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how </w:t>
      </w:r>
      <w:r w:rsidR="008E582B">
        <w:rPr>
          <w:rFonts w:asciiTheme="minorBidi" w:hAnsiTheme="minorBidi" w:cstheme="minorBidi"/>
          <w:sz w:val="24"/>
          <w:szCs w:val="24"/>
        </w:rPr>
        <w:t>should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the prohibition be defined?</w:t>
      </w:r>
    </w:p>
    <w:p w:rsidR="00DB2876" w:rsidRPr="00180359" w:rsidRDefault="00DB2876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B2876" w:rsidRPr="00180359" w:rsidRDefault="001D7AA0" w:rsidP="008561A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Rashi </w:t>
      </w:r>
      <w:r w:rsidR="008E582B">
        <w:rPr>
          <w:rFonts w:asciiTheme="minorBidi" w:hAnsiTheme="minorBidi" w:cstheme="minorBidi"/>
          <w:sz w:val="24"/>
          <w:szCs w:val="24"/>
        </w:rPr>
        <w:t>(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Avoda Zara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B2876" w:rsidRPr="00180359">
        <w:rPr>
          <w:rFonts w:asciiTheme="minorBidi" w:hAnsiTheme="minorBidi" w:cstheme="minorBidi"/>
          <w:sz w:val="24"/>
          <w:szCs w:val="24"/>
        </w:rPr>
        <w:t>15) cites the prohibition of</w:t>
      </w:r>
      <w:r w:rsidR="008E582B">
        <w:rPr>
          <w:rFonts w:asciiTheme="minorBidi" w:hAnsiTheme="minorBidi" w:cstheme="minorBidi"/>
          <w:sz w:val="24"/>
          <w:szCs w:val="24"/>
        </w:rPr>
        <w:t xml:space="preserve"> “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daber d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avar</w:t>
      </w:r>
      <w:r w:rsidR="008E582B">
        <w:rPr>
          <w:rFonts w:asciiTheme="minorBidi" w:hAnsiTheme="minorBidi" w:cstheme="minorBidi"/>
          <w:sz w:val="24"/>
          <w:szCs w:val="24"/>
        </w:rPr>
        <w:t>”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based on the verse in 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Yeshaya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58)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which instructs us to </w:t>
      </w:r>
      <w:r w:rsidR="008561AB">
        <w:rPr>
          <w:rFonts w:asciiTheme="minorBidi" w:hAnsiTheme="minorBidi" w:cstheme="minorBidi"/>
          <w:sz w:val="24"/>
          <w:szCs w:val="24"/>
        </w:rPr>
        <w:t>govern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our Shabbat conversation </w:t>
      </w:r>
      <w:r w:rsidR="008E582B">
        <w:rPr>
          <w:rFonts w:asciiTheme="minorBidi" w:hAnsiTheme="minorBidi" w:cstheme="minorBidi"/>
          <w:sz w:val="24"/>
          <w:szCs w:val="24"/>
        </w:rPr>
        <w:t>to avoid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non-Shabbat content. </w:t>
      </w:r>
      <w:r w:rsidR="008561AB">
        <w:rPr>
          <w:rFonts w:asciiTheme="minorBidi" w:hAnsiTheme="minorBidi" w:cstheme="minorBidi"/>
          <w:sz w:val="24"/>
          <w:szCs w:val="24"/>
        </w:rPr>
        <w:t>M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aterial </w:t>
      </w:r>
      <w:r w:rsidR="008E582B">
        <w:rPr>
          <w:rFonts w:asciiTheme="minorBidi" w:hAnsiTheme="minorBidi" w:cstheme="minorBidi"/>
          <w:sz w:val="24"/>
          <w:szCs w:val="24"/>
        </w:rPr>
        <w:t xml:space="preserve">that </w:t>
      </w:r>
      <w:r w:rsidR="00DB2876" w:rsidRPr="00180359">
        <w:rPr>
          <w:rFonts w:asciiTheme="minorBidi" w:hAnsiTheme="minorBidi" w:cstheme="minorBidi"/>
          <w:sz w:val="24"/>
          <w:szCs w:val="24"/>
        </w:rPr>
        <w:t>should</w:t>
      </w:r>
      <w:r w:rsidR="008E582B">
        <w:rPr>
          <w:rFonts w:asciiTheme="minorBidi" w:hAnsiTheme="minorBidi" w:cstheme="minorBidi"/>
          <w:sz w:val="24"/>
          <w:szCs w:val="24"/>
        </w:rPr>
        <w:t xml:space="preserve"> no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t be discussed includes finances and commercial activities or actions </w:t>
      </w:r>
      <w:r w:rsidR="008E582B">
        <w:rPr>
          <w:rFonts w:asciiTheme="minorBidi" w:hAnsiTheme="minorBidi" w:cstheme="minorBidi"/>
          <w:sz w:val="24"/>
          <w:szCs w:val="24"/>
        </w:rPr>
        <w:t xml:space="preserve">that are </w:t>
      </w:r>
      <w:r w:rsidR="00DB2876" w:rsidRPr="00180359">
        <w:rPr>
          <w:rFonts w:asciiTheme="minorBidi" w:hAnsiTheme="minorBidi" w:cstheme="minorBidi"/>
          <w:sz w:val="24"/>
          <w:szCs w:val="24"/>
        </w:rPr>
        <w:t>generally prohibite</w:t>
      </w:r>
      <w:r w:rsidR="008E582B">
        <w:rPr>
          <w:rFonts w:asciiTheme="minorBidi" w:hAnsiTheme="minorBidi" w:cstheme="minorBidi"/>
          <w:sz w:val="24"/>
          <w:szCs w:val="24"/>
        </w:rPr>
        <w:t>d on Shabbat. By instructing a g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entile to perform 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a person is effectively engaging in 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-related </w:t>
      </w:r>
      <w:r w:rsidR="008E582B" w:rsidRPr="008561AB">
        <w:rPr>
          <w:rFonts w:asciiTheme="minorBidi" w:hAnsiTheme="minorBidi" w:cstheme="minorBidi"/>
          <w:b/>
          <w:bCs/>
          <w:sz w:val="24"/>
          <w:szCs w:val="24"/>
        </w:rPr>
        <w:t>conversation</w:t>
      </w:r>
      <w:r w:rsidR="008E582B">
        <w:rPr>
          <w:rFonts w:asciiTheme="minorBidi" w:hAnsiTheme="minorBidi" w:cstheme="minorBidi"/>
          <w:sz w:val="24"/>
          <w:szCs w:val="24"/>
        </w:rPr>
        <w:t xml:space="preserve"> and violates the pa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rameters of </w:t>
      </w:r>
      <w:r w:rsidR="00DB2876" w:rsidRPr="001D7AA0">
        <w:rPr>
          <w:rFonts w:asciiTheme="minorBidi" w:hAnsiTheme="minorBidi" w:cstheme="minorBidi"/>
          <w:i/>
          <w:iCs/>
          <w:sz w:val="24"/>
          <w:szCs w:val="24"/>
        </w:rPr>
        <w:t>Daber Davar</w:t>
      </w:r>
      <w:r w:rsidR="00DB2876" w:rsidRPr="00180359">
        <w:rPr>
          <w:rFonts w:asciiTheme="minorBidi" w:hAnsiTheme="minorBidi" w:cstheme="minorBidi"/>
          <w:sz w:val="24"/>
          <w:szCs w:val="24"/>
        </w:rPr>
        <w:t>. Obviously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Rashi's innovation is that even casual instruction</w:t>
      </w:r>
      <w:r w:rsidR="008E582B">
        <w:rPr>
          <w:rFonts w:asciiTheme="minorBidi" w:hAnsiTheme="minorBidi" w:cstheme="minorBidi"/>
          <w:sz w:val="24"/>
          <w:szCs w:val="24"/>
        </w:rPr>
        <w:t xml:space="preserve"> –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rather than substantive conversation</w:t>
      </w:r>
      <w:r w:rsidR="008E582B">
        <w:rPr>
          <w:rFonts w:asciiTheme="minorBidi" w:hAnsiTheme="minorBidi" w:cstheme="minorBidi"/>
          <w:sz w:val="24"/>
          <w:szCs w:val="24"/>
        </w:rPr>
        <w:t xml:space="preserve"> –</w:t>
      </w:r>
      <w:r w:rsidR="00DB2876" w:rsidRPr="00180359">
        <w:rPr>
          <w:rFonts w:asciiTheme="minorBidi" w:hAnsiTheme="minorBidi" w:cstheme="minorBidi"/>
          <w:sz w:val="24"/>
          <w:szCs w:val="24"/>
        </w:rPr>
        <w:t xml:space="preserve"> is prohibited.</w:t>
      </w:r>
    </w:p>
    <w:p w:rsidR="001D7AA0" w:rsidRDefault="001D7AA0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B2876" w:rsidRPr="00180359" w:rsidRDefault="00DB2876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>Even if we accept Rashi's position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it appears that the prohibition is based on additional hala</w:t>
      </w:r>
      <w:r w:rsidR="001D7AA0">
        <w:rPr>
          <w:rFonts w:asciiTheme="minorBidi" w:hAnsiTheme="minorBidi" w:cstheme="minorBidi"/>
          <w:sz w:val="24"/>
          <w:szCs w:val="24"/>
        </w:rPr>
        <w:t>k</w:t>
      </w:r>
      <w:r w:rsidRPr="00180359">
        <w:rPr>
          <w:rFonts w:asciiTheme="minorBidi" w:hAnsiTheme="minorBidi" w:cstheme="minorBidi"/>
          <w:sz w:val="24"/>
          <w:szCs w:val="24"/>
        </w:rPr>
        <w:t>hi</w:t>
      </w:r>
      <w:r w:rsidR="001D7AA0">
        <w:rPr>
          <w:rFonts w:asciiTheme="minorBidi" w:hAnsiTheme="minorBidi" w:cstheme="minorBidi"/>
          <w:sz w:val="24"/>
          <w:szCs w:val="24"/>
        </w:rPr>
        <w:t>c</w:t>
      </w:r>
      <w:r w:rsidRPr="00180359">
        <w:rPr>
          <w:rFonts w:asciiTheme="minorBidi" w:hAnsiTheme="minorBidi" w:cstheme="minorBidi"/>
          <w:sz w:val="24"/>
          <w:szCs w:val="24"/>
        </w:rPr>
        <w:t xml:space="preserve"> categories. First</w:t>
      </w:r>
      <w:r w:rsidR="008561AB">
        <w:rPr>
          <w:rFonts w:asciiTheme="minorBidi" w:hAnsiTheme="minorBidi" w:cstheme="minorBidi"/>
          <w:sz w:val="24"/>
          <w:szCs w:val="24"/>
        </w:rPr>
        <w:t>ly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the </w:t>
      </w:r>
      <w:r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80359">
        <w:rPr>
          <w:rFonts w:asciiTheme="minorBidi" w:hAnsiTheme="minorBidi" w:cstheme="minorBidi"/>
          <w:sz w:val="24"/>
          <w:szCs w:val="24"/>
        </w:rPr>
        <w:t xml:space="preserve"> in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va Metzia</w:t>
      </w:r>
      <w:r w:rsidRPr="00180359">
        <w:rPr>
          <w:rFonts w:asciiTheme="minorBidi" w:hAnsiTheme="minorBidi" w:cstheme="minorBidi"/>
          <w:sz w:val="24"/>
          <w:szCs w:val="24"/>
        </w:rPr>
        <w:t xml:space="preserve"> (90a) considers the prohibition of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amira le-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Pr="00180359">
        <w:rPr>
          <w:rFonts w:asciiTheme="minorBidi" w:hAnsiTheme="minorBidi" w:cstheme="minorBidi"/>
          <w:sz w:val="24"/>
          <w:szCs w:val="24"/>
        </w:rPr>
        <w:t xml:space="preserve"> for </w:t>
      </w:r>
      <w:r w:rsidRPr="008561AB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Pr="00180359">
        <w:rPr>
          <w:rFonts w:asciiTheme="minorBidi" w:hAnsiTheme="minorBidi" w:cstheme="minorBidi"/>
          <w:sz w:val="24"/>
          <w:szCs w:val="24"/>
        </w:rPr>
        <w:t xml:space="preserve"> prohibition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even</w:t>
      </w:r>
      <w:r w:rsidR="008E582B">
        <w:rPr>
          <w:rFonts w:asciiTheme="minorBidi" w:hAnsiTheme="minorBidi" w:cstheme="minorBidi"/>
          <w:sz w:val="24"/>
          <w:szCs w:val="24"/>
        </w:rPr>
        <w:t xml:space="preserve"> those that are</w:t>
      </w:r>
      <w:r w:rsidRPr="00180359">
        <w:rPr>
          <w:rFonts w:asciiTheme="minorBidi" w:hAnsiTheme="minorBidi" w:cstheme="minorBidi"/>
          <w:sz w:val="24"/>
          <w:szCs w:val="24"/>
        </w:rPr>
        <w:t xml:space="preserve"> not Shabbat related. This expansion could</w:t>
      </w:r>
      <w:r w:rsidR="008E582B">
        <w:rPr>
          <w:rFonts w:asciiTheme="minorBidi" w:hAnsiTheme="minorBidi" w:cstheme="minorBidi"/>
          <w:sz w:val="24"/>
          <w:szCs w:val="24"/>
        </w:rPr>
        <w:t xml:space="preserve"> no</w:t>
      </w:r>
      <w:r w:rsidRPr="00180359">
        <w:rPr>
          <w:rFonts w:asciiTheme="minorBidi" w:hAnsiTheme="minorBidi" w:cstheme="minorBidi"/>
          <w:sz w:val="24"/>
          <w:szCs w:val="24"/>
        </w:rPr>
        <w:t>t possibly be based on a</w:t>
      </w:r>
      <w:r w:rsidR="001D7AA0">
        <w:rPr>
          <w:rFonts w:asciiTheme="minorBidi" w:hAnsiTheme="minorBidi" w:cstheme="minorBidi"/>
          <w:sz w:val="24"/>
          <w:szCs w:val="24"/>
        </w:rPr>
        <w:t>n</w:t>
      </w:r>
      <w:r w:rsidRPr="00180359">
        <w:rPr>
          <w:rFonts w:asciiTheme="minorBidi" w:hAnsiTheme="minorBidi" w:cstheme="minorBidi"/>
          <w:sz w:val="24"/>
          <w:szCs w:val="24"/>
        </w:rPr>
        <w:t xml:space="preserve"> extension of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daber davar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which is strictly limited to </w:t>
      </w:r>
      <w:r w:rsidR="001D7AA0">
        <w:rPr>
          <w:rFonts w:asciiTheme="minorBidi" w:hAnsiTheme="minorBidi" w:cstheme="minorBidi"/>
          <w:sz w:val="24"/>
          <w:szCs w:val="24"/>
        </w:rPr>
        <w:t xml:space="preserve">Shabbat. </w:t>
      </w:r>
      <w:r w:rsidR="008E582B">
        <w:rPr>
          <w:rFonts w:asciiTheme="minorBidi" w:hAnsiTheme="minorBidi" w:cstheme="minorBidi"/>
          <w:sz w:val="24"/>
          <w:szCs w:val="24"/>
        </w:rPr>
        <w:t>Second</w:t>
      </w:r>
      <w:r w:rsidR="008561AB">
        <w:rPr>
          <w:rFonts w:asciiTheme="minorBidi" w:hAnsiTheme="minorBidi" w:cstheme="minorBidi"/>
          <w:sz w:val="24"/>
          <w:szCs w:val="24"/>
        </w:rPr>
        <w:t>ly</w:t>
      </w:r>
      <w:r w:rsidR="001D7AA0">
        <w:rPr>
          <w:rFonts w:asciiTheme="minorBidi" w:hAnsiTheme="minorBidi" w:cstheme="minorBidi"/>
          <w:sz w:val="24"/>
          <w:szCs w:val="24"/>
        </w:rPr>
        <w:t xml:space="preserve">, the </w:t>
      </w:r>
      <w:r w:rsidR="001D7AA0" w:rsidRPr="008E582B">
        <w:rPr>
          <w:rFonts w:asciiTheme="minorBidi" w:hAnsiTheme="minorBidi" w:cstheme="minorBidi"/>
          <w:i/>
          <w:iCs/>
          <w:sz w:val="24"/>
          <w:szCs w:val="24"/>
        </w:rPr>
        <w:t>Ohr Zarua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561AB">
        <w:rPr>
          <w:rFonts w:asciiTheme="minorBidi" w:hAnsiTheme="minorBidi" w:cstheme="minorBidi"/>
          <w:sz w:val="24"/>
          <w:szCs w:val="24"/>
        </w:rPr>
        <w:t xml:space="preserve">quoted by the Rema (OC 301:22) </w:t>
      </w:r>
      <w:r w:rsidRPr="00180359">
        <w:rPr>
          <w:rFonts w:asciiTheme="minorBidi" w:hAnsiTheme="minorBidi" w:cstheme="minorBidi"/>
          <w:sz w:val="24"/>
          <w:szCs w:val="24"/>
        </w:rPr>
        <w:t>claims that even signaling non-verbal instructions would be prohibited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in a fashion which is clearly unrelated to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daber d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avar</w:t>
      </w:r>
      <w:r w:rsidRPr="00180359">
        <w:rPr>
          <w:rFonts w:asciiTheme="minorBidi" w:hAnsiTheme="minorBidi" w:cstheme="minorBidi"/>
          <w:sz w:val="24"/>
          <w:szCs w:val="24"/>
        </w:rPr>
        <w:t>. Finally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many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180359">
        <w:rPr>
          <w:rFonts w:asciiTheme="minorBidi" w:hAnsiTheme="minorBidi" w:cstheme="minorBidi"/>
          <w:sz w:val="24"/>
          <w:szCs w:val="24"/>
        </w:rPr>
        <w:t xml:space="preserve"> claim that even instructions delivered </w:t>
      </w:r>
      <w:r w:rsidR="001D7AA0" w:rsidRPr="001D7AA0">
        <w:rPr>
          <w:rFonts w:asciiTheme="minorBidi" w:hAnsiTheme="minorBidi" w:cstheme="minorBidi"/>
          <w:b/>
          <w:bCs/>
          <w:sz w:val="24"/>
          <w:szCs w:val="24"/>
        </w:rPr>
        <w:t>before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Pr="00180359">
        <w:rPr>
          <w:rFonts w:asciiTheme="minorBidi" w:hAnsiTheme="minorBidi" w:cstheme="minorBidi"/>
          <w:sz w:val="24"/>
          <w:szCs w:val="24"/>
        </w:rPr>
        <w:t xml:space="preserve">Shabbat about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80359">
        <w:rPr>
          <w:rFonts w:asciiTheme="minorBidi" w:hAnsiTheme="minorBidi" w:cstheme="minorBidi"/>
          <w:sz w:val="24"/>
          <w:szCs w:val="24"/>
        </w:rPr>
        <w:t xml:space="preserve"> on Shabbat would be forbidden. This scenario </w:t>
      </w:r>
      <w:r w:rsidR="008E582B">
        <w:rPr>
          <w:rFonts w:asciiTheme="minorBidi" w:hAnsiTheme="minorBidi" w:cstheme="minorBidi"/>
          <w:sz w:val="24"/>
          <w:szCs w:val="24"/>
        </w:rPr>
        <w:t>canno</w:t>
      </w:r>
      <w:r w:rsidR="001D7AA0" w:rsidRPr="00180359">
        <w:rPr>
          <w:rFonts w:asciiTheme="minorBidi" w:hAnsiTheme="minorBidi" w:cstheme="minorBidi"/>
          <w:sz w:val="24"/>
          <w:szCs w:val="24"/>
        </w:rPr>
        <w:t>t</w:t>
      </w:r>
      <w:r w:rsidRPr="00180359">
        <w:rPr>
          <w:rFonts w:asciiTheme="minorBidi" w:hAnsiTheme="minorBidi" w:cstheme="minorBidi"/>
          <w:sz w:val="24"/>
          <w:szCs w:val="24"/>
        </w:rPr>
        <w:t xml:space="preserve"> be based on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daber d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avar</w:t>
      </w:r>
      <w:r w:rsidRPr="00180359">
        <w:rPr>
          <w:rFonts w:asciiTheme="minorBidi" w:hAnsiTheme="minorBidi" w:cstheme="minorBidi"/>
          <w:sz w:val="24"/>
          <w:szCs w:val="24"/>
        </w:rPr>
        <w:t xml:space="preserve">. </w:t>
      </w:r>
    </w:p>
    <w:p w:rsidR="008E582B" w:rsidRDefault="008E582B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B2876" w:rsidRPr="00180359" w:rsidRDefault="00DB2876" w:rsidP="008561A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>Interestingly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Rashi in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8E582B">
        <w:rPr>
          <w:rFonts w:asciiTheme="minorBidi" w:hAnsiTheme="minorBidi" w:cstheme="minorBidi"/>
          <w:sz w:val="24"/>
          <w:szCs w:val="24"/>
        </w:rPr>
        <w:t xml:space="preserve"> (153a) asserts that a g</w:t>
      </w:r>
      <w:r w:rsidRPr="00180359">
        <w:rPr>
          <w:rFonts w:asciiTheme="minorBidi" w:hAnsiTheme="minorBidi" w:cstheme="minorBidi"/>
          <w:sz w:val="24"/>
          <w:szCs w:val="24"/>
        </w:rPr>
        <w:t xml:space="preserve">entile becomes a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Pr="00180359">
        <w:rPr>
          <w:rFonts w:asciiTheme="minorBidi" w:hAnsiTheme="minorBidi" w:cstheme="minorBidi"/>
          <w:sz w:val="24"/>
          <w:szCs w:val="24"/>
        </w:rPr>
        <w:t xml:space="preserve"> for a Jew when </w:t>
      </w:r>
      <w:r w:rsidR="008E582B">
        <w:rPr>
          <w:rFonts w:asciiTheme="minorBidi" w:hAnsiTheme="minorBidi" w:cstheme="minorBidi"/>
          <w:sz w:val="24"/>
          <w:szCs w:val="24"/>
        </w:rPr>
        <w:t xml:space="preserve">he is </w:t>
      </w:r>
      <w:r w:rsidRPr="00180359">
        <w:rPr>
          <w:rFonts w:asciiTheme="minorBidi" w:hAnsiTheme="minorBidi" w:cstheme="minorBidi"/>
          <w:sz w:val="24"/>
          <w:szCs w:val="24"/>
        </w:rPr>
        <w:t xml:space="preserve">instructed to violate a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80359">
        <w:rPr>
          <w:rFonts w:asciiTheme="minorBidi" w:hAnsiTheme="minorBidi" w:cstheme="minorBidi"/>
          <w:sz w:val="24"/>
          <w:szCs w:val="24"/>
        </w:rPr>
        <w:t xml:space="preserve">. </w:t>
      </w:r>
      <w:r w:rsidR="00AE311F" w:rsidRPr="00180359">
        <w:rPr>
          <w:rFonts w:asciiTheme="minorBidi" w:hAnsiTheme="minorBidi" w:cstheme="minorBidi"/>
          <w:sz w:val="24"/>
          <w:szCs w:val="24"/>
        </w:rPr>
        <w:t>Through the hala</w:t>
      </w:r>
      <w:r w:rsidR="001D7AA0">
        <w:rPr>
          <w:rFonts w:asciiTheme="minorBidi" w:hAnsiTheme="minorBidi" w:cstheme="minorBidi"/>
          <w:sz w:val="24"/>
          <w:szCs w:val="24"/>
        </w:rPr>
        <w:t>k</w:t>
      </w:r>
      <w:r w:rsidR="00AE311F" w:rsidRPr="00180359">
        <w:rPr>
          <w:rFonts w:asciiTheme="minorBidi" w:hAnsiTheme="minorBidi" w:cstheme="minorBidi"/>
          <w:sz w:val="24"/>
          <w:szCs w:val="24"/>
        </w:rPr>
        <w:t>hi</w:t>
      </w:r>
      <w:r w:rsidR="001D7AA0">
        <w:rPr>
          <w:rFonts w:asciiTheme="minorBidi" w:hAnsiTheme="minorBidi" w:cstheme="minorBidi"/>
          <w:sz w:val="24"/>
          <w:szCs w:val="24"/>
        </w:rPr>
        <w:t>c</w:t>
      </w:r>
      <w:r w:rsidR="00AE311F" w:rsidRPr="00180359">
        <w:rPr>
          <w:rFonts w:asciiTheme="minorBidi" w:hAnsiTheme="minorBidi" w:cstheme="minorBidi"/>
          <w:sz w:val="24"/>
          <w:szCs w:val="24"/>
        </w:rPr>
        <w:t xml:space="preserve"> agency of </w:t>
      </w:r>
      <w:r w:rsidR="00AE311F"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8E582B">
        <w:rPr>
          <w:rFonts w:asciiTheme="minorBidi" w:hAnsiTheme="minorBidi" w:cstheme="minorBidi"/>
          <w:sz w:val="24"/>
          <w:szCs w:val="24"/>
        </w:rPr>
        <w:t>, the act of a g</w:t>
      </w:r>
      <w:r w:rsidR="00AE311F" w:rsidRPr="00180359">
        <w:rPr>
          <w:rFonts w:asciiTheme="minorBidi" w:hAnsiTheme="minorBidi" w:cstheme="minorBidi"/>
          <w:sz w:val="24"/>
          <w:szCs w:val="24"/>
        </w:rPr>
        <w:t xml:space="preserve">entile is considered as having been executed by the Jewish instructor. </w:t>
      </w:r>
      <w:r w:rsidR="00C75D52" w:rsidRPr="00180359">
        <w:rPr>
          <w:rFonts w:asciiTheme="minorBidi" w:hAnsiTheme="minorBidi" w:cstheme="minorBidi"/>
          <w:sz w:val="24"/>
          <w:szCs w:val="24"/>
        </w:rPr>
        <w:t>Typically</w:t>
      </w:r>
      <w:r w:rsidR="008E582B">
        <w:rPr>
          <w:rFonts w:asciiTheme="minorBidi" w:hAnsiTheme="minorBidi" w:cstheme="minorBidi"/>
          <w:sz w:val="24"/>
          <w:szCs w:val="24"/>
        </w:rPr>
        <w:t>, a g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entile cannot operate as a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="001D7AA0">
        <w:rPr>
          <w:rFonts w:asciiTheme="minorBidi" w:hAnsiTheme="minorBidi" w:cstheme="minorBidi"/>
          <w:sz w:val="24"/>
          <w:szCs w:val="24"/>
        </w:rPr>
        <w:t xml:space="preserve"> for a Jew (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based on a </w:t>
      </w:r>
      <w:r w:rsidR="00C75D52"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in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Bava Metzia </w:t>
      </w:r>
      <w:r w:rsidR="00C75D52" w:rsidRPr="00180359">
        <w:rPr>
          <w:rFonts w:asciiTheme="minorBidi" w:hAnsiTheme="minorBidi" w:cstheme="minorBidi"/>
          <w:sz w:val="24"/>
          <w:szCs w:val="24"/>
        </w:rPr>
        <w:t>10b</w:t>
      </w:r>
      <w:r w:rsidR="008E582B">
        <w:rPr>
          <w:rFonts w:asciiTheme="minorBidi" w:hAnsiTheme="minorBidi" w:cstheme="minorBidi"/>
          <w:sz w:val="24"/>
          <w:szCs w:val="24"/>
        </w:rPr>
        <w:t>, which states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that an agent must be a </w:t>
      </w:r>
      <w:r w:rsidR="008E582B">
        <w:rPr>
          <w:rFonts w:asciiTheme="minorBidi" w:hAnsiTheme="minorBidi" w:cstheme="minorBidi"/>
          <w:sz w:val="24"/>
          <w:szCs w:val="24"/>
        </w:rPr>
        <w:t>“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ben brit</w:t>
      </w:r>
      <w:r w:rsidR="008E582B">
        <w:rPr>
          <w:rFonts w:asciiTheme="minorBidi" w:hAnsiTheme="minorBidi" w:cstheme="minorBidi"/>
          <w:sz w:val="24"/>
          <w:szCs w:val="24"/>
        </w:rPr>
        <w:t>”</w:t>
      </w:r>
      <w:r w:rsidR="00C75D52" w:rsidRPr="00180359">
        <w:rPr>
          <w:rFonts w:asciiTheme="minorBidi" w:hAnsiTheme="minorBidi" w:cstheme="minorBidi"/>
          <w:sz w:val="24"/>
          <w:szCs w:val="24"/>
        </w:rPr>
        <w:t>). However</w:t>
      </w:r>
      <w:r w:rsidR="001D7AA0">
        <w:rPr>
          <w:rFonts w:asciiTheme="minorBidi" w:hAnsiTheme="minorBidi" w:cstheme="minorBidi"/>
          <w:sz w:val="24"/>
          <w:szCs w:val="24"/>
        </w:rPr>
        <w:t>,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Rashi in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Bava Metzia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561AB">
        <w:rPr>
          <w:rFonts w:asciiTheme="minorBidi" w:hAnsiTheme="minorBidi" w:cstheme="minorBidi"/>
          <w:sz w:val="24"/>
          <w:szCs w:val="24"/>
        </w:rPr>
        <w:t xml:space="preserve">11b </w:t>
      </w:r>
      <w:r w:rsidR="00C75D52" w:rsidRPr="00180359">
        <w:rPr>
          <w:rFonts w:asciiTheme="minorBidi" w:hAnsiTheme="minorBidi" w:cstheme="minorBidi"/>
          <w:sz w:val="24"/>
          <w:szCs w:val="24"/>
        </w:rPr>
        <w:t>claims that Rabbinically</w:t>
      </w:r>
      <w:r w:rsidR="008E582B">
        <w:rPr>
          <w:rFonts w:asciiTheme="minorBidi" w:hAnsiTheme="minorBidi" w:cstheme="minorBidi"/>
          <w:sz w:val="24"/>
          <w:szCs w:val="24"/>
        </w:rPr>
        <w:t>, a g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entile is considered a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="001D7AA0">
        <w:rPr>
          <w:rFonts w:asciiTheme="minorBidi" w:hAnsiTheme="minorBidi" w:cstheme="minorBidi"/>
          <w:sz w:val="24"/>
          <w:szCs w:val="24"/>
        </w:rPr>
        <w:t xml:space="preserve"> – at least for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chumra</w:t>
      </w:r>
      <w:r w:rsidR="001D7AA0">
        <w:rPr>
          <w:rFonts w:asciiTheme="minorBidi" w:hAnsiTheme="minorBidi" w:cstheme="minorBidi"/>
          <w:sz w:val="24"/>
          <w:szCs w:val="24"/>
        </w:rPr>
        <w:t xml:space="preserve"> applications</w:t>
      </w:r>
      <w:r w:rsidR="008E582B">
        <w:rPr>
          <w:rFonts w:asciiTheme="minorBidi" w:hAnsiTheme="minorBidi" w:cstheme="minorBidi"/>
          <w:sz w:val="24"/>
          <w:szCs w:val="24"/>
        </w:rPr>
        <w:t>.</w:t>
      </w:r>
      <w:r w:rsidR="001D7AA0">
        <w:rPr>
          <w:rFonts w:asciiTheme="minorBidi" w:hAnsiTheme="minorBidi" w:cstheme="minorBidi"/>
          <w:sz w:val="24"/>
          <w:szCs w:val="24"/>
        </w:rPr>
        <w:t xml:space="preserve"> (</w:t>
      </w:r>
      <w:r w:rsidR="008E582B">
        <w:rPr>
          <w:rFonts w:asciiTheme="minorBidi" w:hAnsiTheme="minorBidi" w:cstheme="minorBidi"/>
          <w:sz w:val="24"/>
          <w:szCs w:val="24"/>
        </w:rPr>
        <w:t>T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he </w:t>
      </w:r>
      <w:r w:rsidR="00C75D52"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561AB">
        <w:rPr>
          <w:rFonts w:asciiTheme="minorBidi" w:hAnsiTheme="minorBidi" w:cstheme="minorBidi"/>
          <w:sz w:val="24"/>
          <w:szCs w:val="24"/>
        </w:rPr>
        <w:t>bans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a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gentile </w:t>
      </w:r>
      <w:r w:rsidR="008561AB">
        <w:rPr>
          <w:rFonts w:asciiTheme="minorBidi" w:hAnsiTheme="minorBidi" w:cstheme="minorBidi"/>
          <w:sz w:val="24"/>
          <w:szCs w:val="24"/>
        </w:rPr>
        <w:t>from serving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as a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for one </w:t>
      </w:r>
      <w:r w:rsidR="001D7AA0" w:rsidRPr="00180359">
        <w:rPr>
          <w:rFonts w:asciiTheme="minorBidi" w:hAnsiTheme="minorBidi" w:cstheme="minorBidi"/>
          <w:sz w:val="24"/>
          <w:szCs w:val="24"/>
        </w:rPr>
        <w:t>Jew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to deliver an interest-loan to a different Jew; his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lichut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agency would </w:t>
      </w:r>
      <w:r w:rsidR="00C75D52" w:rsidRPr="00180359">
        <w:rPr>
          <w:rFonts w:asciiTheme="minorBidi" w:hAnsiTheme="minorBidi" w:cstheme="minorBidi"/>
          <w:sz w:val="24"/>
          <w:szCs w:val="24"/>
        </w:rPr>
        <w:lastRenderedPageBreak/>
        <w:t xml:space="preserve">create a situation in which his </w:t>
      </w:r>
      <w:r w:rsidR="001D7AA0" w:rsidRPr="00180359">
        <w:rPr>
          <w:rFonts w:asciiTheme="minorBidi" w:hAnsiTheme="minorBidi" w:cstheme="minorBidi"/>
          <w:sz w:val="24"/>
          <w:szCs w:val="24"/>
        </w:rPr>
        <w:t>Jewish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dispatcher has violated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rib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it</w:t>
      </w:r>
      <w:r w:rsidR="00C75D52" w:rsidRPr="00180359">
        <w:rPr>
          <w:rFonts w:asciiTheme="minorBidi" w:hAnsiTheme="minorBidi" w:cstheme="minorBidi"/>
          <w:sz w:val="24"/>
          <w:szCs w:val="24"/>
        </w:rPr>
        <w:t>.</w:t>
      </w:r>
      <w:r w:rsidR="008E582B">
        <w:rPr>
          <w:rFonts w:asciiTheme="minorBidi" w:hAnsiTheme="minorBidi" w:cstheme="minorBidi"/>
          <w:sz w:val="24"/>
          <w:szCs w:val="24"/>
        </w:rPr>
        <w:t>)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Based on </w:t>
      </w:r>
      <w:r w:rsidR="008E582B">
        <w:rPr>
          <w:rFonts w:asciiTheme="minorBidi" w:hAnsiTheme="minorBidi" w:cstheme="minorBidi"/>
          <w:sz w:val="24"/>
          <w:szCs w:val="24"/>
        </w:rPr>
        <w:t>this validation of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R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abbinic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8E582B">
        <w:rPr>
          <w:rFonts w:asciiTheme="minorBidi" w:hAnsiTheme="minorBidi" w:cstheme="minorBidi"/>
          <w:sz w:val="24"/>
          <w:szCs w:val="24"/>
        </w:rPr>
        <w:t xml:space="preserve"> for a g</w:t>
      </w:r>
      <w:r w:rsidR="001D7AA0">
        <w:rPr>
          <w:rFonts w:asciiTheme="minorBidi" w:hAnsiTheme="minorBidi" w:cstheme="minorBidi"/>
          <w:sz w:val="24"/>
          <w:szCs w:val="24"/>
        </w:rPr>
        <w:t>entile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, Rashi in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561AB">
        <w:rPr>
          <w:rFonts w:asciiTheme="minorBidi" w:hAnsiTheme="minorBidi" w:cstheme="minorBidi"/>
          <w:sz w:val="24"/>
          <w:szCs w:val="24"/>
        </w:rPr>
        <w:t xml:space="preserve">(153a) </w:t>
      </w:r>
      <w:r w:rsidR="00C75D52" w:rsidRPr="00180359">
        <w:rPr>
          <w:rFonts w:asciiTheme="minorBidi" w:hAnsiTheme="minorBidi" w:cstheme="minorBidi"/>
          <w:sz w:val="24"/>
          <w:szCs w:val="24"/>
        </w:rPr>
        <w:t>ex</w:t>
      </w:r>
      <w:r w:rsidR="001D7AA0">
        <w:rPr>
          <w:rFonts w:asciiTheme="minorBidi" w:hAnsiTheme="minorBidi" w:cstheme="minorBidi"/>
          <w:sz w:val="24"/>
          <w:szCs w:val="24"/>
        </w:rPr>
        <w:t xml:space="preserve">plains the prohibition of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amira le-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="00C75D52" w:rsidRPr="00180359">
        <w:rPr>
          <w:rFonts w:asciiTheme="minorBidi" w:hAnsiTheme="minorBidi" w:cstheme="minorBidi"/>
          <w:sz w:val="24"/>
          <w:szCs w:val="24"/>
        </w:rPr>
        <w:t xml:space="preserve"> based on the convention of </w:t>
      </w:r>
      <w:r w:rsidR="00C75D52"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C75D52" w:rsidRPr="00180359">
        <w:rPr>
          <w:rFonts w:asciiTheme="minorBidi" w:hAnsiTheme="minorBidi" w:cstheme="minorBidi"/>
          <w:sz w:val="24"/>
          <w:szCs w:val="24"/>
        </w:rPr>
        <w:t>.</w:t>
      </w:r>
      <w:r w:rsidR="008561AB">
        <w:rPr>
          <w:rFonts w:asciiTheme="minorBidi" w:hAnsiTheme="minorBidi" w:cstheme="minorBidi"/>
          <w:sz w:val="24"/>
          <w:szCs w:val="24"/>
        </w:rPr>
        <w:t xml:space="preserve"> By assigning the Shabbat violation to a Gentile the Jew himself has “executed” the </w:t>
      </w:r>
      <w:r w:rsidR="008561AB" w:rsidRPr="008561AB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="008561AB">
        <w:rPr>
          <w:rFonts w:asciiTheme="minorBidi" w:hAnsiTheme="minorBidi" w:cstheme="minorBidi"/>
          <w:sz w:val="24"/>
          <w:szCs w:val="24"/>
        </w:rPr>
        <w:t xml:space="preserve"> through the dynamic of </w:t>
      </w:r>
      <w:r w:rsidR="008561AB" w:rsidRPr="008561AB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8561AB">
        <w:rPr>
          <w:rFonts w:asciiTheme="minorBidi" w:hAnsiTheme="minorBidi" w:cstheme="minorBidi"/>
          <w:sz w:val="24"/>
          <w:szCs w:val="24"/>
        </w:rPr>
        <w:t>.</w:t>
      </w:r>
    </w:p>
    <w:p w:rsidR="00C75D52" w:rsidRPr="00180359" w:rsidRDefault="00C75D52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67318" w:rsidRPr="00180359" w:rsidRDefault="00F67318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 xml:space="preserve">This idea is far more compelling that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daber d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avar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since it accounts for the aforementioned application</w:t>
      </w:r>
      <w:r w:rsidR="008E582B">
        <w:rPr>
          <w:rFonts w:asciiTheme="minorBidi" w:hAnsiTheme="minorBidi" w:cstheme="minorBidi"/>
          <w:sz w:val="24"/>
          <w:szCs w:val="24"/>
        </w:rPr>
        <w:t>s</w:t>
      </w:r>
      <w:r w:rsidRPr="00180359">
        <w:rPr>
          <w:rFonts w:asciiTheme="minorBidi" w:hAnsiTheme="minorBidi" w:cstheme="minorBidi"/>
          <w:sz w:val="24"/>
          <w:szCs w:val="24"/>
        </w:rPr>
        <w:t xml:space="preserve"> of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mira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that</w:t>
      </w:r>
      <w:r w:rsidRPr="00180359">
        <w:rPr>
          <w:rFonts w:asciiTheme="minorBidi" w:hAnsiTheme="minorBidi" w:cstheme="minorBidi"/>
          <w:sz w:val="24"/>
          <w:szCs w:val="24"/>
        </w:rPr>
        <w:t xml:space="preserve"> can</w:t>
      </w:r>
      <w:r w:rsidR="008E582B">
        <w:rPr>
          <w:rFonts w:asciiTheme="minorBidi" w:hAnsiTheme="minorBidi" w:cstheme="minorBidi"/>
          <w:sz w:val="24"/>
          <w:szCs w:val="24"/>
        </w:rPr>
        <w:t>no</w:t>
      </w:r>
      <w:r w:rsidRPr="00180359">
        <w:rPr>
          <w:rFonts w:asciiTheme="minorBidi" w:hAnsiTheme="minorBidi" w:cstheme="minorBidi"/>
          <w:sz w:val="24"/>
          <w:szCs w:val="24"/>
        </w:rPr>
        <w:t>t otherwise be prohibited. For example</w:t>
      </w:r>
      <w:r w:rsidR="001D7AA0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1D7AA0" w:rsidRPr="00180359">
        <w:rPr>
          <w:rFonts w:asciiTheme="minorBidi" w:hAnsiTheme="minorBidi" w:cstheme="minorBidi"/>
          <w:sz w:val="24"/>
          <w:szCs w:val="24"/>
        </w:rPr>
        <w:t>non</w:t>
      </w:r>
      <w:r w:rsidR="001D7AA0">
        <w:rPr>
          <w:rFonts w:asciiTheme="minorBidi" w:hAnsiTheme="minorBidi" w:cstheme="minorBidi"/>
          <w:sz w:val="24"/>
          <w:szCs w:val="24"/>
        </w:rPr>
        <w:t>-</w:t>
      </w:r>
      <w:r w:rsidR="001D7AA0" w:rsidRPr="00180359">
        <w:rPr>
          <w:rFonts w:asciiTheme="minorBidi" w:hAnsiTheme="minorBidi" w:cstheme="minorBidi"/>
          <w:sz w:val="24"/>
          <w:szCs w:val="24"/>
        </w:rPr>
        <w:t>verbal</w:t>
      </w:r>
      <w:r w:rsidR="008E582B">
        <w:rPr>
          <w:rFonts w:asciiTheme="minorBidi" w:hAnsiTheme="minorBidi" w:cstheme="minorBidi"/>
          <w:sz w:val="24"/>
          <w:szCs w:val="24"/>
        </w:rPr>
        <w:t xml:space="preserve"> signaling would deputize the g</w:t>
      </w:r>
      <w:r w:rsidRPr="00180359">
        <w:rPr>
          <w:rFonts w:asciiTheme="minorBidi" w:hAnsiTheme="minorBidi" w:cstheme="minorBidi"/>
          <w:sz w:val="24"/>
          <w:szCs w:val="24"/>
        </w:rPr>
        <w:t xml:space="preserve">entile as a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Pr="00180359">
        <w:rPr>
          <w:rFonts w:asciiTheme="minorBidi" w:hAnsiTheme="minorBidi" w:cstheme="minorBidi"/>
          <w:sz w:val="24"/>
          <w:szCs w:val="24"/>
        </w:rPr>
        <w:t xml:space="preserve"> and lead to </w:t>
      </w:r>
      <w:r w:rsidR="001D7AA0">
        <w:rPr>
          <w:rFonts w:asciiTheme="minorBidi" w:hAnsiTheme="minorBidi" w:cstheme="minorBidi"/>
          <w:sz w:val="24"/>
          <w:szCs w:val="24"/>
        </w:rPr>
        <w:t>a prohibition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1D7AA0">
        <w:rPr>
          <w:rFonts w:asciiTheme="minorBidi" w:hAnsiTheme="minorBidi" w:cstheme="minorBidi"/>
          <w:sz w:val="24"/>
          <w:szCs w:val="24"/>
        </w:rPr>
        <w:t xml:space="preserve"> as the </w:t>
      </w:r>
      <w:r w:rsidR="001D7AA0" w:rsidRPr="008E582B">
        <w:rPr>
          <w:rFonts w:asciiTheme="minorBidi" w:hAnsiTheme="minorBidi" w:cstheme="minorBidi"/>
          <w:i/>
          <w:iCs/>
          <w:sz w:val="24"/>
          <w:szCs w:val="24"/>
        </w:rPr>
        <w:t>Ohr Zarua</w:t>
      </w:r>
      <w:r w:rsidRPr="00180359">
        <w:rPr>
          <w:rFonts w:asciiTheme="minorBidi" w:hAnsiTheme="minorBidi" w:cstheme="minorBidi"/>
          <w:sz w:val="24"/>
          <w:szCs w:val="24"/>
        </w:rPr>
        <w:t xml:space="preserve"> described. Similarly</w:t>
      </w:r>
      <w:r w:rsidR="001D7AA0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pre-Shabbat designation would create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Pr="00180359">
        <w:rPr>
          <w:rFonts w:asciiTheme="minorBidi" w:hAnsiTheme="minorBidi" w:cstheme="minorBidi"/>
          <w:sz w:val="24"/>
          <w:szCs w:val="24"/>
        </w:rPr>
        <w:t xml:space="preserve"> identity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thereby associating prohibited activities performed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="001D7AA0" w:rsidRPr="001D7AA0">
        <w:rPr>
          <w:rFonts w:asciiTheme="minorBidi" w:hAnsiTheme="minorBidi" w:cstheme="minorBidi"/>
          <w:b/>
          <w:bCs/>
          <w:sz w:val="24"/>
          <w:szCs w:val="24"/>
        </w:rPr>
        <w:t>during</w:t>
      </w:r>
      <w:r w:rsidRPr="00180359">
        <w:rPr>
          <w:rFonts w:asciiTheme="minorBidi" w:hAnsiTheme="minorBidi" w:cstheme="minorBidi"/>
          <w:sz w:val="24"/>
          <w:szCs w:val="24"/>
        </w:rPr>
        <w:t xml:space="preserve"> Shabbat with the Jew. Finally</w:t>
      </w:r>
      <w:r w:rsidR="001D7AA0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the prohibition of 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amira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Pr="00180359">
        <w:rPr>
          <w:rFonts w:asciiTheme="minorBidi" w:hAnsiTheme="minorBidi" w:cstheme="minorBidi"/>
          <w:sz w:val="24"/>
          <w:szCs w:val="24"/>
        </w:rPr>
        <w:t xml:space="preserve"> would </w:t>
      </w:r>
      <w:r w:rsidR="001D7AA0" w:rsidRPr="00180359">
        <w:rPr>
          <w:rFonts w:asciiTheme="minorBidi" w:hAnsiTheme="minorBidi" w:cstheme="minorBidi"/>
          <w:sz w:val="24"/>
          <w:szCs w:val="24"/>
        </w:rPr>
        <w:t>clearly</w:t>
      </w:r>
      <w:r w:rsidRPr="00180359">
        <w:rPr>
          <w:rFonts w:asciiTheme="minorBidi" w:hAnsiTheme="minorBidi" w:cstheme="minorBidi"/>
          <w:sz w:val="24"/>
          <w:szCs w:val="24"/>
        </w:rPr>
        <w:t xml:space="preserve"> extend beyond Shabbat violations. </w:t>
      </w:r>
    </w:p>
    <w:p w:rsidR="008E582B" w:rsidRDefault="008E582B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67318" w:rsidRPr="00180359" w:rsidRDefault="00F67318" w:rsidP="008561A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>However</w:t>
      </w:r>
      <w:r w:rsidR="001D7AA0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an interesting </w:t>
      </w:r>
      <w:r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180359">
        <w:rPr>
          <w:rFonts w:asciiTheme="minorBidi" w:hAnsiTheme="minorBidi" w:cstheme="minorBidi"/>
          <w:sz w:val="24"/>
          <w:szCs w:val="24"/>
        </w:rPr>
        <w:t xml:space="preserve"> in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Bava Metzia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572B1B">
        <w:rPr>
          <w:rFonts w:asciiTheme="minorBidi" w:hAnsiTheme="minorBidi" w:cstheme="minorBidi"/>
          <w:sz w:val="24"/>
          <w:szCs w:val="24"/>
        </w:rPr>
        <w:t>(</w:t>
      </w:r>
      <w:r w:rsidRPr="00180359">
        <w:rPr>
          <w:rFonts w:asciiTheme="minorBidi" w:hAnsiTheme="minorBidi" w:cstheme="minorBidi"/>
          <w:sz w:val="24"/>
          <w:szCs w:val="24"/>
        </w:rPr>
        <w:t>90</w:t>
      </w:r>
      <w:r w:rsidR="00572B1B">
        <w:rPr>
          <w:rFonts w:asciiTheme="minorBidi" w:hAnsiTheme="minorBidi" w:cstheme="minorBidi"/>
          <w:sz w:val="24"/>
          <w:szCs w:val="24"/>
        </w:rPr>
        <w:t>)</w:t>
      </w:r>
      <w:r w:rsidRPr="00180359">
        <w:rPr>
          <w:rFonts w:asciiTheme="minorBidi" w:hAnsiTheme="minorBidi" w:cstheme="minorBidi"/>
          <w:sz w:val="24"/>
          <w:szCs w:val="24"/>
        </w:rPr>
        <w:t xml:space="preserve"> suggests that 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Pr="00180359">
        <w:rPr>
          <w:rFonts w:asciiTheme="minorBidi" w:hAnsiTheme="minorBidi" w:cstheme="minorBidi"/>
          <w:sz w:val="24"/>
          <w:szCs w:val="24"/>
        </w:rPr>
        <w:t xml:space="preserve"> per se is not the foundation of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amira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="001D7AA0">
        <w:rPr>
          <w:rFonts w:asciiTheme="minorBidi" w:hAnsiTheme="minorBidi" w:cstheme="minorBidi"/>
          <w:sz w:val="24"/>
          <w:szCs w:val="24"/>
        </w:rPr>
        <w:t xml:space="preserve">. The </w:t>
      </w:r>
      <w:r w:rsidR="001D7AA0"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D7AA0">
        <w:rPr>
          <w:rFonts w:asciiTheme="minorBidi" w:hAnsiTheme="minorBidi" w:cstheme="minorBidi"/>
          <w:sz w:val="24"/>
          <w:szCs w:val="24"/>
        </w:rPr>
        <w:t xml:space="preserve"> explores </w:t>
      </w:r>
      <w:r w:rsidRPr="00180359">
        <w:rPr>
          <w:rFonts w:asciiTheme="minorBidi" w:hAnsiTheme="minorBidi" w:cstheme="minorBidi"/>
          <w:sz w:val="24"/>
          <w:szCs w:val="24"/>
        </w:rPr>
        <w:t>a situati</w:t>
      </w:r>
      <w:r w:rsidR="008E582B">
        <w:rPr>
          <w:rFonts w:asciiTheme="minorBidi" w:hAnsiTheme="minorBidi" w:cstheme="minorBidi"/>
          <w:sz w:val="24"/>
          <w:szCs w:val="24"/>
        </w:rPr>
        <w:t>on in which a Jew instructed a g</w:t>
      </w:r>
      <w:r w:rsidRPr="00180359">
        <w:rPr>
          <w:rFonts w:asciiTheme="minorBidi" w:hAnsiTheme="minorBidi" w:cstheme="minorBidi"/>
          <w:sz w:val="24"/>
          <w:szCs w:val="24"/>
        </w:rPr>
        <w:t>entile to work with the Jew</w:t>
      </w:r>
      <w:r w:rsidR="008E582B">
        <w:rPr>
          <w:rFonts w:asciiTheme="minorBidi" w:hAnsiTheme="minorBidi" w:cstheme="minorBidi"/>
          <w:sz w:val="24"/>
          <w:szCs w:val="24"/>
        </w:rPr>
        <w:t>’</w:t>
      </w:r>
      <w:r w:rsidRPr="00180359">
        <w:rPr>
          <w:rFonts w:asciiTheme="minorBidi" w:hAnsiTheme="minorBidi" w:cstheme="minorBidi"/>
          <w:sz w:val="24"/>
          <w:szCs w:val="24"/>
        </w:rPr>
        <w:t xml:space="preserve">s </w:t>
      </w:r>
      <w:r w:rsidR="001D7AA0" w:rsidRPr="00180359">
        <w:rPr>
          <w:rFonts w:asciiTheme="minorBidi" w:hAnsiTheme="minorBidi" w:cstheme="minorBidi"/>
          <w:sz w:val="24"/>
          <w:szCs w:val="24"/>
        </w:rPr>
        <w:t>animal</w:t>
      </w:r>
      <w:r w:rsidRPr="00180359">
        <w:rPr>
          <w:rFonts w:asciiTheme="minorBidi" w:hAnsiTheme="minorBidi" w:cstheme="minorBidi"/>
          <w:sz w:val="24"/>
          <w:szCs w:val="24"/>
        </w:rPr>
        <w:t xml:space="preserve"> while denying work-time snacking for the animal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Pr="00180359">
        <w:rPr>
          <w:rFonts w:asciiTheme="minorBidi" w:hAnsiTheme="minorBidi" w:cstheme="minorBidi"/>
          <w:sz w:val="24"/>
          <w:szCs w:val="24"/>
        </w:rPr>
        <w:t xml:space="preserve">a blatant violation of </w:t>
      </w:r>
      <w:r w:rsidR="008E582B">
        <w:rPr>
          <w:rFonts w:asciiTheme="minorBidi" w:hAnsiTheme="minorBidi" w:cstheme="minorBidi"/>
          <w:sz w:val="24"/>
          <w:szCs w:val="24"/>
        </w:rPr>
        <w:t>“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o 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 xml:space="preserve">achsom </w:t>
      </w:r>
      <w:r w:rsidR="001D7AA0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hor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Pr="001D7AA0">
        <w:rPr>
          <w:rFonts w:asciiTheme="minorBidi" w:hAnsiTheme="minorBidi" w:cstheme="minorBidi"/>
          <w:i/>
          <w:iCs/>
          <w:sz w:val="24"/>
          <w:szCs w:val="24"/>
        </w:rPr>
        <w:t>disho</w:t>
      </w:r>
      <w:r w:rsidRPr="00180359">
        <w:rPr>
          <w:rFonts w:asciiTheme="minorBidi" w:hAnsiTheme="minorBidi" w:cstheme="minorBidi"/>
          <w:sz w:val="24"/>
          <w:szCs w:val="24"/>
        </w:rPr>
        <w:t>.</w:t>
      </w:r>
      <w:r w:rsidR="008E582B">
        <w:rPr>
          <w:rFonts w:asciiTheme="minorBidi" w:hAnsiTheme="minorBidi" w:cstheme="minorBidi"/>
          <w:sz w:val="24"/>
          <w:szCs w:val="24"/>
        </w:rPr>
        <w:t>”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Many </w:t>
      </w:r>
      <w:r w:rsidR="00CF196E" w:rsidRPr="001D7AA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(possibly </w:t>
      </w:r>
      <w:r w:rsidR="00CF196E" w:rsidRPr="00180359">
        <w:rPr>
          <w:rFonts w:asciiTheme="minorBidi" w:hAnsiTheme="minorBidi" w:cstheme="minorBidi"/>
          <w:sz w:val="24"/>
          <w:szCs w:val="24"/>
        </w:rPr>
        <w:t>including Rashi</w:t>
      </w:r>
      <w:r w:rsidR="00FC2262" w:rsidRPr="00180359">
        <w:rPr>
          <w:rFonts w:asciiTheme="minorBidi" w:hAnsiTheme="minorBidi" w:cstheme="minorBidi"/>
          <w:sz w:val="24"/>
          <w:szCs w:val="24"/>
        </w:rPr>
        <w:t>)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indicate that the prohibition only applies if </w:t>
      </w:r>
      <w:r w:rsidR="001D7AA0" w:rsidRPr="001D7AA0">
        <w:rPr>
          <w:rFonts w:asciiTheme="minorBidi" w:hAnsiTheme="minorBidi" w:cstheme="minorBidi"/>
          <w:b/>
          <w:bCs/>
          <w:sz w:val="24"/>
          <w:szCs w:val="24"/>
        </w:rPr>
        <w:t>either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the </w:t>
      </w:r>
      <w:r w:rsidR="00CF196E" w:rsidRPr="008561AB">
        <w:rPr>
          <w:rFonts w:asciiTheme="minorBidi" w:hAnsiTheme="minorBidi" w:cstheme="minorBidi"/>
          <w:b/>
          <w:bCs/>
          <w:sz w:val="24"/>
          <w:szCs w:val="24"/>
        </w:rPr>
        <w:t>animal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or </w:t>
      </w:r>
      <w:r w:rsidR="00CF196E" w:rsidRPr="008561AB">
        <w:rPr>
          <w:rFonts w:asciiTheme="minorBidi" w:hAnsiTheme="minorBidi" w:cstheme="minorBidi"/>
          <w:b/>
          <w:bCs/>
          <w:sz w:val="24"/>
          <w:szCs w:val="24"/>
        </w:rPr>
        <w:t>objects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CF196E" w:rsidRPr="008561AB">
        <w:rPr>
          <w:rFonts w:asciiTheme="minorBidi" w:hAnsiTheme="minorBidi" w:cstheme="minorBidi"/>
          <w:b/>
          <w:bCs/>
          <w:sz w:val="24"/>
          <w:szCs w:val="24"/>
        </w:rPr>
        <w:t>being worked upon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belong to a</w:t>
      </w:r>
      <w:r w:rsidR="008E582B">
        <w:rPr>
          <w:rFonts w:asciiTheme="minorBidi" w:hAnsiTheme="minorBidi" w:cstheme="minorBidi"/>
          <w:sz w:val="24"/>
          <w:szCs w:val="24"/>
        </w:rPr>
        <w:t xml:space="preserve"> Jew. If the Jew instructs the gentile to employ the gentile's animal for the g</w:t>
      </w:r>
      <w:r w:rsidR="00CF196E" w:rsidRPr="00180359">
        <w:rPr>
          <w:rFonts w:asciiTheme="minorBidi" w:hAnsiTheme="minorBidi" w:cstheme="minorBidi"/>
          <w:sz w:val="24"/>
          <w:szCs w:val="24"/>
        </w:rPr>
        <w:t>entile's work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8E582B">
        <w:rPr>
          <w:rFonts w:asciiTheme="minorBidi" w:hAnsiTheme="minorBidi" w:cstheme="minorBidi"/>
          <w:sz w:val="24"/>
          <w:szCs w:val="24"/>
        </w:rPr>
        <w:t>no prohibition applies. If the g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entile </w:t>
      </w:r>
      <w:r w:rsidR="008561AB">
        <w:rPr>
          <w:rFonts w:asciiTheme="minorBidi" w:hAnsiTheme="minorBidi" w:cstheme="minorBidi"/>
          <w:sz w:val="24"/>
          <w:szCs w:val="24"/>
        </w:rPr>
        <w:t>were to become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the hala</w:t>
      </w:r>
      <w:r w:rsidR="001D7AA0">
        <w:rPr>
          <w:rFonts w:asciiTheme="minorBidi" w:hAnsiTheme="minorBidi" w:cstheme="minorBidi"/>
          <w:sz w:val="24"/>
          <w:szCs w:val="24"/>
        </w:rPr>
        <w:t>k</w:t>
      </w:r>
      <w:r w:rsidR="00CF196E" w:rsidRPr="00180359">
        <w:rPr>
          <w:rFonts w:asciiTheme="minorBidi" w:hAnsiTheme="minorBidi" w:cstheme="minorBidi"/>
          <w:sz w:val="24"/>
          <w:szCs w:val="24"/>
        </w:rPr>
        <w:t>hi</w:t>
      </w:r>
      <w:r w:rsidR="001D7AA0">
        <w:rPr>
          <w:rFonts w:asciiTheme="minorBidi" w:hAnsiTheme="minorBidi" w:cstheme="minorBidi"/>
          <w:sz w:val="24"/>
          <w:szCs w:val="24"/>
        </w:rPr>
        <w:t xml:space="preserve">c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shali</w:t>
      </w:r>
      <w:r w:rsidR="00CF196E" w:rsidRPr="001D7AA0">
        <w:rPr>
          <w:rFonts w:asciiTheme="minorBidi" w:hAnsiTheme="minorBidi" w:cstheme="minorBidi"/>
          <w:i/>
          <w:iCs/>
          <w:sz w:val="24"/>
          <w:szCs w:val="24"/>
        </w:rPr>
        <w:t>ach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of the Jew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his activity should be forbidden regardless of whether an object of Jewish ownership is involved. Evi</w:t>
      </w:r>
      <w:r w:rsidR="001D7AA0">
        <w:rPr>
          <w:rFonts w:asciiTheme="minorBidi" w:hAnsiTheme="minorBidi" w:cstheme="minorBidi"/>
          <w:sz w:val="24"/>
          <w:szCs w:val="24"/>
        </w:rPr>
        <w:t>dently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1D7AA0">
        <w:rPr>
          <w:rFonts w:asciiTheme="minorBidi" w:hAnsiTheme="minorBidi" w:cstheme="minorBidi"/>
          <w:sz w:val="24"/>
          <w:szCs w:val="24"/>
        </w:rPr>
        <w:t xml:space="preserve"> the prohibition of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amira</w:t>
      </w:r>
      <w:r w:rsidR="001D7AA0">
        <w:rPr>
          <w:rFonts w:asciiTheme="minorBidi" w:hAnsiTheme="minorBidi" w:cstheme="minorBidi"/>
          <w:sz w:val="24"/>
          <w:szCs w:val="24"/>
        </w:rPr>
        <w:t xml:space="preserve"> </w:t>
      </w:r>
      <w:r w:rsidR="001D7AA0" w:rsidRPr="001D7AA0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="00CF196E" w:rsidRPr="001D7AA0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CF196E" w:rsidRPr="008561AB">
        <w:rPr>
          <w:rFonts w:asciiTheme="minorBidi" w:hAnsiTheme="minorBidi" w:cstheme="minorBidi"/>
          <w:b/>
          <w:bCs/>
          <w:sz w:val="24"/>
          <w:szCs w:val="24"/>
        </w:rPr>
        <w:t>resembles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CF196E"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but</w:t>
      </w:r>
      <w:r w:rsidR="008E582B">
        <w:rPr>
          <w:rFonts w:asciiTheme="minorBidi" w:hAnsiTheme="minorBidi" w:cstheme="minorBidi"/>
          <w:sz w:val="24"/>
          <w:szCs w:val="24"/>
        </w:rPr>
        <w:t xml:space="preserve"> it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isn’t a classic </w:t>
      </w:r>
      <w:r w:rsidR="00CF196E" w:rsidRPr="001D7AA0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CF196E" w:rsidRPr="00180359">
        <w:rPr>
          <w:rFonts w:asciiTheme="minorBidi" w:hAnsiTheme="minorBidi" w:cstheme="minorBidi"/>
          <w:sz w:val="24"/>
          <w:szCs w:val="24"/>
        </w:rPr>
        <w:t xml:space="preserve"> application. </w:t>
      </w:r>
      <w:r w:rsidR="008561AB">
        <w:rPr>
          <w:rFonts w:asciiTheme="minorBidi" w:hAnsiTheme="minorBidi" w:cstheme="minorBidi"/>
          <w:sz w:val="24"/>
          <w:szCs w:val="24"/>
        </w:rPr>
        <w:t>Indeed, t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he Rosh and the </w:t>
      </w:r>
      <w:r w:rsidR="00FC2262" w:rsidRPr="008E582B">
        <w:rPr>
          <w:rFonts w:asciiTheme="minorBidi" w:hAnsiTheme="minorBidi" w:cstheme="minorBidi"/>
          <w:i/>
          <w:iCs/>
          <w:sz w:val="24"/>
          <w:szCs w:val="24"/>
        </w:rPr>
        <w:t xml:space="preserve">Shulchan </w:t>
      </w:r>
      <w:r w:rsidR="001D7AA0" w:rsidRPr="008E582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FC2262" w:rsidRPr="008E582B">
        <w:rPr>
          <w:rFonts w:asciiTheme="minorBidi" w:hAnsiTheme="minorBidi" w:cstheme="minorBidi"/>
          <w:i/>
          <w:iCs/>
          <w:sz w:val="24"/>
          <w:szCs w:val="24"/>
        </w:rPr>
        <w:t>ru</w:t>
      </w:r>
      <w:r w:rsidR="001D7AA0" w:rsidRPr="008E582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C2262" w:rsidRPr="008E582B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delete this prerequisite and prohibit any </w:t>
      </w:r>
      <w:r w:rsidR="00FC2262" w:rsidRPr="0088233F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instruction</w:t>
      </w:r>
      <w:r w:rsidR="008E582B">
        <w:rPr>
          <w:rFonts w:asciiTheme="minorBidi" w:hAnsiTheme="minorBidi" w:cstheme="minorBidi"/>
          <w:sz w:val="24"/>
          <w:szCs w:val="24"/>
        </w:rPr>
        <w:t>,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even if both a</w:t>
      </w:r>
      <w:r w:rsidR="008E582B">
        <w:rPr>
          <w:rFonts w:asciiTheme="minorBidi" w:hAnsiTheme="minorBidi" w:cstheme="minorBidi"/>
          <w:sz w:val="24"/>
          <w:szCs w:val="24"/>
        </w:rPr>
        <w:t>nimal and grains belong to the g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entile. Perhaps they </w:t>
      </w:r>
      <w:r w:rsidR="008E582B">
        <w:rPr>
          <w:rFonts w:asciiTheme="minorBidi" w:hAnsiTheme="minorBidi" w:cstheme="minorBidi"/>
          <w:sz w:val="24"/>
          <w:szCs w:val="24"/>
        </w:rPr>
        <w:t>maintain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that the prohibition of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>amira</w:t>
      </w:r>
      <w:r w:rsidR="0088233F">
        <w:rPr>
          <w:rFonts w:asciiTheme="minorBidi" w:hAnsiTheme="minorBidi" w:cstheme="minorBidi"/>
          <w:i/>
          <w:iCs/>
          <w:sz w:val="24"/>
          <w:szCs w:val="24"/>
        </w:rPr>
        <w:t xml:space="preserve"> le-</w:t>
      </w:r>
      <w:r w:rsidR="00FC2262" w:rsidRPr="0088233F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is based upon classic </w:t>
      </w:r>
      <w:r w:rsidR="00FC2262" w:rsidRPr="0088233F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and would obtain even in the absence of Jewish ownership of the accessories to the </w:t>
      </w:r>
      <w:r w:rsidR="00FC2262" w:rsidRPr="0088233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8233F" w:rsidRPr="0088233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C2262" w:rsidRPr="0088233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. </w:t>
      </w:r>
      <w:r w:rsidR="00B826BF" w:rsidRPr="00180359">
        <w:rPr>
          <w:rFonts w:asciiTheme="minorBidi" w:hAnsiTheme="minorBidi" w:cstheme="minorBidi"/>
          <w:sz w:val="24"/>
          <w:szCs w:val="24"/>
        </w:rPr>
        <w:t xml:space="preserve">However the simple reading of the </w:t>
      </w:r>
      <w:r w:rsidR="00B826BF" w:rsidRPr="008E582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826BF" w:rsidRPr="00180359">
        <w:rPr>
          <w:rFonts w:asciiTheme="minorBidi" w:hAnsiTheme="minorBidi" w:cstheme="minorBidi"/>
          <w:sz w:val="24"/>
          <w:szCs w:val="24"/>
        </w:rPr>
        <w:t xml:space="preserve"> does suggest that </w:t>
      </w:r>
      <w:r w:rsidR="0088233F">
        <w:rPr>
          <w:rFonts w:asciiTheme="minorBidi" w:hAnsiTheme="minorBidi" w:cstheme="minorBidi"/>
          <w:i/>
          <w:iCs/>
          <w:sz w:val="24"/>
          <w:szCs w:val="24"/>
        </w:rPr>
        <w:t>amira</w:t>
      </w:r>
      <w:r w:rsidR="00B826BF" w:rsidRPr="0088233F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="0088233F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B826BF" w:rsidRPr="0088233F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="00B826BF" w:rsidRPr="00180359">
        <w:rPr>
          <w:rFonts w:asciiTheme="minorBidi" w:hAnsiTheme="minorBidi" w:cstheme="minorBidi"/>
          <w:sz w:val="24"/>
          <w:szCs w:val="24"/>
        </w:rPr>
        <w:t xml:space="preserve"> would only apply if animal or grains belonged to the Jewish instructor. </w:t>
      </w:r>
    </w:p>
    <w:p w:rsidR="001E5936" w:rsidRPr="00180359" w:rsidRDefault="001E5936" w:rsidP="00B84D05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E5936" w:rsidRDefault="001E5936" w:rsidP="008561AB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 xml:space="preserve">The Ran is sensitive to this concept and claims that only work </w:t>
      </w:r>
      <w:r w:rsidR="008561AB">
        <w:rPr>
          <w:rFonts w:asciiTheme="minorBidi" w:hAnsiTheme="minorBidi" w:cstheme="minorBidi"/>
          <w:sz w:val="24"/>
          <w:szCs w:val="24"/>
        </w:rPr>
        <w:t>“</w:t>
      </w:r>
      <w:r w:rsidRPr="00180359">
        <w:rPr>
          <w:rFonts w:asciiTheme="minorBidi" w:hAnsiTheme="minorBidi" w:cstheme="minorBidi"/>
          <w:sz w:val="24"/>
          <w:szCs w:val="24"/>
        </w:rPr>
        <w:t>of a Jew</w:t>
      </w:r>
      <w:r w:rsidR="008561AB">
        <w:rPr>
          <w:rFonts w:asciiTheme="minorBidi" w:hAnsiTheme="minorBidi" w:cstheme="minorBidi"/>
          <w:sz w:val="24"/>
          <w:szCs w:val="24"/>
        </w:rPr>
        <w:t>”</w:t>
      </w:r>
      <w:r w:rsidRPr="00180359">
        <w:rPr>
          <w:rFonts w:asciiTheme="minorBidi" w:hAnsiTheme="minorBidi" w:cstheme="minorBidi"/>
          <w:sz w:val="24"/>
          <w:szCs w:val="24"/>
        </w:rPr>
        <w:t xml:space="preserve"> is forbidden</w:t>
      </w:r>
      <w:r w:rsidR="008561AB">
        <w:rPr>
          <w:rFonts w:asciiTheme="minorBidi" w:hAnsiTheme="minorBidi" w:cstheme="minorBidi"/>
          <w:sz w:val="24"/>
          <w:szCs w:val="24"/>
        </w:rPr>
        <w:t xml:space="preserve"> if performed by a Gentile</w:t>
      </w:r>
      <w:r w:rsidRPr="00180359">
        <w:rPr>
          <w:rFonts w:asciiTheme="minorBidi" w:hAnsiTheme="minorBidi" w:cstheme="minorBidi"/>
          <w:sz w:val="24"/>
          <w:szCs w:val="24"/>
        </w:rPr>
        <w:t xml:space="preserve">. He cites the verse in </w:t>
      </w:r>
      <w:r w:rsidR="008E582B">
        <w:rPr>
          <w:rFonts w:asciiTheme="minorBidi" w:hAnsiTheme="minorBidi" w:cstheme="minorBidi"/>
          <w:i/>
          <w:iCs/>
          <w:sz w:val="24"/>
          <w:szCs w:val="24"/>
        </w:rPr>
        <w:t xml:space="preserve">Parashat </w:t>
      </w:r>
      <w:r w:rsidRPr="008E582B">
        <w:rPr>
          <w:rFonts w:asciiTheme="minorBidi" w:hAnsiTheme="minorBidi" w:cstheme="minorBidi"/>
          <w:i/>
          <w:iCs/>
          <w:sz w:val="24"/>
          <w:szCs w:val="24"/>
        </w:rPr>
        <w:t>Bo</w:t>
      </w:r>
      <w:r w:rsidRPr="00180359">
        <w:rPr>
          <w:rFonts w:asciiTheme="minorBidi" w:hAnsiTheme="minorBidi" w:cstheme="minorBidi"/>
          <w:sz w:val="24"/>
          <w:szCs w:val="24"/>
        </w:rPr>
        <w:t xml:space="preserve"> that </w:t>
      </w:r>
      <w:r w:rsidR="008E582B">
        <w:rPr>
          <w:rFonts w:asciiTheme="minorBidi" w:hAnsiTheme="minorBidi" w:cstheme="minorBidi"/>
          <w:sz w:val="24"/>
          <w:szCs w:val="24"/>
        </w:rPr>
        <w:t>states</w:t>
      </w:r>
      <w:r w:rsidRPr="00180359">
        <w:rPr>
          <w:rFonts w:asciiTheme="minorBidi" w:hAnsiTheme="minorBidi" w:cstheme="minorBidi"/>
          <w:sz w:val="24"/>
          <w:szCs w:val="24"/>
        </w:rPr>
        <w:t xml:space="preserve"> that work </w:t>
      </w:r>
      <w:r w:rsidR="008E582B">
        <w:rPr>
          <w:rFonts w:asciiTheme="minorBidi" w:hAnsiTheme="minorBidi" w:cstheme="minorBidi"/>
          <w:sz w:val="24"/>
          <w:szCs w:val="24"/>
        </w:rPr>
        <w:t>canno</w:t>
      </w:r>
      <w:r w:rsidR="0088233F" w:rsidRPr="00180359">
        <w:rPr>
          <w:rFonts w:asciiTheme="minorBidi" w:hAnsiTheme="minorBidi" w:cstheme="minorBidi"/>
          <w:sz w:val="24"/>
          <w:szCs w:val="24"/>
        </w:rPr>
        <w:t>t</w:t>
      </w:r>
      <w:r w:rsidR="004D26C6">
        <w:rPr>
          <w:rFonts w:asciiTheme="minorBidi" w:hAnsiTheme="minorBidi" w:cstheme="minorBidi"/>
          <w:sz w:val="24"/>
          <w:szCs w:val="24"/>
        </w:rPr>
        <w:t xml:space="preserve"> be performed for</w:t>
      </w:r>
      <w:r w:rsidRPr="00180359">
        <w:rPr>
          <w:rFonts w:asciiTheme="minorBidi" w:hAnsiTheme="minorBidi" w:cstheme="minorBidi"/>
          <w:sz w:val="24"/>
          <w:szCs w:val="24"/>
        </w:rPr>
        <w:t xml:space="preserve"> a Jew</w:t>
      </w:r>
      <w:r w:rsidR="008561AB">
        <w:rPr>
          <w:rFonts w:asciiTheme="minorBidi" w:hAnsiTheme="minorBidi" w:cstheme="minorBidi"/>
          <w:sz w:val="24"/>
          <w:szCs w:val="24"/>
        </w:rPr>
        <w:t xml:space="preserve"> (see </w:t>
      </w:r>
      <w:r w:rsidR="008561AB" w:rsidRPr="008561AB">
        <w:rPr>
          <w:rFonts w:asciiTheme="minorBidi" w:hAnsiTheme="minorBidi" w:cstheme="minorBidi"/>
          <w:i/>
          <w:iCs/>
          <w:sz w:val="24"/>
          <w:szCs w:val="24"/>
        </w:rPr>
        <w:t>Shemot</w:t>
      </w:r>
      <w:r w:rsidR="008561AB">
        <w:rPr>
          <w:rFonts w:asciiTheme="minorBidi" w:hAnsiTheme="minorBidi" w:cstheme="minorBidi"/>
          <w:sz w:val="24"/>
          <w:szCs w:val="24"/>
        </w:rPr>
        <w:t xml:space="preserve"> 12:16 in which a “passive” verb of “</w:t>
      </w:r>
      <w:r w:rsidR="008561AB" w:rsidRPr="008561AB">
        <w:rPr>
          <w:rFonts w:asciiTheme="minorBidi" w:hAnsiTheme="minorBidi" w:cstheme="minorBidi"/>
          <w:i/>
          <w:iCs/>
          <w:sz w:val="24"/>
          <w:szCs w:val="24"/>
        </w:rPr>
        <w:t>lo yei’</w:t>
      </w:r>
      <w:r w:rsidR="008561AB">
        <w:rPr>
          <w:rFonts w:asciiTheme="minorBidi" w:hAnsiTheme="minorBidi" w:cstheme="minorBidi"/>
          <w:i/>
          <w:iCs/>
          <w:sz w:val="24"/>
          <w:szCs w:val="24"/>
        </w:rPr>
        <w:t>ase</w:t>
      </w:r>
      <w:r w:rsidR="008561AB">
        <w:rPr>
          <w:rFonts w:asciiTheme="minorBidi" w:hAnsiTheme="minorBidi" w:cstheme="minorBidi"/>
          <w:sz w:val="24"/>
          <w:szCs w:val="24"/>
        </w:rPr>
        <w:t>” is employed)</w:t>
      </w:r>
      <w:r w:rsidRPr="00180359">
        <w:rPr>
          <w:rFonts w:asciiTheme="minorBidi" w:hAnsiTheme="minorBidi" w:cstheme="minorBidi"/>
          <w:sz w:val="24"/>
          <w:szCs w:val="24"/>
        </w:rPr>
        <w:t>. Based on this grammar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the </w:t>
      </w:r>
      <w:r w:rsidRPr="004D26C6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88233F" w:rsidRPr="004D26C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4D26C6">
        <w:rPr>
          <w:rFonts w:asciiTheme="minorBidi" w:hAnsiTheme="minorBidi" w:cstheme="minorBidi"/>
          <w:i/>
          <w:iCs/>
          <w:sz w:val="24"/>
          <w:szCs w:val="24"/>
        </w:rPr>
        <w:t>hilta</w:t>
      </w:r>
      <w:r w:rsidR="004D26C6">
        <w:rPr>
          <w:rFonts w:asciiTheme="minorBidi" w:hAnsiTheme="minorBidi" w:cstheme="minorBidi"/>
          <w:sz w:val="24"/>
          <w:szCs w:val="24"/>
        </w:rPr>
        <w:t xml:space="preserve"> claims that a g</w:t>
      </w:r>
      <w:r w:rsidRPr="00180359">
        <w:rPr>
          <w:rFonts w:asciiTheme="minorBidi" w:hAnsiTheme="minorBidi" w:cstheme="minorBidi"/>
          <w:sz w:val="24"/>
          <w:szCs w:val="24"/>
        </w:rPr>
        <w:t xml:space="preserve">entile cannot perform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80359">
        <w:rPr>
          <w:rFonts w:asciiTheme="minorBidi" w:hAnsiTheme="minorBidi" w:cstheme="minorBidi"/>
          <w:sz w:val="24"/>
          <w:szCs w:val="24"/>
        </w:rPr>
        <w:t>, suggesting that the proh</w:t>
      </w:r>
      <w:r w:rsidR="004D26C6">
        <w:rPr>
          <w:rFonts w:asciiTheme="minorBidi" w:hAnsiTheme="minorBidi" w:cstheme="minorBidi"/>
          <w:sz w:val="24"/>
          <w:szCs w:val="24"/>
        </w:rPr>
        <w:t>ibition is Biblical. The Ramban</w:t>
      </w:r>
      <w:r w:rsidRPr="00180359">
        <w:rPr>
          <w:rFonts w:asciiTheme="minorBidi" w:hAnsiTheme="minorBidi" w:cstheme="minorBidi"/>
          <w:sz w:val="24"/>
          <w:szCs w:val="24"/>
        </w:rPr>
        <w:t xml:space="preserve"> and the Ran reject this notion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since </w:t>
      </w:r>
      <w:r w:rsidR="00572B1B">
        <w:rPr>
          <w:rFonts w:asciiTheme="minorBidi" w:hAnsiTheme="minorBidi" w:cstheme="minorBidi"/>
          <w:sz w:val="24"/>
          <w:szCs w:val="24"/>
        </w:rPr>
        <w:t>s</w:t>
      </w:r>
      <w:r w:rsidRPr="00180359">
        <w:rPr>
          <w:rFonts w:asciiTheme="minorBidi" w:hAnsiTheme="minorBidi" w:cstheme="minorBidi"/>
          <w:sz w:val="24"/>
          <w:szCs w:val="24"/>
        </w:rPr>
        <w:t xml:space="preserve">o many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gemarot</w:t>
      </w:r>
      <w:r w:rsidRPr="00180359">
        <w:rPr>
          <w:rFonts w:asciiTheme="minorBidi" w:hAnsiTheme="minorBidi" w:cstheme="minorBidi"/>
          <w:sz w:val="24"/>
          <w:szCs w:val="24"/>
        </w:rPr>
        <w:t xml:space="preserve"> identify the prohibition as Rabbinic. However</w:t>
      </w:r>
      <w:r w:rsidR="00572B1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they claim that the Ra</w:t>
      </w:r>
      <w:r w:rsidR="004D26C6">
        <w:rPr>
          <w:rFonts w:asciiTheme="minorBidi" w:hAnsiTheme="minorBidi" w:cstheme="minorBidi"/>
          <w:sz w:val="24"/>
          <w:szCs w:val="24"/>
        </w:rPr>
        <w:t>b</w:t>
      </w:r>
      <w:r w:rsidRPr="00180359">
        <w:rPr>
          <w:rFonts w:asciiTheme="minorBidi" w:hAnsiTheme="minorBidi" w:cstheme="minorBidi"/>
          <w:sz w:val="24"/>
          <w:szCs w:val="24"/>
        </w:rPr>
        <w:t xml:space="preserve">banan modeled the prohibition upon the </w:t>
      </w:r>
      <w:r w:rsidR="004D26C6">
        <w:rPr>
          <w:rFonts w:asciiTheme="minorBidi" w:hAnsiTheme="minorBidi" w:cstheme="minorBidi"/>
          <w:i/>
          <w:iCs/>
          <w:sz w:val="24"/>
          <w:szCs w:val="24"/>
        </w:rPr>
        <w:t>pasuk. Mi-de’</w:t>
      </w:r>
      <w:r w:rsidR="00572B1B">
        <w:rPr>
          <w:rFonts w:asciiTheme="minorBidi" w:hAnsiTheme="minorBidi" w:cstheme="minorBidi"/>
          <w:i/>
          <w:iCs/>
          <w:sz w:val="24"/>
          <w:szCs w:val="24"/>
        </w:rPr>
        <w:t>oraita</w:t>
      </w:r>
      <w:r w:rsidRPr="00180359">
        <w:rPr>
          <w:rFonts w:asciiTheme="minorBidi" w:hAnsiTheme="minorBidi" w:cstheme="minorBidi"/>
          <w:sz w:val="24"/>
          <w:szCs w:val="24"/>
        </w:rPr>
        <w:t xml:space="preserve"> a Jew </w:t>
      </w:r>
      <w:r w:rsidR="004D26C6">
        <w:rPr>
          <w:rFonts w:asciiTheme="minorBidi" w:hAnsiTheme="minorBidi" w:cstheme="minorBidi"/>
          <w:sz w:val="24"/>
          <w:szCs w:val="24"/>
        </w:rPr>
        <w:t xml:space="preserve">himself </w:t>
      </w:r>
      <w:r w:rsidRPr="00180359">
        <w:rPr>
          <w:rFonts w:asciiTheme="minorBidi" w:hAnsiTheme="minorBidi" w:cstheme="minorBidi"/>
          <w:sz w:val="24"/>
          <w:szCs w:val="24"/>
        </w:rPr>
        <w:t xml:space="preserve">cannot execute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4D26C6">
        <w:rPr>
          <w:rFonts w:asciiTheme="minorBidi" w:hAnsiTheme="minorBidi" w:cstheme="minorBidi"/>
          <w:sz w:val="24"/>
          <w:szCs w:val="24"/>
        </w:rPr>
        <w:t>but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80359">
        <w:rPr>
          <w:rFonts w:asciiTheme="minorBidi" w:hAnsiTheme="minorBidi" w:cstheme="minorBidi"/>
          <w:sz w:val="24"/>
          <w:szCs w:val="24"/>
        </w:rPr>
        <w:t xml:space="preserve"> may be performed through other instruments on his behalf. </w:t>
      </w:r>
      <w:r w:rsidR="008561AB">
        <w:rPr>
          <w:rFonts w:asciiTheme="minorBidi" w:hAnsiTheme="minorBidi" w:cstheme="minorBidi"/>
          <w:sz w:val="24"/>
          <w:szCs w:val="24"/>
        </w:rPr>
        <w:t>Though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Beit Shammai forbade passive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180359">
        <w:rPr>
          <w:rFonts w:asciiTheme="minorBidi" w:hAnsiTheme="minorBidi" w:cstheme="minorBidi"/>
          <w:sz w:val="24"/>
          <w:szCs w:val="24"/>
        </w:rPr>
        <w:t xml:space="preserve"> performance through a </w:t>
      </w:r>
      <w:r w:rsidR="00572B1B" w:rsidRPr="00180359">
        <w:rPr>
          <w:rFonts w:asciiTheme="minorBidi" w:hAnsiTheme="minorBidi" w:cstheme="minorBidi"/>
          <w:sz w:val="24"/>
          <w:szCs w:val="24"/>
        </w:rPr>
        <w:t>person’s</w:t>
      </w:r>
      <w:r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keilim</w:t>
      </w:r>
      <w:r w:rsidRPr="00180359">
        <w:rPr>
          <w:rFonts w:asciiTheme="minorBidi" w:hAnsiTheme="minorBidi" w:cstheme="minorBidi"/>
          <w:sz w:val="24"/>
          <w:szCs w:val="24"/>
        </w:rPr>
        <w:t xml:space="preserve"> or inanimate objects</w:t>
      </w:r>
      <w:r w:rsidR="008561AB">
        <w:rPr>
          <w:rFonts w:asciiTheme="minorBidi" w:hAnsiTheme="minorBidi" w:cstheme="minorBidi"/>
          <w:sz w:val="24"/>
          <w:szCs w:val="24"/>
        </w:rPr>
        <w:t>,</w:t>
      </w:r>
      <w:r w:rsidRPr="00180359">
        <w:rPr>
          <w:rFonts w:asciiTheme="minorBidi" w:hAnsiTheme="minorBidi" w:cstheme="minorBidi"/>
          <w:sz w:val="24"/>
          <w:szCs w:val="24"/>
        </w:rPr>
        <w:t xml:space="preserve"> Beit Hillel reject this notion and limit the Biblical prohibition to personal activity and execution. </w:t>
      </w:r>
      <w:r w:rsidR="008E40CF" w:rsidRPr="00180359">
        <w:rPr>
          <w:rFonts w:asciiTheme="minorBidi" w:hAnsiTheme="minorBidi" w:cstheme="minorBidi"/>
          <w:sz w:val="24"/>
          <w:szCs w:val="24"/>
        </w:rPr>
        <w:t>The Rab</w:t>
      </w:r>
      <w:r w:rsidR="004D26C6">
        <w:rPr>
          <w:rFonts w:asciiTheme="minorBidi" w:hAnsiTheme="minorBidi" w:cstheme="minorBidi"/>
          <w:sz w:val="24"/>
          <w:szCs w:val="24"/>
        </w:rPr>
        <w:t>b</w:t>
      </w:r>
      <w:r w:rsidR="008E40CF" w:rsidRPr="00180359">
        <w:rPr>
          <w:rFonts w:asciiTheme="minorBidi" w:hAnsiTheme="minorBidi" w:cstheme="minorBidi"/>
          <w:sz w:val="24"/>
          <w:szCs w:val="24"/>
        </w:rPr>
        <w:t xml:space="preserve">anan </w:t>
      </w:r>
      <w:r w:rsidR="008561AB">
        <w:rPr>
          <w:rFonts w:asciiTheme="minorBidi" w:hAnsiTheme="minorBidi" w:cstheme="minorBidi"/>
          <w:sz w:val="24"/>
          <w:szCs w:val="24"/>
        </w:rPr>
        <w:t xml:space="preserve">though </w:t>
      </w:r>
      <w:r w:rsidR="008E40CF" w:rsidRPr="00180359">
        <w:rPr>
          <w:rFonts w:asciiTheme="minorBidi" w:hAnsiTheme="minorBidi" w:cstheme="minorBidi"/>
          <w:sz w:val="24"/>
          <w:szCs w:val="24"/>
        </w:rPr>
        <w:t>stretched the prohibition to include activity performed by others on behalf of the Jew</w:t>
      </w:r>
      <w:r w:rsidR="004D26C6">
        <w:rPr>
          <w:rFonts w:asciiTheme="minorBidi" w:hAnsiTheme="minorBidi" w:cstheme="minorBidi"/>
          <w:sz w:val="24"/>
          <w:szCs w:val="24"/>
        </w:rPr>
        <w:t xml:space="preserve"> – </w:t>
      </w:r>
      <w:r w:rsidR="008E40CF" w:rsidRPr="00180359">
        <w:rPr>
          <w:rFonts w:asciiTheme="minorBidi" w:hAnsiTheme="minorBidi" w:cstheme="minorBidi"/>
          <w:sz w:val="24"/>
          <w:szCs w:val="24"/>
        </w:rPr>
        <w:t>namely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="008E40CF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4D26C6">
        <w:rPr>
          <w:rFonts w:asciiTheme="minorBidi" w:hAnsiTheme="minorBidi" w:cstheme="minorBidi"/>
          <w:i/>
          <w:iCs/>
          <w:sz w:val="24"/>
          <w:szCs w:val="24"/>
        </w:rPr>
        <w:t>mira</w:t>
      </w:r>
      <w:r w:rsidR="008E40CF" w:rsidRPr="00572B1B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8E40CF" w:rsidRPr="00572B1B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="008E40CF" w:rsidRPr="00180359">
        <w:rPr>
          <w:rFonts w:asciiTheme="minorBidi" w:hAnsiTheme="minorBidi" w:cstheme="minorBidi"/>
          <w:sz w:val="24"/>
          <w:szCs w:val="24"/>
        </w:rPr>
        <w:t>. Mere instruction is</w:t>
      </w:r>
      <w:r w:rsidR="004D26C6">
        <w:rPr>
          <w:rFonts w:asciiTheme="minorBidi" w:hAnsiTheme="minorBidi" w:cstheme="minorBidi"/>
          <w:sz w:val="24"/>
          <w:szCs w:val="24"/>
        </w:rPr>
        <w:t xml:space="preserve"> no</w:t>
      </w:r>
      <w:r w:rsidR="008E40CF" w:rsidRPr="00180359">
        <w:rPr>
          <w:rFonts w:asciiTheme="minorBidi" w:hAnsiTheme="minorBidi" w:cstheme="minorBidi"/>
          <w:sz w:val="24"/>
          <w:szCs w:val="24"/>
        </w:rPr>
        <w:t>t sufficient to define the work as being</w:t>
      </w:r>
      <w:r w:rsidR="00572B1B">
        <w:rPr>
          <w:rFonts w:asciiTheme="minorBidi" w:hAnsiTheme="minorBidi" w:cstheme="minorBidi"/>
          <w:sz w:val="24"/>
          <w:szCs w:val="24"/>
        </w:rPr>
        <w:t xml:space="preserve"> performed on behalf of the Jew</w:t>
      </w:r>
      <w:r w:rsidR="008E40CF" w:rsidRPr="00180359">
        <w:rPr>
          <w:rFonts w:asciiTheme="minorBidi" w:hAnsiTheme="minorBidi" w:cstheme="minorBidi"/>
          <w:sz w:val="24"/>
          <w:szCs w:val="24"/>
        </w:rPr>
        <w:t>. If t</w:t>
      </w:r>
      <w:r w:rsidR="00572B1B">
        <w:rPr>
          <w:rFonts w:asciiTheme="minorBidi" w:hAnsiTheme="minorBidi" w:cstheme="minorBidi"/>
          <w:sz w:val="24"/>
          <w:szCs w:val="24"/>
        </w:rPr>
        <w:t>he work benefits</w:t>
      </w:r>
      <w:r w:rsidR="008E40CF" w:rsidRPr="00180359">
        <w:rPr>
          <w:rFonts w:asciiTheme="minorBidi" w:hAnsiTheme="minorBidi" w:cstheme="minorBidi"/>
          <w:sz w:val="24"/>
          <w:szCs w:val="24"/>
        </w:rPr>
        <w:t xml:space="preserve"> the Jew or is performed with his items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="008E40CF" w:rsidRPr="00180359">
        <w:rPr>
          <w:rFonts w:asciiTheme="minorBidi" w:hAnsiTheme="minorBidi" w:cstheme="minorBidi"/>
          <w:sz w:val="24"/>
          <w:szCs w:val="24"/>
        </w:rPr>
        <w:t xml:space="preserve"> the </w:t>
      </w:r>
      <w:r w:rsidR="008E40CF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E40CF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572B1B">
        <w:rPr>
          <w:rFonts w:asciiTheme="minorBidi" w:hAnsiTheme="minorBidi" w:cstheme="minorBidi"/>
          <w:sz w:val="24"/>
          <w:szCs w:val="24"/>
        </w:rPr>
        <w:t xml:space="preserve"> is considered </w:t>
      </w:r>
      <w:r w:rsidR="004D26C6">
        <w:rPr>
          <w:rFonts w:asciiTheme="minorBidi" w:hAnsiTheme="minorBidi" w:cstheme="minorBidi"/>
          <w:sz w:val="24"/>
          <w:szCs w:val="24"/>
        </w:rPr>
        <w:t>“</w:t>
      </w:r>
      <w:r w:rsidR="004D26C6" w:rsidRPr="004D26C6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4D26C6">
        <w:rPr>
          <w:rFonts w:asciiTheme="minorBidi" w:hAnsiTheme="minorBidi" w:cstheme="minorBidi"/>
          <w:i/>
          <w:iCs/>
          <w:sz w:val="24"/>
          <w:szCs w:val="24"/>
        </w:rPr>
        <w:t>elek</w:t>
      </w:r>
      <w:r w:rsidR="008E40CF" w:rsidRPr="004D26C6">
        <w:rPr>
          <w:rFonts w:asciiTheme="minorBidi" w:hAnsiTheme="minorBidi" w:cstheme="minorBidi"/>
          <w:i/>
          <w:iCs/>
          <w:sz w:val="24"/>
          <w:szCs w:val="24"/>
        </w:rPr>
        <w:t>het</w:t>
      </w:r>
      <w:r w:rsidR="008E40CF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4D26C6">
        <w:rPr>
          <w:rFonts w:asciiTheme="minorBidi" w:hAnsiTheme="minorBidi" w:cstheme="minorBidi"/>
          <w:i/>
          <w:iCs/>
          <w:sz w:val="24"/>
          <w:szCs w:val="24"/>
        </w:rPr>
        <w:t>Yisrael</w:t>
      </w:r>
      <w:r w:rsidR="004D26C6">
        <w:rPr>
          <w:rFonts w:asciiTheme="minorBidi" w:hAnsiTheme="minorBidi" w:cstheme="minorBidi"/>
          <w:sz w:val="24"/>
          <w:szCs w:val="24"/>
        </w:rPr>
        <w:t>”</w:t>
      </w:r>
      <w:r w:rsidR="008E40CF" w:rsidRPr="00180359">
        <w:rPr>
          <w:rFonts w:asciiTheme="minorBidi" w:hAnsiTheme="minorBidi" w:cstheme="minorBidi"/>
          <w:sz w:val="24"/>
          <w:szCs w:val="24"/>
        </w:rPr>
        <w:t xml:space="preserve"> and forbidden.</w:t>
      </w:r>
    </w:p>
    <w:p w:rsidR="00572B1B" w:rsidRPr="00180359" w:rsidRDefault="00572B1B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D26C6" w:rsidRDefault="008E40CF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180359">
        <w:rPr>
          <w:rFonts w:asciiTheme="minorBidi" w:hAnsiTheme="minorBidi" w:cstheme="minorBidi"/>
          <w:sz w:val="24"/>
          <w:szCs w:val="24"/>
        </w:rPr>
        <w:t>Conceivably a different non-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Pr="00180359">
        <w:rPr>
          <w:rFonts w:asciiTheme="minorBidi" w:hAnsiTheme="minorBidi" w:cstheme="minorBidi"/>
          <w:sz w:val="24"/>
          <w:szCs w:val="24"/>
        </w:rPr>
        <w:t xml:space="preserve"> model for 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572B1B">
        <w:rPr>
          <w:rFonts w:asciiTheme="minorBidi" w:hAnsiTheme="minorBidi" w:cstheme="minorBidi"/>
          <w:i/>
          <w:iCs/>
          <w:sz w:val="24"/>
          <w:szCs w:val="24"/>
        </w:rPr>
        <w:t>mira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 xml:space="preserve"> l</w:t>
      </w:r>
      <w:r w:rsidR="00572B1B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nochri</w:t>
      </w:r>
      <w:r w:rsidRPr="00180359">
        <w:rPr>
          <w:rFonts w:asciiTheme="minorBidi" w:hAnsiTheme="minorBidi" w:cstheme="minorBidi"/>
          <w:sz w:val="24"/>
          <w:szCs w:val="24"/>
        </w:rPr>
        <w:t xml:space="preserve"> may be suggested to justify the need for a "Jewish" object</w:t>
      </w:r>
      <w:r w:rsidR="004D26C6">
        <w:rPr>
          <w:rFonts w:asciiTheme="minorBidi" w:hAnsiTheme="minorBidi" w:cstheme="minorBidi"/>
          <w:sz w:val="24"/>
          <w:szCs w:val="24"/>
        </w:rPr>
        <w:t xml:space="preserve"> for a violation to occur. The g</w:t>
      </w:r>
      <w:r w:rsidRPr="00180359">
        <w:rPr>
          <w:rFonts w:asciiTheme="minorBidi" w:hAnsiTheme="minorBidi" w:cstheme="minorBidi"/>
          <w:sz w:val="24"/>
          <w:szCs w:val="24"/>
        </w:rPr>
        <w:t xml:space="preserve">entile may not be a 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liach</w:t>
      </w:r>
      <w:r w:rsidRPr="00180359">
        <w:rPr>
          <w:rFonts w:asciiTheme="minorBidi" w:hAnsiTheme="minorBidi" w:cstheme="minorBidi"/>
          <w:sz w:val="24"/>
          <w:szCs w:val="24"/>
        </w:rPr>
        <w:t xml:space="preserve"> and </w:t>
      </w:r>
      <w:r w:rsidR="00EE076F" w:rsidRPr="00180359">
        <w:rPr>
          <w:rFonts w:asciiTheme="minorBidi" w:hAnsiTheme="minorBidi" w:cstheme="minorBidi"/>
          <w:sz w:val="24"/>
          <w:szCs w:val="24"/>
        </w:rPr>
        <w:t xml:space="preserve">the action of the </w:t>
      </w:r>
      <w:r w:rsidR="00EE076F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E076F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E076F" w:rsidRPr="00180359">
        <w:rPr>
          <w:rFonts w:asciiTheme="minorBidi" w:hAnsiTheme="minorBidi" w:cstheme="minorBidi"/>
          <w:sz w:val="24"/>
          <w:szCs w:val="24"/>
        </w:rPr>
        <w:t xml:space="preserve"> may not be attributed back to the Jewish dispatcher. After all</w:t>
      </w:r>
      <w:r w:rsidR="00572B1B">
        <w:rPr>
          <w:rFonts w:asciiTheme="minorBidi" w:hAnsiTheme="minorBidi" w:cstheme="minorBidi"/>
          <w:sz w:val="24"/>
          <w:szCs w:val="24"/>
        </w:rPr>
        <w:t>,</w:t>
      </w:r>
      <w:r w:rsidR="00EE076F" w:rsidRPr="00180359">
        <w:rPr>
          <w:rFonts w:asciiTheme="minorBidi" w:hAnsiTheme="minorBidi" w:cstheme="minorBidi"/>
          <w:sz w:val="24"/>
          <w:szCs w:val="24"/>
        </w:rPr>
        <w:t xml:space="preserve"> most positions deny even </w:t>
      </w:r>
      <w:r w:rsidR="004D26C6">
        <w:rPr>
          <w:rFonts w:asciiTheme="minorBidi" w:hAnsiTheme="minorBidi" w:cstheme="minorBidi"/>
          <w:sz w:val="24"/>
          <w:szCs w:val="24"/>
        </w:rPr>
        <w:t>R</w:t>
      </w:r>
      <w:r w:rsidR="00EE076F" w:rsidRPr="00180359">
        <w:rPr>
          <w:rFonts w:asciiTheme="minorBidi" w:hAnsiTheme="minorBidi" w:cstheme="minorBidi"/>
          <w:sz w:val="24"/>
          <w:szCs w:val="24"/>
        </w:rPr>
        <w:t xml:space="preserve">abbinic </w:t>
      </w:r>
      <w:r w:rsidR="00EE076F" w:rsidRPr="00572B1B">
        <w:rPr>
          <w:rFonts w:asciiTheme="minorBidi" w:hAnsiTheme="minorBidi" w:cstheme="minorBidi"/>
          <w:i/>
          <w:iCs/>
          <w:sz w:val="24"/>
          <w:szCs w:val="24"/>
        </w:rPr>
        <w:t>shelichut</w:t>
      </w:r>
      <w:r w:rsidR="004D26C6">
        <w:rPr>
          <w:rFonts w:asciiTheme="minorBidi" w:hAnsiTheme="minorBidi" w:cstheme="minorBidi"/>
          <w:sz w:val="24"/>
          <w:szCs w:val="24"/>
        </w:rPr>
        <w:t xml:space="preserve"> for a g</w:t>
      </w:r>
      <w:r w:rsidR="00EE076F" w:rsidRPr="00180359">
        <w:rPr>
          <w:rFonts w:asciiTheme="minorBidi" w:hAnsiTheme="minorBidi" w:cstheme="minorBidi"/>
          <w:sz w:val="24"/>
          <w:szCs w:val="24"/>
        </w:rPr>
        <w:t>entile. However</w:t>
      </w:r>
      <w:r w:rsidR="00572B1B">
        <w:rPr>
          <w:rFonts w:asciiTheme="minorBidi" w:hAnsiTheme="minorBidi" w:cstheme="minorBidi"/>
          <w:sz w:val="24"/>
          <w:szCs w:val="24"/>
        </w:rPr>
        <w:t>,</w:t>
      </w:r>
      <w:r w:rsidR="00EE076F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by instructing the 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4D26C6">
        <w:rPr>
          <w:rFonts w:asciiTheme="minorBidi" w:hAnsiTheme="minorBidi" w:cstheme="minorBidi"/>
          <w:sz w:val="24"/>
          <w:szCs w:val="24"/>
        </w:rPr>
        <w:t xml:space="preserve"> to the gentile the Jew has “caused”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a 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72B1B"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to be executed. Perhaps the prohibition lies in enabling a Shabbat violation to occur. </w:t>
      </w:r>
    </w:p>
    <w:p w:rsidR="004D26C6" w:rsidRDefault="004D26C6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E40CF" w:rsidRPr="00180359" w:rsidRDefault="00572B1B" w:rsidP="00B84D0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In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fact</w:t>
      </w:r>
      <w:r w:rsidR="004D26C6">
        <w:rPr>
          <w:rFonts w:asciiTheme="minorBidi" w:hAnsiTheme="minorBidi" w:cstheme="minorBidi"/>
          <w:sz w:val="24"/>
          <w:szCs w:val="24"/>
        </w:rPr>
        <w:t>,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a seminal gemara in </w:t>
      </w:r>
      <w:r>
        <w:rPr>
          <w:rFonts w:asciiTheme="minorBidi" w:hAnsiTheme="minorBidi" w:cstheme="minorBidi"/>
          <w:i/>
          <w:iCs/>
          <w:sz w:val="24"/>
          <w:szCs w:val="24"/>
        </w:rPr>
        <w:t>Bava Kama</w:t>
      </w:r>
      <w:r w:rsidR="004D26C6">
        <w:rPr>
          <w:rFonts w:asciiTheme="minorBidi" w:hAnsiTheme="minorBidi" w:cstheme="minorBidi"/>
          <w:sz w:val="24"/>
          <w:szCs w:val="24"/>
        </w:rPr>
        <w:t xml:space="preserve"> (60) suggests that </w:t>
      </w:r>
      <w:r w:rsidR="004D26C6">
        <w:rPr>
          <w:rFonts w:asciiTheme="minorBidi" w:hAnsiTheme="minorBidi" w:cstheme="minorBidi"/>
          <w:i/>
          <w:iCs/>
          <w:sz w:val="24"/>
          <w:szCs w:val="24"/>
        </w:rPr>
        <w:t xml:space="preserve">Hilkhot </w:t>
      </w:r>
      <w:r w:rsidR="004D26C6" w:rsidRPr="004D26C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4D26C6">
        <w:rPr>
          <w:rFonts w:asciiTheme="minorBidi" w:hAnsiTheme="minorBidi" w:cstheme="minorBidi"/>
          <w:sz w:val="24"/>
          <w:szCs w:val="24"/>
        </w:rPr>
        <w:t xml:space="preserve"> –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unlike many other areas of Hala</w:t>
      </w:r>
      <w:r>
        <w:rPr>
          <w:rFonts w:asciiTheme="minorBidi" w:hAnsiTheme="minorBidi" w:cstheme="minorBidi"/>
          <w:sz w:val="24"/>
          <w:szCs w:val="24"/>
        </w:rPr>
        <w:t>k</w:t>
      </w:r>
      <w:r w:rsidR="002B13AC" w:rsidRPr="00180359">
        <w:rPr>
          <w:rFonts w:asciiTheme="minorBidi" w:hAnsiTheme="minorBidi" w:cstheme="minorBidi"/>
          <w:sz w:val="24"/>
          <w:szCs w:val="24"/>
        </w:rPr>
        <w:t>ha</w:t>
      </w:r>
      <w:r w:rsidR="004D26C6">
        <w:rPr>
          <w:rFonts w:asciiTheme="minorBidi" w:hAnsiTheme="minorBidi" w:cstheme="minorBidi"/>
          <w:sz w:val="24"/>
          <w:szCs w:val="24"/>
        </w:rPr>
        <w:t xml:space="preserve"> –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may not differentiate between direct executions of 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4D26C6">
        <w:rPr>
          <w:rFonts w:asciiTheme="minorBidi" w:hAnsiTheme="minorBidi" w:cstheme="minorBidi"/>
          <w:sz w:val="24"/>
          <w:szCs w:val="24"/>
        </w:rPr>
        <w:t xml:space="preserve"> and “caused”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2B13AC" w:rsidRPr="00572B1B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4D26C6">
        <w:rPr>
          <w:rFonts w:asciiTheme="minorBidi" w:hAnsiTheme="minorBidi" w:cstheme="minorBidi"/>
          <w:sz w:val="24"/>
          <w:szCs w:val="24"/>
        </w:rPr>
        <w:t>.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</w:t>
      </w:r>
      <w:r w:rsidR="004D26C6">
        <w:rPr>
          <w:rFonts w:asciiTheme="minorBidi" w:hAnsiTheme="minorBidi" w:cstheme="minorBidi"/>
          <w:sz w:val="24"/>
          <w:szCs w:val="24"/>
        </w:rPr>
        <w:t>Both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situation</w:t>
      </w:r>
      <w:r w:rsidR="004D26C6">
        <w:rPr>
          <w:rFonts w:asciiTheme="minorBidi" w:hAnsiTheme="minorBidi" w:cstheme="minorBidi"/>
          <w:sz w:val="24"/>
          <w:szCs w:val="24"/>
        </w:rPr>
        <w:t>s</w:t>
      </w:r>
      <w:r w:rsidR="002B13AC" w:rsidRPr="00180359">
        <w:rPr>
          <w:rFonts w:asciiTheme="minorBidi" w:hAnsiTheme="minorBidi" w:cstheme="minorBidi"/>
          <w:sz w:val="24"/>
          <w:szCs w:val="24"/>
        </w:rPr>
        <w:t xml:space="preserve"> may be prohibited.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Of course</w:t>
      </w:r>
      <w:r>
        <w:rPr>
          <w:rFonts w:asciiTheme="minorBidi" w:hAnsiTheme="minorBidi" w:cstheme="minorBidi"/>
          <w:sz w:val="24"/>
          <w:szCs w:val="24"/>
        </w:rPr>
        <w:t>,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the Jewish dispatcher has</w:t>
      </w:r>
      <w:r w:rsidR="004D26C6">
        <w:rPr>
          <w:rFonts w:asciiTheme="minorBidi" w:hAnsiTheme="minorBidi" w:cstheme="minorBidi"/>
          <w:sz w:val="24"/>
          <w:szCs w:val="24"/>
        </w:rPr>
        <w:t xml:space="preserve"> no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t caused the </w:t>
      </w:r>
      <w:r w:rsidR="00FC2262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C2262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 unless he </w:t>
      </w:r>
      <w:r w:rsidRPr="00572B1B">
        <w:rPr>
          <w:rFonts w:asciiTheme="minorBidi" w:hAnsiTheme="minorBidi" w:cstheme="minorBidi"/>
          <w:b/>
          <w:bCs/>
          <w:sz w:val="24"/>
          <w:szCs w:val="24"/>
        </w:rPr>
        <w:t>both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instructs as well as provides either the accessories to the </w:t>
      </w:r>
      <w:r w:rsidR="00FC2262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C2262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FC2262" w:rsidRPr="00180359">
        <w:rPr>
          <w:rFonts w:asciiTheme="minorBidi" w:hAnsiTheme="minorBidi" w:cstheme="minorBidi"/>
          <w:sz w:val="24"/>
          <w:szCs w:val="24"/>
        </w:rPr>
        <w:t xml:space="preserve">the animal) or the object upon which the </w:t>
      </w:r>
      <w:r w:rsidR="00FC2262" w:rsidRPr="00572B1B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Pr="00572B1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C2262" w:rsidRPr="00572B1B"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sz w:val="24"/>
          <w:szCs w:val="24"/>
        </w:rPr>
        <w:t xml:space="preserve"> is performed (the grains)</w:t>
      </w:r>
      <w:r w:rsidR="00FC2262" w:rsidRPr="00180359">
        <w:rPr>
          <w:rFonts w:asciiTheme="minorBidi" w:hAnsiTheme="minorBidi" w:cstheme="minorBidi"/>
          <w:sz w:val="24"/>
          <w:szCs w:val="24"/>
        </w:rPr>
        <w:t>.</w:t>
      </w:r>
    </w:p>
    <w:sectPr w:rsidR="008E40CF" w:rsidRPr="00180359" w:rsidSect="0018035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064CA"/>
    <w:rsid w:val="00180359"/>
    <w:rsid w:val="001D7AA0"/>
    <w:rsid w:val="001E5936"/>
    <w:rsid w:val="002B13AC"/>
    <w:rsid w:val="00321D6A"/>
    <w:rsid w:val="004D26C6"/>
    <w:rsid w:val="005076E1"/>
    <w:rsid w:val="00572B1B"/>
    <w:rsid w:val="008561AB"/>
    <w:rsid w:val="008745F0"/>
    <w:rsid w:val="0088233F"/>
    <w:rsid w:val="008E40CF"/>
    <w:rsid w:val="008E582B"/>
    <w:rsid w:val="009B7B82"/>
    <w:rsid w:val="00AE311F"/>
    <w:rsid w:val="00B826BF"/>
    <w:rsid w:val="00B84D05"/>
    <w:rsid w:val="00C75D52"/>
    <w:rsid w:val="00CF196E"/>
    <w:rsid w:val="00D21889"/>
    <w:rsid w:val="00DB2876"/>
    <w:rsid w:val="00E564A9"/>
    <w:rsid w:val="00EE076F"/>
    <w:rsid w:val="00F67318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1D7AA0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1D7AA0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1D7AA0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1D7AA0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2017-04-23T06:44:00Z</dcterms:created>
  <dcterms:modified xsi:type="dcterms:W3CDTF">2017-04-23T08:58:00Z</dcterms:modified>
</cp:coreProperties>
</file>