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D8" w:rsidRPr="00EA20B0" w:rsidRDefault="00F53CD8" w:rsidP="00120EB7">
      <w:pPr>
        <w:pStyle w:val="BlockText"/>
        <w:spacing w:line="240" w:lineRule="auto"/>
        <w:ind w:left="0"/>
        <w:jc w:val="center"/>
        <w:rPr>
          <w:rFonts w:ascii="Arial" w:hAnsi="Arial" w:cs="Arial"/>
          <w:caps/>
          <w:sz w:val="24"/>
          <w:szCs w:val="24"/>
        </w:rPr>
      </w:pPr>
      <w:r w:rsidRPr="00EA20B0">
        <w:rPr>
          <w:rFonts w:ascii="Arial" w:hAnsi="Arial" w:cs="Arial"/>
          <w:caps/>
          <w:sz w:val="24"/>
          <w:szCs w:val="24"/>
          <w:lang w:val="en-GB" w:eastAsia="en-GB"/>
        </w:rPr>
        <w:t>YESHIVAT HAR E</w:t>
      </w:r>
      <w:bookmarkStart w:id="0" w:name="_GoBack"/>
      <w:bookmarkEnd w:id="0"/>
      <w:r w:rsidRPr="00EA20B0">
        <w:rPr>
          <w:rFonts w:ascii="Arial" w:hAnsi="Arial" w:cs="Arial"/>
          <w:caps/>
          <w:sz w:val="24"/>
          <w:szCs w:val="24"/>
          <w:lang w:val="en-GB" w:eastAsia="en-GB"/>
        </w:rPr>
        <w:t>TZION</w:t>
      </w:r>
    </w:p>
    <w:p w:rsidR="00F53CD8" w:rsidRPr="00EA20B0" w:rsidRDefault="00F53CD8" w:rsidP="00120EB7">
      <w:pPr>
        <w:jc w:val="center"/>
        <w:rPr>
          <w:rFonts w:ascii="Arial" w:hAnsi="Arial" w:cs="Arial"/>
          <w:caps/>
          <w:lang w:val="en-GB" w:eastAsia="en-GB"/>
        </w:rPr>
      </w:pPr>
      <w:r w:rsidRPr="00EA20B0">
        <w:rPr>
          <w:rFonts w:ascii="Arial" w:hAnsi="Arial" w:cs="Arial"/>
          <w:caps/>
          <w:lang w:val="en-GB" w:eastAsia="en-GB"/>
        </w:rPr>
        <w:t>ISRAEL KOSCHITZKY VIRTUAL BEIT MIDRASH (VBM)</w:t>
      </w:r>
    </w:p>
    <w:p w:rsidR="00F53CD8" w:rsidRPr="00EA20B0" w:rsidRDefault="00F53CD8" w:rsidP="00120EB7">
      <w:pPr>
        <w:jc w:val="center"/>
        <w:rPr>
          <w:rFonts w:ascii="Arial" w:hAnsi="Arial" w:cs="Arial"/>
          <w:caps/>
          <w:lang w:val="en-GB" w:eastAsia="en-GB"/>
        </w:rPr>
      </w:pPr>
      <w:r w:rsidRPr="00EA20B0">
        <w:rPr>
          <w:rFonts w:ascii="Arial" w:hAnsi="Arial" w:cs="Arial"/>
          <w:caps/>
          <w:lang w:val="en-GB" w:eastAsia="en-GB"/>
        </w:rPr>
        <w:t>*********************************************************</w:t>
      </w:r>
    </w:p>
    <w:p w:rsidR="00F53CD8" w:rsidRPr="00EA20B0" w:rsidRDefault="00F53CD8" w:rsidP="00120EB7">
      <w:pPr>
        <w:jc w:val="center"/>
        <w:rPr>
          <w:rFonts w:ascii="Arial" w:hAnsi="Arial" w:cs="Arial"/>
          <w:b/>
          <w:caps/>
        </w:rPr>
      </w:pPr>
    </w:p>
    <w:p w:rsidR="00F53CD8" w:rsidRPr="00EA20B0" w:rsidRDefault="00F53CD8" w:rsidP="00120EB7">
      <w:pPr>
        <w:jc w:val="center"/>
        <w:rPr>
          <w:rFonts w:ascii="Arial" w:hAnsi="Arial" w:cs="Arial"/>
          <w:b/>
          <w:caps/>
        </w:rPr>
      </w:pPr>
      <w:r w:rsidRPr="00EA20B0">
        <w:rPr>
          <w:rFonts w:ascii="Arial" w:hAnsi="Arial" w:cs="Arial"/>
          <w:b/>
          <w:caps/>
        </w:rPr>
        <w:t>the laws of THE Berakhot</w:t>
      </w:r>
    </w:p>
    <w:p w:rsidR="00F53CD8" w:rsidRPr="00EA20B0" w:rsidRDefault="00F53CD8" w:rsidP="00120EB7">
      <w:pPr>
        <w:jc w:val="center"/>
        <w:rPr>
          <w:rFonts w:ascii="Arial" w:hAnsi="Arial" w:cs="Arial"/>
          <w:b/>
          <w:caps/>
        </w:rPr>
      </w:pPr>
    </w:p>
    <w:p w:rsidR="00F53CD8" w:rsidRPr="00EA20B0" w:rsidRDefault="00F53CD8" w:rsidP="00120EB7">
      <w:pPr>
        <w:pStyle w:val="a"/>
        <w:keepNext w:val="0"/>
        <w:widowControl w:val="0"/>
        <w:bidi w:val="0"/>
        <w:spacing w:before="0"/>
        <w:jc w:val="center"/>
        <w:rPr>
          <w:rFonts w:cs="Arial"/>
          <w:b w:val="0"/>
          <w:bCs w:val="0"/>
          <w:sz w:val="24"/>
          <w:szCs w:val="24"/>
        </w:rPr>
      </w:pPr>
      <w:r w:rsidRPr="00EA20B0">
        <w:rPr>
          <w:rFonts w:cs="Arial"/>
          <w:b w:val="0"/>
          <w:bCs w:val="0"/>
          <w:sz w:val="24"/>
          <w:szCs w:val="24"/>
        </w:rPr>
        <w:t>For easy printing, go to:</w:t>
      </w:r>
    </w:p>
    <w:p w:rsidR="00F53CD8" w:rsidRPr="00EA20B0" w:rsidRDefault="00F22B8B" w:rsidP="00120EB7">
      <w:pPr>
        <w:pStyle w:val="BodyText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6" w:history="1">
        <w:r w:rsidR="00F53CD8" w:rsidRPr="00B512AE">
          <w:rPr>
            <w:rStyle w:val="Hyperlink"/>
            <w:rFonts w:ascii="Arial" w:hAnsi="Arial" w:cs="Arial"/>
            <w:sz w:val="24"/>
            <w:szCs w:val="24"/>
          </w:rPr>
          <w:t>www.vbm-torah.org/archive/blessings/08berakhot.htm</w:t>
        </w:r>
      </w:hyperlink>
    </w:p>
    <w:p w:rsidR="00F53CD8" w:rsidRPr="00EA20B0" w:rsidRDefault="00F53CD8" w:rsidP="00120EB7">
      <w:pPr>
        <w:pStyle w:val="BodyText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57F83" w:rsidRPr="00E57F83" w:rsidRDefault="00E57F83" w:rsidP="00120EB7">
      <w:pPr>
        <w:pStyle w:val="BodyText"/>
        <w:spacing w:after="0" w:line="240" w:lineRule="auto"/>
        <w:jc w:val="center"/>
        <w:rPr>
          <w:rFonts w:asciiTheme="minorBidi" w:hAnsiTheme="minorBidi" w:cstheme="minorBidi"/>
          <w:b/>
          <w:sz w:val="24"/>
          <w:szCs w:val="24"/>
        </w:rPr>
      </w:pPr>
    </w:p>
    <w:p w:rsidR="00EF3B5A" w:rsidRPr="00E57F83" w:rsidRDefault="0007173C" w:rsidP="00120EB7">
      <w:pPr>
        <w:pStyle w:val="BodyText"/>
        <w:spacing w:after="0" w:line="240" w:lineRule="auto"/>
        <w:jc w:val="center"/>
        <w:rPr>
          <w:rFonts w:asciiTheme="minorBidi" w:hAnsiTheme="minorBidi" w:cstheme="minorBidi"/>
          <w:bCs/>
          <w:i/>
          <w:iCs/>
          <w:sz w:val="24"/>
          <w:szCs w:val="24"/>
        </w:rPr>
      </w:pPr>
      <w:r w:rsidRPr="00120EB7">
        <w:rPr>
          <w:rFonts w:asciiTheme="minorBidi" w:hAnsiTheme="minorBidi" w:cstheme="minorBidi"/>
          <w:b/>
          <w:sz w:val="24"/>
          <w:szCs w:val="24"/>
        </w:rPr>
        <w:t>Shiur</w:t>
      </w:r>
      <w:r w:rsidR="00E57F83" w:rsidRPr="00E57F83">
        <w:rPr>
          <w:rFonts w:asciiTheme="minorBidi" w:hAnsiTheme="minorBidi" w:cstheme="minorBidi"/>
          <w:b/>
          <w:i/>
          <w:iCs/>
          <w:sz w:val="24"/>
          <w:szCs w:val="24"/>
        </w:rPr>
        <w:t xml:space="preserve"> </w:t>
      </w:r>
      <w:r w:rsidR="00EF3B5A" w:rsidRPr="00E57F83">
        <w:rPr>
          <w:rFonts w:asciiTheme="minorBidi" w:hAnsiTheme="minorBidi" w:cstheme="minorBidi"/>
          <w:b/>
          <w:sz w:val="24"/>
          <w:szCs w:val="24"/>
        </w:rPr>
        <w:t>#</w:t>
      </w:r>
      <w:r w:rsidR="000D691B" w:rsidRPr="00E57F83">
        <w:rPr>
          <w:rFonts w:asciiTheme="minorBidi" w:hAnsiTheme="minorBidi" w:cstheme="minorBidi"/>
          <w:b/>
          <w:sz w:val="24"/>
          <w:szCs w:val="24"/>
        </w:rPr>
        <w:t>0</w:t>
      </w:r>
      <w:r w:rsidR="00895539" w:rsidRPr="00F53CD8">
        <w:rPr>
          <w:rFonts w:asciiTheme="minorBidi" w:hAnsiTheme="minorBidi" w:cstheme="minorBidi"/>
          <w:b/>
          <w:sz w:val="24"/>
          <w:szCs w:val="24"/>
        </w:rPr>
        <w:t>8</w:t>
      </w:r>
      <w:r w:rsidR="00EF3B5A" w:rsidRPr="00E57F83">
        <w:rPr>
          <w:rFonts w:asciiTheme="minorBidi" w:hAnsiTheme="minorBidi" w:cstheme="minorBidi"/>
          <w:b/>
          <w:sz w:val="24"/>
          <w:szCs w:val="24"/>
        </w:rPr>
        <w:t xml:space="preserve">: </w:t>
      </w:r>
      <w:r w:rsidR="00941A22">
        <w:rPr>
          <w:rFonts w:asciiTheme="minorBidi" w:hAnsiTheme="minorBidi" w:cstheme="minorBidi"/>
          <w:b/>
          <w:i/>
          <w:iCs/>
          <w:sz w:val="24"/>
          <w:szCs w:val="24"/>
        </w:rPr>
        <w:t>Netilat Yadayim</w:t>
      </w:r>
      <w:r w:rsidR="00413284">
        <w:rPr>
          <w:rFonts w:asciiTheme="minorBidi" w:hAnsiTheme="minorBidi" w:cstheme="minorBidi"/>
          <w:b/>
          <w:sz w:val="24"/>
          <w:szCs w:val="24"/>
        </w:rPr>
        <w:t xml:space="preserve"> (</w:t>
      </w:r>
      <w:r w:rsidR="00EA73A9">
        <w:rPr>
          <w:rFonts w:asciiTheme="minorBidi" w:hAnsiTheme="minorBidi" w:cstheme="minorBidi"/>
          <w:b/>
          <w:sz w:val="24"/>
          <w:szCs w:val="24"/>
        </w:rPr>
        <w:t>3</w:t>
      </w:r>
      <w:r w:rsidR="00413284">
        <w:rPr>
          <w:rFonts w:asciiTheme="minorBidi" w:hAnsiTheme="minorBidi" w:cstheme="minorBidi"/>
          <w:b/>
          <w:sz w:val="24"/>
          <w:szCs w:val="24"/>
        </w:rPr>
        <w:t>)</w:t>
      </w:r>
    </w:p>
    <w:p w:rsidR="00EF3B5A" w:rsidRPr="00E57F83" w:rsidRDefault="00852CDC" w:rsidP="00120EB7">
      <w:pPr>
        <w:autoSpaceDE w:val="0"/>
        <w:contextualSpacing/>
        <w:jc w:val="center"/>
        <w:rPr>
          <w:rFonts w:asciiTheme="minorBidi" w:hAnsiTheme="minorBidi" w:cstheme="minorBidi"/>
          <w:b/>
        </w:rPr>
      </w:pPr>
      <w:r w:rsidRPr="00E57F83">
        <w:rPr>
          <w:rFonts w:asciiTheme="minorBidi" w:hAnsiTheme="minorBidi" w:cstheme="minorBidi"/>
          <w:b/>
        </w:rPr>
        <w:t>Rav David Brofsky</w:t>
      </w:r>
    </w:p>
    <w:p w:rsidR="00B2691C" w:rsidRDefault="00B2691C" w:rsidP="00120EB7">
      <w:pPr>
        <w:autoSpaceDE w:val="0"/>
        <w:contextualSpacing/>
        <w:jc w:val="both"/>
        <w:rPr>
          <w:rFonts w:asciiTheme="minorBidi" w:hAnsiTheme="minorBidi" w:cstheme="minorBidi"/>
          <w:bCs/>
        </w:rPr>
      </w:pPr>
    </w:p>
    <w:p w:rsidR="00120EB7" w:rsidRDefault="00120EB7" w:rsidP="00120EB7">
      <w:pPr>
        <w:autoSpaceDE w:val="0"/>
        <w:contextualSpacing/>
        <w:jc w:val="both"/>
        <w:rPr>
          <w:rFonts w:asciiTheme="minorBidi" w:hAnsiTheme="minorBidi" w:cstheme="minorBidi"/>
          <w:bCs/>
        </w:rPr>
      </w:pPr>
    </w:p>
    <w:p w:rsidR="008D146A" w:rsidRPr="00E57F83" w:rsidRDefault="008D146A" w:rsidP="00120EB7">
      <w:pPr>
        <w:autoSpaceDE w:val="0"/>
        <w:contextualSpacing/>
        <w:jc w:val="both"/>
        <w:rPr>
          <w:rFonts w:asciiTheme="minorBidi" w:hAnsiTheme="minorBidi" w:cstheme="minorBidi"/>
          <w:b/>
        </w:rPr>
      </w:pPr>
      <w:r w:rsidRPr="00E57F83">
        <w:rPr>
          <w:rFonts w:asciiTheme="minorBidi" w:hAnsiTheme="minorBidi" w:cstheme="minorBidi"/>
          <w:b/>
        </w:rPr>
        <w:t>Introduction</w:t>
      </w:r>
    </w:p>
    <w:p w:rsidR="008D146A" w:rsidRPr="00E57F83" w:rsidRDefault="008D146A" w:rsidP="00120EB7">
      <w:pPr>
        <w:autoSpaceDE w:val="0"/>
        <w:contextualSpacing/>
        <w:jc w:val="both"/>
        <w:rPr>
          <w:rFonts w:asciiTheme="minorBidi" w:hAnsiTheme="minorBidi" w:cstheme="minorBidi"/>
          <w:bCs/>
        </w:rPr>
      </w:pPr>
    </w:p>
    <w:p w:rsidR="004C2CA2" w:rsidRDefault="008D146A" w:rsidP="00120EB7">
      <w:pPr>
        <w:autoSpaceDE w:val="0"/>
        <w:contextualSpacing/>
        <w:jc w:val="both"/>
        <w:rPr>
          <w:rFonts w:asciiTheme="minorBidi" w:hAnsiTheme="minorBidi" w:cstheme="minorBidi"/>
        </w:rPr>
      </w:pPr>
      <w:r w:rsidRPr="00E57F83">
        <w:rPr>
          <w:rFonts w:asciiTheme="minorBidi" w:hAnsiTheme="minorBidi" w:cstheme="minorBidi"/>
          <w:bCs/>
        </w:rPr>
        <w:tab/>
      </w:r>
      <w:r w:rsidR="00292450">
        <w:rPr>
          <w:rFonts w:asciiTheme="minorBidi" w:hAnsiTheme="minorBidi" w:cstheme="minorBidi"/>
          <w:bCs/>
        </w:rPr>
        <w:t xml:space="preserve">Last week, we </w:t>
      </w:r>
      <w:r w:rsidR="00785956">
        <w:rPr>
          <w:rFonts w:asciiTheme="minorBidi" w:hAnsiTheme="minorBidi" w:cstheme="minorBidi"/>
          <w:bCs/>
        </w:rPr>
        <w:t xml:space="preserve">discussed two methods of performing </w:t>
      </w:r>
      <w:r w:rsidR="00785956" w:rsidRPr="00F53CD8">
        <w:rPr>
          <w:rFonts w:asciiTheme="minorBidi" w:hAnsiTheme="minorBidi" w:cstheme="minorBidi"/>
          <w:bCs/>
          <w:i/>
          <w:iCs/>
        </w:rPr>
        <w:t>netilat yadayim</w:t>
      </w:r>
      <w:r w:rsidR="00785956">
        <w:rPr>
          <w:rFonts w:asciiTheme="minorBidi" w:hAnsiTheme="minorBidi" w:cstheme="minorBidi"/>
          <w:bCs/>
        </w:rPr>
        <w:t xml:space="preserve">. The most common manner is to wash one’s hands from a vessel. We learned that one must wash from a vessel which contains at least a </w:t>
      </w:r>
      <w:r w:rsidR="00785956" w:rsidRPr="00AD67D4">
        <w:rPr>
          <w:rFonts w:asciiTheme="minorBidi" w:hAnsiTheme="minorBidi" w:cstheme="minorBidi"/>
          <w:bCs/>
          <w:i/>
          <w:iCs/>
        </w:rPr>
        <w:t>revi’it</w:t>
      </w:r>
      <w:r w:rsidR="00785956">
        <w:rPr>
          <w:rFonts w:asciiTheme="minorBidi" w:hAnsiTheme="minorBidi" w:cstheme="minorBidi"/>
          <w:bCs/>
        </w:rPr>
        <w:t xml:space="preserve"> of water (</w:t>
      </w:r>
      <w:r w:rsidR="00785956" w:rsidRPr="004A3652">
        <w:rPr>
          <w:rFonts w:asciiTheme="minorBidi" w:hAnsiTheme="minorBidi" w:cstheme="minorBidi"/>
          <w:bCs/>
          <w:i/>
          <w:iCs/>
        </w:rPr>
        <w:t>Chullin</w:t>
      </w:r>
      <w:r w:rsidR="00785956">
        <w:rPr>
          <w:rFonts w:asciiTheme="minorBidi" w:hAnsiTheme="minorBidi" w:cstheme="minorBidi"/>
          <w:bCs/>
        </w:rPr>
        <w:t xml:space="preserve"> 107a). This vessel may be made from any material, and one may even wash </w:t>
      </w:r>
      <w:r w:rsidR="004A3652">
        <w:rPr>
          <w:rFonts w:asciiTheme="minorBidi" w:hAnsiTheme="minorBidi" w:cstheme="minorBidi"/>
          <w:bCs/>
        </w:rPr>
        <w:t>his</w:t>
      </w:r>
      <w:r w:rsidR="00785956">
        <w:rPr>
          <w:rFonts w:asciiTheme="minorBidi" w:hAnsiTheme="minorBidi" w:cstheme="minorBidi"/>
          <w:bCs/>
        </w:rPr>
        <w:t xml:space="preserve"> hands from a disposable cup (</w:t>
      </w:r>
      <w:r w:rsidR="00785956" w:rsidRPr="00E71538">
        <w:rPr>
          <w:rFonts w:asciiTheme="minorBidi" w:hAnsiTheme="minorBidi" w:cstheme="minorBidi"/>
          <w:i/>
          <w:iCs/>
        </w:rPr>
        <w:t>Tzitz Eliezer</w:t>
      </w:r>
      <w:r w:rsidR="004A3652">
        <w:rPr>
          <w:rFonts w:asciiTheme="minorBidi" w:hAnsiTheme="minorBidi" w:cstheme="minorBidi"/>
        </w:rPr>
        <w:t xml:space="preserve"> 12:23;</w:t>
      </w:r>
      <w:r w:rsidR="00785956">
        <w:rPr>
          <w:rFonts w:asciiTheme="minorBidi" w:hAnsiTheme="minorBidi" w:cstheme="minorBidi"/>
        </w:rPr>
        <w:t xml:space="preserve"> </w:t>
      </w:r>
      <w:r w:rsidR="00785956" w:rsidRPr="00E71538">
        <w:rPr>
          <w:rFonts w:asciiTheme="minorBidi" w:hAnsiTheme="minorBidi" w:cstheme="minorBidi"/>
          <w:i/>
          <w:iCs/>
        </w:rPr>
        <w:t>Az Nidberu</w:t>
      </w:r>
      <w:r w:rsidR="00785956">
        <w:rPr>
          <w:rFonts w:asciiTheme="minorBidi" w:hAnsiTheme="minorBidi" w:cstheme="minorBidi"/>
        </w:rPr>
        <w:t xml:space="preserve"> 6:48</w:t>
      </w:r>
      <w:r w:rsidR="00785956">
        <w:rPr>
          <w:rFonts w:asciiTheme="minorBidi" w:hAnsiTheme="minorBidi" w:cstheme="minorBidi"/>
          <w:bCs/>
        </w:rPr>
        <w:t xml:space="preserve">). Preferably, one should wash from a vessel </w:t>
      </w:r>
      <w:r w:rsidR="004A3652">
        <w:rPr>
          <w:rFonts w:asciiTheme="minorBidi" w:hAnsiTheme="minorBidi" w:cstheme="minorBidi"/>
          <w:bCs/>
        </w:rPr>
        <w:t>that</w:t>
      </w:r>
      <w:r w:rsidR="00785956">
        <w:rPr>
          <w:rFonts w:asciiTheme="minorBidi" w:hAnsiTheme="minorBidi" w:cstheme="minorBidi"/>
          <w:bCs/>
        </w:rPr>
        <w:t xml:space="preserve"> has no cracks or holes. However, i</w:t>
      </w:r>
      <w:r w:rsidR="00F55A8A">
        <w:rPr>
          <w:rFonts w:asciiTheme="minorBidi" w:hAnsiTheme="minorBidi" w:cstheme="minorBidi"/>
        </w:rPr>
        <w:t>f the</w:t>
      </w:r>
      <w:r w:rsidR="00785956">
        <w:rPr>
          <w:rFonts w:asciiTheme="minorBidi" w:hAnsiTheme="minorBidi" w:cstheme="minorBidi"/>
        </w:rPr>
        <w:t>re is a</w:t>
      </w:r>
      <w:r w:rsidR="00F55A8A">
        <w:rPr>
          <w:rFonts w:asciiTheme="minorBidi" w:hAnsiTheme="minorBidi" w:cstheme="minorBidi"/>
        </w:rPr>
        <w:t xml:space="preserve"> hole so large than one can pour water through it, </w:t>
      </w:r>
      <w:r w:rsidR="00785956">
        <w:rPr>
          <w:rFonts w:asciiTheme="minorBidi" w:hAnsiTheme="minorBidi" w:cstheme="minorBidi"/>
        </w:rPr>
        <w:t xml:space="preserve">one may wash </w:t>
      </w:r>
      <w:r w:rsidR="00ED222A">
        <w:rPr>
          <w:rFonts w:asciiTheme="minorBidi" w:hAnsiTheme="minorBidi" w:cstheme="minorBidi"/>
        </w:rPr>
        <w:t>one’s</w:t>
      </w:r>
      <w:r w:rsidR="00785956">
        <w:rPr>
          <w:rFonts w:asciiTheme="minorBidi" w:hAnsiTheme="minorBidi" w:cstheme="minorBidi"/>
        </w:rPr>
        <w:t xml:space="preserve"> hands by pouring water through the hole onto </w:t>
      </w:r>
      <w:r w:rsidR="004A3652">
        <w:rPr>
          <w:rFonts w:asciiTheme="minorBidi" w:hAnsiTheme="minorBidi" w:cstheme="minorBidi"/>
        </w:rPr>
        <w:t>hi</w:t>
      </w:r>
      <w:r w:rsidR="00785956">
        <w:rPr>
          <w:rFonts w:asciiTheme="minorBidi" w:hAnsiTheme="minorBidi" w:cstheme="minorBidi"/>
        </w:rPr>
        <w:t xml:space="preserve">s hands as long as the </w:t>
      </w:r>
      <w:r w:rsidR="00F55A8A">
        <w:rPr>
          <w:rFonts w:asciiTheme="minorBidi" w:hAnsiTheme="minorBidi" w:cstheme="minorBidi"/>
        </w:rPr>
        <w:t xml:space="preserve">vessel contains a </w:t>
      </w:r>
      <w:r w:rsidR="00F55A8A" w:rsidRPr="00CA2BB1">
        <w:rPr>
          <w:rFonts w:asciiTheme="minorBidi" w:hAnsiTheme="minorBidi" w:cstheme="minorBidi"/>
          <w:i/>
          <w:iCs/>
        </w:rPr>
        <w:t>r</w:t>
      </w:r>
      <w:r w:rsidR="00785956" w:rsidRPr="00CA2BB1">
        <w:rPr>
          <w:rFonts w:asciiTheme="minorBidi" w:hAnsiTheme="minorBidi" w:cstheme="minorBidi"/>
          <w:i/>
          <w:iCs/>
        </w:rPr>
        <w:t>evi’it</w:t>
      </w:r>
      <w:r w:rsidR="00785956">
        <w:rPr>
          <w:rFonts w:asciiTheme="minorBidi" w:hAnsiTheme="minorBidi" w:cstheme="minorBidi"/>
        </w:rPr>
        <w:t xml:space="preserve"> of water under the hole. Furthermore, if </w:t>
      </w:r>
      <w:r w:rsidR="00F55A8A">
        <w:rPr>
          <w:rFonts w:asciiTheme="minorBidi" w:hAnsiTheme="minorBidi" w:cstheme="minorBidi"/>
        </w:rPr>
        <w:t xml:space="preserve">there is </w:t>
      </w:r>
      <w:r w:rsidR="004A3652">
        <w:rPr>
          <w:rFonts w:asciiTheme="minorBidi" w:hAnsiTheme="minorBidi" w:cstheme="minorBidi"/>
        </w:rPr>
        <w:t>a hole in the rim of the vessel</w:t>
      </w:r>
      <w:r w:rsidR="00F55A8A">
        <w:rPr>
          <w:rFonts w:asciiTheme="minorBidi" w:hAnsiTheme="minorBidi" w:cstheme="minorBidi"/>
        </w:rPr>
        <w:t xml:space="preserve"> or if there is a spout, as long as the vessel contains a </w:t>
      </w:r>
      <w:r w:rsidR="00F55A8A" w:rsidRPr="00E71538">
        <w:rPr>
          <w:rFonts w:asciiTheme="minorBidi" w:hAnsiTheme="minorBidi" w:cstheme="minorBidi"/>
          <w:i/>
          <w:iCs/>
        </w:rPr>
        <w:t>revi’it</w:t>
      </w:r>
      <w:r w:rsidR="00F55A8A">
        <w:rPr>
          <w:rFonts w:asciiTheme="minorBidi" w:hAnsiTheme="minorBidi" w:cstheme="minorBidi"/>
        </w:rPr>
        <w:t xml:space="preserve"> of water under the hole or spout, one may wash </w:t>
      </w:r>
      <w:r w:rsidR="00ED222A">
        <w:rPr>
          <w:rFonts w:asciiTheme="minorBidi" w:hAnsiTheme="minorBidi" w:cstheme="minorBidi"/>
        </w:rPr>
        <w:t>one’s hands</w:t>
      </w:r>
      <w:r w:rsidR="00F55A8A">
        <w:rPr>
          <w:rFonts w:asciiTheme="minorBidi" w:hAnsiTheme="minorBidi" w:cstheme="minorBidi"/>
        </w:rPr>
        <w:t xml:space="preserve"> with the vessel, pouri</w:t>
      </w:r>
      <w:r w:rsidR="004A3652">
        <w:rPr>
          <w:rFonts w:asciiTheme="minorBidi" w:hAnsiTheme="minorBidi" w:cstheme="minorBidi"/>
        </w:rPr>
        <w:t>ng the water through the hole or</w:t>
      </w:r>
      <w:r w:rsidR="00F55A8A">
        <w:rPr>
          <w:rFonts w:asciiTheme="minorBidi" w:hAnsiTheme="minorBidi" w:cstheme="minorBidi"/>
        </w:rPr>
        <w:t xml:space="preserve"> spout</w:t>
      </w:r>
      <w:r w:rsidR="004C2CA2">
        <w:rPr>
          <w:rFonts w:asciiTheme="minorBidi" w:hAnsiTheme="minorBidi" w:cstheme="minorBidi"/>
        </w:rPr>
        <w:t xml:space="preserve"> (</w:t>
      </w:r>
      <w:r w:rsidR="004C2CA2" w:rsidRPr="00F53CD8">
        <w:rPr>
          <w:rFonts w:asciiTheme="minorBidi" w:hAnsiTheme="minorBidi" w:cstheme="minorBidi"/>
        </w:rPr>
        <w:t>Shulchan Arukh</w:t>
      </w:r>
      <w:r w:rsidR="004A3652">
        <w:rPr>
          <w:rFonts w:asciiTheme="minorBidi" w:hAnsiTheme="minorBidi" w:cstheme="minorBidi"/>
        </w:rPr>
        <w:t xml:space="preserve"> 159:2-</w:t>
      </w:r>
      <w:r w:rsidR="004C2CA2">
        <w:rPr>
          <w:rFonts w:asciiTheme="minorBidi" w:hAnsiTheme="minorBidi" w:cstheme="minorBidi"/>
        </w:rPr>
        <w:t>3).</w:t>
      </w:r>
      <w:r w:rsidR="00785956">
        <w:rPr>
          <w:rFonts w:asciiTheme="minorBidi" w:hAnsiTheme="minorBidi" w:cstheme="minorBidi"/>
        </w:rPr>
        <w:t xml:space="preserve"> However, o</w:t>
      </w:r>
      <w:r w:rsidR="00F55A8A">
        <w:rPr>
          <w:rFonts w:asciiTheme="minorBidi" w:hAnsiTheme="minorBidi" w:cstheme="minorBidi"/>
        </w:rPr>
        <w:t xml:space="preserve">ne may not pour the water </w:t>
      </w:r>
      <w:r w:rsidR="004A3652">
        <w:rPr>
          <w:rFonts w:asciiTheme="minorBidi" w:hAnsiTheme="minorBidi" w:cstheme="minorBidi"/>
        </w:rPr>
        <w:t xml:space="preserve">from the higher part of the rim; </w:t>
      </w:r>
      <w:r w:rsidR="00F55A8A">
        <w:rPr>
          <w:rFonts w:asciiTheme="minorBidi" w:hAnsiTheme="minorBidi" w:cstheme="minorBidi"/>
        </w:rPr>
        <w:t xml:space="preserve">that section of the vessel is not considered to be part of the </w:t>
      </w:r>
      <w:r w:rsidR="00F55A8A" w:rsidRPr="00E71538">
        <w:rPr>
          <w:rFonts w:asciiTheme="minorBidi" w:hAnsiTheme="minorBidi" w:cstheme="minorBidi"/>
          <w:i/>
          <w:iCs/>
        </w:rPr>
        <w:t>keli</w:t>
      </w:r>
      <w:r w:rsidR="00F55A8A">
        <w:rPr>
          <w:rFonts w:asciiTheme="minorBidi" w:hAnsiTheme="minorBidi" w:cstheme="minorBidi"/>
        </w:rPr>
        <w:t xml:space="preserve">, as it cannot contain water. </w:t>
      </w:r>
    </w:p>
    <w:p w:rsidR="004C2CA2" w:rsidRDefault="004C2CA2" w:rsidP="00120EB7">
      <w:pPr>
        <w:autoSpaceDE w:val="0"/>
        <w:ind w:firstLine="720"/>
        <w:contextualSpacing/>
        <w:jc w:val="both"/>
        <w:rPr>
          <w:rFonts w:asciiTheme="minorBidi" w:hAnsiTheme="minorBidi" w:cstheme="minorBidi"/>
        </w:rPr>
      </w:pPr>
    </w:p>
    <w:p w:rsidR="00785956" w:rsidRDefault="00785956" w:rsidP="00120EB7">
      <w:pPr>
        <w:autoSpaceDE w:val="0"/>
        <w:ind w:firstLine="72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One may also perform </w:t>
      </w:r>
      <w:r w:rsidRPr="00CA2BB1">
        <w:rPr>
          <w:rFonts w:asciiTheme="minorBidi" w:hAnsiTheme="minorBidi" w:cstheme="minorBidi"/>
          <w:i/>
          <w:iCs/>
        </w:rPr>
        <w:t>netilat yadayim</w:t>
      </w:r>
      <w:r>
        <w:rPr>
          <w:rFonts w:asciiTheme="minorBidi" w:hAnsiTheme="minorBidi" w:cstheme="minorBidi"/>
        </w:rPr>
        <w:t xml:space="preserve"> through immersing one’s hands in a </w:t>
      </w:r>
    </w:p>
    <w:p w:rsidR="00D60A5A" w:rsidRDefault="002F4456" w:rsidP="00120EB7">
      <w:pPr>
        <w:autoSpaceDE w:val="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valid </w:t>
      </w:r>
      <w:r w:rsidRPr="00E71538">
        <w:rPr>
          <w:rFonts w:asciiTheme="minorBidi" w:hAnsiTheme="minorBidi" w:cstheme="minorBidi"/>
          <w:i/>
          <w:iCs/>
        </w:rPr>
        <w:t>mikve</w:t>
      </w:r>
      <w:r w:rsidR="004A3652">
        <w:rPr>
          <w:rFonts w:asciiTheme="minorBidi" w:hAnsiTheme="minorBidi" w:cstheme="minorBidi"/>
          <w:i/>
          <w:iCs/>
        </w:rPr>
        <w:t>h</w:t>
      </w:r>
      <w:r>
        <w:rPr>
          <w:rFonts w:asciiTheme="minorBidi" w:hAnsiTheme="minorBidi" w:cstheme="minorBidi"/>
        </w:rPr>
        <w:t xml:space="preserve">, a spring containing 40 </w:t>
      </w:r>
      <w:r w:rsidRPr="00E71538">
        <w:rPr>
          <w:rFonts w:asciiTheme="minorBidi" w:hAnsiTheme="minorBidi" w:cstheme="minorBidi"/>
          <w:i/>
          <w:iCs/>
        </w:rPr>
        <w:t>se’ah</w:t>
      </w:r>
      <w:r>
        <w:rPr>
          <w:rFonts w:asciiTheme="minorBidi" w:hAnsiTheme="minorBidi" w:cstheme="minorBidi"/>
        </w:rPr>
        <w:t>, a river, lake</w:t>
      </w:r>
      <w:r w:rsidR="004A3652">
        <w:rPr>
          <w:rFonts w:asciiTheme="minorBidi" w:hAnsiTheme="minorBidi" w:cstheme="minorBidi"/>
        </w:rPr>
        <w:t>,</w:t>
      </w:r>
      <w:r>
        <w:rPr>
          <w:rFonts w:asciiTheme="minorBidi" w:hAnsiTheme="minorBidi" w:cstheme="minorBidi"/>
        </w:rPr>
        <w:t xml:space="preserve"> or sea. </w:t>
      </w:r>
      <w:r w:rsidR="00B215A2">
        <w:rPr>
          <w:rFonts w:asciiTheme="minorBidi" w:hAnsiTheme="minorBidi" w:cstheme="minorBidi"/>
        </w:rPr>
        <w:t xml:space="preserve">The </w:t>
      </w:r>
      <w:r w:rsidR="00B215A2" w:rsidRPr="004A3652">
        <w:rPr>
          <w:rFonts w:asciiTheme="minorBidi" w:hAnsiTheme="minorBidi" w:cstheme="minorBidi"/>
          <w:i/>
          <w:iCs/>
        </w:rPr>
        <w:t>Rishonim</w:t>
      </w:r>
      <w:r w:rsidR="00B215A2">
        <w:rPr>
          <w:rFonts w:asciiTheme="minorBidi" w:hAnsiTheme="minorBidi" w:cstheme="minorBidi"/>
        </w:rPr>
        <w:t xml:space="preserve"> disagree as to wh</w:t>
      </w:r>
      <w:r w:rsidR="00895539">
        <w:rPr>
          <w:rFonts w:asciiTheme="minorBidi" w:hAnsiTheme="minorBidi" w:cstheme="minorBidi"/>
        </w:rPr>
        <w:t>ether one should say “</w:t>
      </w:r>
      <w:r w:rsidR="00895539" w:rsidRPr="00E71538">
        <w:rPr>
          <w:rFonts w:asciiTheme="minorBidi" w:hAnsiTheme="minorBidi" w:cstheme="minorBidi"/>
          <w:i/>
          <w:iCs/>
        </w:rPr>
        <w:t>al netilat yadayim</w:t>
      </w:r>
      <w:r w:rsidR="00895539">
        <w:rPr>
          <w:rFonts w:asciiTheme="minorBidi" w:hAnsiTheme="minorBidi" w:cstheme="minorBidi"/>
        </w:rPr>
        <w:t>” upon immersing one’s hands (</w:t>
      </w:r>
      <w:r w:rsidR="00A4669B">
        <w:rPr>
          <w:rFonts w:asciiTheme="minorBidi" w:hAnsiTheme="minorBidi" w:cstheme="minorBidi"/>
        </w:rPr>
        <w:t>Rashba</w:t>
      </w:r>
      <w:r w:rsidR="00895539">
        <w:rPr>
          <w:rFonts w:asciiTheme="minorBidi" w:hAnsiTheme="minorBidi" w:cstheme="minorBidi"/>
        </w:rPr>
        <w:t xml:space="preserve">, </w:t>
      </w:r>
      <w:r w:rsidR="00A4669B" w:rsidRPr="004A3652">
        <w:rPr>
          <w:rFonts w:asciiTheme="minorBidi" w:hAnsiTheme="minorBidi" w:cstheme="minorBidi"/>
          <w:i/>
          <w:iCs/>
        </w:rPr>
        <w:t>Chullin</w:t>
      </w:r>
      <w:r w:rsidR="00A4669B">
        <w:rPr>
          <w:rFonts w:asciiTheme="minorBidi" w:hAnsiTheme="minorBidi" w:cstheme="minorBidi"/>
        </w:rPr>
        <w:t xml:space="preserve"> 107a</w:t>
      </w:r>
      <w:r w:rsidR="00895539">
        <w:rPr>
          <w:rFonts w:asciiTheme="minorBidi" w:hAnsiTheme="minorBidi" w:cstheme="minorBidi"/>
        </w:rPr>
        <w:t xml:space="preserve"> and </w:t>
      </w:r>
      <w:r w:rsidR="00A4669B">
        <w:rPr>
          <w:rFonts w:asciiTheme="minorBidi" w:hAnsiTheme="minorBidi" w:cstheme="minorBidi"/>
        </w:rPr>
        <w:t>Responsa 1:190 and 7:534</w:t>
      </w:r>
      <w:r w:rsidR="00895539">
        <w:rPr>
          <w:rFonts w:asciiTheme="minorBidi" w:hAnsiTheme="minorBidi" w:cstheme="minorBidi"/>
        </w:rPr>
        <w:t>; see also the</w:t>
      </w:r>
      <w:r w:rsidR="00A4669B">
        <w:rPr>
          <w:rFonts w:asciiTheme="minorBidi" w:hAnsiTheme="minorBidi" w:cstheme="minorBidi"/>
        </w:rPr>
        <w:t xml:space="preserve"> </w:t>
      </w:r>
      <w:r w:rsidR="00A4669B">
        <w:rPr>
          <w:rFonts w:asciiTheme="minorBidi" w:hAnsiTheme="minorBidi" w:cstheme="minorBidi"/>
        </w:rPr>
        <w:lastRenderedPageBreak/>
        <w:t>Talmidei Rabbeinu Yona</w:t>
      </w:r>
      <w:r w:rsidR="00895539">
        <w:rPr>
          <w:rFonts w:asciiTheme="minorBidi" w:hAnsiTheme="minorBidi" w:cstheme="minorBidi"/>
        </w:rPr>
        <w:t xml:space="preserve">, </w:t>
      </w:r>
      <w:r w:rsidR="00A4669B" w:rsidRPr="004A3652">
        <w:rPr>
          <w:rFonts w:asciiTheme="minorBidi" w:hAnsiTheme="minorBidi" w:cstheme="minorBidi"/>
          <w:i/>
          <w:iCs/>
        </w:rPr>
        <w:t>Berakhot</w:t>
      </w:r>
      <w:r w:rsidR="00A4669B">
        <w:rPr>
          <w:rFonts w:asciiTheme="minorBidi" w:hAnsiTheme="minorBidi" w:cstheme="minorBidi"/>
        </w:rPr>
        <w:t xml:space="preserve"> 41a</w:t>
      </w:r>
      <w:r w:rsidR="004A3652">
        <w:rPr>
          <w:rFonts w:asciiTheme="minorBidi" w:hAnsiTheme="minorBidi" w:cstheme="minorBidi"/>
        </w:rPr>
        <w:t>,</w:t>
      </w:r>
      <w:r w:rsidR="00A4669B">
        <w:rPr>
          <w:rFonts w:asciiTheme="minorBidi" w:hAnsiTheme="minorBidi" w:cstheme="minorBidi"/>
        </w:rPr>
        <w:t xml:space="preserve"> </w:t>
      </w:r>
      <w:r w:rsidR="00A4669B" w:rsidRPr="00F53CD8">
        <w:rPr>
          <w:rFonts w:asciiTheme="minorBidi" w:hAnsiTheme="minorBidi" w:cstheme="minorBidi"/>
          <w:i/>
          <w:iCs/>
        </w:rPr>
        <w:t>u</w:t>
      </w:r>
      <w:r w:rsidR="00785956" w:rsidRPr="00F53CD8">
        <w:rPr>
          <w:rFonts w:asciiTheme="minorBidi" w:hAnsiTheme="minorBidi" w:cstheme="minorBidi"/>
          <w:i/>
          <w:iCs/>
        </w:rPr>
        <w:t>-</w:t>
      </w:r>
      <w:r w:rsidR="00A4669B" w:rsidRPr="00F53CD8">
        <w:rPr>
          <w:rFonts w:asciiTheme="minorBidi" w:hAnsiTheme="minorBidi" w:cstheme="minorBidi"/>
          <w:i/>
          <w:iCs/>
        </w:rPr>
        <w:t>leinyan</w:t>
      </w:r>
      <w:r w:rsidR="00A4669B">
        <w:rPr>
          <w:rFonts w:asciiTheme="minorBidi" w:hAnsiTheme="minorBidi" w:cstheme="minorBidi"/>
        </w:rPr>
        <w:t>)</w:t>
      </w:r>
      <w:r w:rsidR="00895539">
        <w:rPr>
          <w:rFonts w:asciiTheme="minorBidi" w:hAnsiTheme="minorBidi" w:cstheme="minorBidi"/>
        </w:rPr>
        <w:t>, or “</w:t>
      </w:r>
      <w:r w:rsidR="00895539" w:rsidRPr="00E71538">
        <w:rPr>
          <w:rFonts w:asciiTheme="minorBidi" w:hAnsiTheme="minorBidi" w:cstheme="minorBidi"/>
          <w:i/>
          <w:iCs/>
        </w:rPr>
        <w:t>al tevilat yadayim</w:t>
      </w:r>
      <w:r w:rsidR="00895539">
        <w:rPr>
          <w:rFonts w:asciiTheme="minorBidi" w:hAnsiTheme="minorBidi" w:cstheme="minorBidi"/>
        </w:rPr>
        <w:t>” or even “</w:t>
      </w:r>
      <w:r w:rsidR="00895539" w:rsidRPr="00E71538">
        <w:rPr>
          <w:rFonts w:asciiTheme="minorBidi" w:hAnsiTheme="minorBidi" w:cstheme="minorBidi"/>
          <w:i/>
          <w:iCs/>
        </w:rPr>
        <w:t>al shetifat yadayim</w:t>
      </w:r>
      <w:r w:rsidR="00895539">
        <w:rPr>
          <w:rFonts w:asciiTheme="minorBidi" w:hAnsiTheme="minorBidi" w:cstheme="minorBidi"/>
        </w:rPr>
        <w:t>” (Mordekhai</w:t>
      </w:r>
      <w:r w:rsidR="004A3652">
        <w:rPr>
          <w:rFonts w:asciiTheme="minorBidi" w:hAnsiTheme="minorBidi" w:cstheme="minorBidi"/>
        </w:rPr>
        <w:t>,</w:t>
      </w:r>
      <w:r w:rsidR="00895539">
        <w:rPr>
          <w:rFonts w:asciiTheme="minorBidi" w:hAnsiTheme="minorBidi" w:cstheme="minorBidi"/>
        </w:rPr>
        <w:t xml:space="preserve"> </w:t>
      </w:r>
      <w:r w:rsidR="00895539" w:rsidRPr="004A3652">
        <w:rPr>
          <w:rFonts w:asciiTheme="minorBidi" w:hAnsiTheme="minorBidi" w:cstheme="minorBidi"/>
          <w:i/>
          <w:iCs/>
        </w:rPr>
        <w:t>Berakhot</w:t>
      </w:r>
      <w:r w:rsidR="004A3652">
        <w:rPr>
          <w:rFonts w:asciiTheme="minorBidi" w:hAnsiTheme="minorBidi" w:cstheme="minorBidi"/>
        </w:rPr>
        <w:t xml:space="preserve"> 202;</w:t>
      </w:r>
      <w:r w:rsidR="00895539">
        <w:rPr>
          <w:rFonts w:asciiTheme="minorBidi" w:hAnsiTheme="minorBidi" w:cstheme="minorBidi"/>
        </w:rPr>
        <w:t xml:space="preserve"> Agur</w:t>
      </w:r>
      <w:r w:rsidR="004A3652">
        <w:rPr>
          <w:rFonts w:asciiTheme="minorBidi" w:hAnsiTheme="minorBidi" w:cstheme="minorBidi"/>
        </w:rPr>
        <w:t>,</w:t>
      </w:r>
      <w:r w:rsidR="00895539">
        <w:rPr>
          <w:rFonts w:asciiTheme="minorBidi" w:hAnsiTheme="minorBidi" w:cstheme="minorBidi"/>
        </w:rPr>
        <w:t xml:space="preserve"> </w:t>
      </w:r>
      <w:r w:rsidR="00895539" w:rsidRPr="004A3652">
        <w:rPr>
          <w:rFonts w:asciiTheme="minorBidi" w:hAnsiTheme="minorBidi" w:cstheme="minorBidi"/>
          <w:i/>
          <w:iCs/>
        </w:rPr>
        <w:t>Hilkhot Netilat Yadayim</w:t>
      </w:r>
      <w:r w:rsidR="00895539">
        <w:rPr>
          <w:rFonts w:asciiTheme="minorBidi" w:hAnsiTheme="minorBidi" w:cstheme="minorBidi"/>
        </w:rPr>
        <w:t xml:space="preserve"> 199). We noted that while the </w:t>
      </w:r>
      <w:r w:rsidR="00A4669B">
        <w:rPr>
          <w:rFonts w:asciiTheme="minorBidi" w:hAnsiTheme="minorBidi" w:cstheme="minorBidi"/>
        </w:rPr>
        <w:t xml:space="preserve">Shulchan Arukh (159:19) rules </w:t>
      </w:r>
      <w:r w:rsidR="00895539">
        <w:rPr>
          <w:rFonts w:asciiTheme="minorBidi" w:hAnsiTheme="minorBidi" w:cstheme="minorBidi"/>
        </w:rPr>
        <w:t xml:space="preserve">that one should say </w:t>
      </w:r>
      <w:r w:rsidR="00895539" w:rsidRPr="00BB716D">
        <w:rPr>
          <w:rFonts w:asciiTheme="minorBidi" w:hAnsiTheme="minorBidi" w:cstheme="minorBidi"/>
          <w:i/>
          <w:iCs/>
        </w:rPr>
        <w:t>al netilat yadayim</w:t>
      </w:r>
      <w:r w:rsidR="00895539">
        <w:rPr>
          <w:rFonts w:asciiTheme="minorBidi" w:hAnsiTheme="minorBidi" w:cstheme="minorBidi"/>
        </w:rPr>
        <w:t xml:space="preserve">, the Rema </w:t>
      </w:r>
      <w:r w:rsidR="00A4669B">
        <w:rPr>
          <w:rFonts w:asciiTheme="minorBidi" w:hAnsiTheme="minorBidi" w:cstheme="minorBidi"/>
        </w:rPr>
        <w:t>(159:19)</w:t>
      </w:r>
      <w:r w:rsidR="00895539">
        <w:rPr>
          <w:rFonts w:asciiTheme="minorBidi" w:hAnsiTheme="minorBidi" w:cstheme="minorBidi"/>
        </w:rPr>
        <w:t xml:space="preserve"> writes that </w:t>
      </w:r>
      <w:r w:rsidR="00A4669B">
        <w:rPr>
          <w:rFonts w:asciiTheme="minorBidi" w:hAnsiTheme="minorBidi" w:cstheme="minorBidi"/>
        </w:rPr>
        <w:t>one should say either “</w:t>
      </w:r>
      <w:r w:rsidR="00A4669B" w:rsidRPr="00E71538">
        <w:rPr>
          <w:rFonts w:asciiTheme="minorBidi" w:hAnsiTheme="minorBidi" w:cstheme="minorBidi"/>
          <w:i/>
          <w:iCs/>
        </w:rPr>
        <w:t>al shetifat yadayim</w:t>
      </w:r>
      <w:r w:rsidR="00A4669B">
        <w:rPr>
          <w:rFonts w:asciiTheme="minorBidi" w:hAnsiTheme="minorBidi" w:cstheme="minorBidi"/>
        </w:rPr>
        <w:t>” or “</w:t>
      </w:r>
      <w:r w:rsidR="00A4669B" w:rsidRPr="00E71538">
        <w:rPr>
          <w:rFonts w:asciiTheme="minorBidi" w:hAnsiTheme="minorBidi" w:cstheme="minorBidi"/>
          <w:i/>
          <w:iCs/>
        </w:rPr>
        <w:t>al tevilat yadayim</w:t>
      </w:r>
      <w:r w:rsidR="00A4669B">
        <w:rPr>
          <w:rFonts w:asciiTheme="minorBidi" w:hAnsiTheme="minorBidi" w:cstheme="minorBidi"/>
        </w:rPr>
        <w:t>.</w:t>
      </w:r>
      <w:r w:rsidR="004A3652">
        <w:rPr>
          <w:rFonts w:asciiTheme="minorBidi" w:hAnsiTheme="minorBidi" w:cstheme="minorBidi"/>
        </w:rPr>
        <w:t>”</w:t>
      </w:r>
      <w:r w:rsidR="00D60A5A">
        <w:rPr>
          <w:rFonts w:asciiTheme="minorBidi" w:hAnsiTheme="minorBidi" w:cstheme="minorBidi"/>
        </w:rPr>
        <w:t xml:space="preserve"> The Mishna Berura (97) records that the </w:t>
      </w:r>
      <w:r w:rsidR="00D60A5A" w:rsidRPr="004A3652">
        <w:rPr>
          <w:rFonts w:asciiTheme="minorBidi" w:hAnsiTheme="minorBidi" w:cstheme="minorBidi"/>
          <w:i/>
          <w:iCs/>
        </w:rPr>
        <w:t>Acharonim</w:t>
      </w:r>
      <w:r w:rsidR="00D60A5A">
        <w:rPr>
          <w:rFonts w:asciiTheme="minorBidi" w:hAnsiTheme="minorBidi" w:cstheme="minorBidi"/>
        </w:rPr>
        <w:t xml:space="preserve"> conclude that the blessing “</w:t>
      </w:r>
      <w:r w:rsidR="00D60A5A" w:rsidRPr="00E71538">
        <w:rPr>
          <w:rFonts w:asciiTheme="minorBidi" w:hAnsiTheme="minorBidi" w:cstheme="minorBidi"/>
          <w:i/>
          <w:iCs/>
        </w:rPr>
        <w:t>al netilat yadayim</w:t>
      </w:r>
      <w:r w:rsidR="00D60A5A">
        <w:rPr>
          <w:rFonts w:asciiTheme="minorBidi" w:hAnsiTheme="minorBidi" w:cstheme="minorBidi"/>
        </w:rPr>
        <w:t xml:space="preserve">” should always be said, even if one immerses </w:t>
      </w:r>
      <w:r w:rsidR="004A3652">
        <w:rPr>
          <w:rFonts w:asciiTheme="minorBidi" w:hAnsiTheme="minorBidi" w:cstheme="minorBidi"/>
        </w:rPr>
        <w:t>hi</w:t>
      </w:r>
      <w:r w:rsidR="00D60A5A">
        <w:rPr>
          <w:rFonts w:asciiTheme="minorBidi" w:hAnsiTheme="minorBidi" w:cstheme="minorBidi"/>
        </w:rPr>
        <w:t xml:space="preserve">s hands. </w:t>
      </w:r>
    </w:p>
    <w:p w:rsidR="00D60A5A" w:rsidRDefault="00D60A5A" w:rsidP="00120EB7">
      <w:pPr>
        <w:autoSpaceDE w:val="0"/>
        <w:contextualSpacing/>
        <w:jc w:val="both"/>
        <w:rPr>
          <w:rFonts w:asciiTheme="minorBidi" w:hAnsiTheme="minorBidi" w:cstheme="minorBidi"/>
        </w:rPr>
      </w:pPr>
    </w:p>
    <w:p w:rsidR="003E4BBD" w:rsidRDefault="003E4BBD" w:rsidP="00120EB7">
      <w:pPr>
        <w:autoSpaceDE w:val="0"/>
        <w:ind w:firstLine="72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Last week, we noted that one must wash one’s hands with at least a </w:t>
      </w:r>
      <w:r w:rsidRPr="00BB716D">
        <w:rPr>
          <w:rFonts w:asciiTheme="minorBidi" w:hAnsiTheme="minorBidi" w:cstheme="minorBidi"/>
          <w:i/>
          <w:iCs/>
        </w:rPr>
        <w:t>revi’it</w:t>
      </w:r>
      <w:r>
        <w:rPr>
          <w:rFonts w:asciiTheme="minorBidi" w:hAnsiTheme="minorBidi" w:cstheme="minorBidi"/>
        </w:rPr>
        <w:t xml:space="preserve"> of water. We did not, however, discuss the type of water one may use for </w:t>
      </w:r>
      <w:r w:rsidRPr="00BB716D">
        <w:rPr>
          <w:rFonts w:asciiTheme="minorBidi" w:hAnsiTheme="minorBidi" w:cstheme="minorBidi"/>
          <w:i/>
          <w:iCs/>
        </w:rPr>
        <w:t>netilat yadayim</w:t>
      </w:r>
      <w:r>
        <w:rPr>
          <w:rFonts w:asciiTheme="minorBidi" w:hAnsiTheme="minorBidi" w:cstheme="minorBidi"/>
        </w:rPr>
        <w:t xml:space="preserve">. </w:t>
      </w:r>
    </w:p>
    <w:p w:rsidR="00895539" w:rsidRDefault="00895539" w:rsidP="00120EB7">
      <w:pPr>
        <w:autoSpaceDE w:val="0"/>
        <w:contextualSpacing/>
        <w:jc w:val="both"/>
        <w:rPr>
          <w:rFonts w:asciiTheme="minorBidi" w:hAnsiTheme="minorBidi" w:cstheme="minorBidi"/>
        </w:rPr>
      </w:pPr>
    </w:p>
    <w:p w:rsidR="003E4BBD" w:rsidRPr="003E4BBD" w:rsidRDefault="003E4BBD" w:rsidP="00120EB7">
      <w:pPr>
        <w:autoSpaceDE w:val="0"/>
        <w:contextualSpacing/>
        <w:jc w:val="both"/>
        <w:rPr>
          <w:rFonts w:asciiTheme="minorBidi" w:hAnsiTheme="minorBidi" w:cstheme="minorBidi"/>
          <w:b/>
          <w:bCs/>
        </w:rPr>
      </w:pPr>
      <w:r w:rsidRPr="003E4BBD">
        <w:rPr>
          <w:rFonts w:asciiTheme="minorBidi" w:hAnsiTheme="minorBidi" w:cstheme="minorBidi"/>
          <w:b/>
          <w:bCs/>
        </w:rPr>
        <w:t xml:space="preserve">Water Which </w:t>
      </w:r>
      <w:r>
        <w:rPr>
          <w:rFonts w:asciiTheme="minorBidi" w:hAnsiTheme="minorBidi" w:cstheme="minorBidi"/>
          <w:b/>
          <w:bCs/>
        </w:rPr>
        <w:t>M</w:t>
      </w:r>
      <w:r w:rsidRPr="003E4BBD">
        <w:rPr>
          <w:rFonts w:asciiTheme="minorBidi" w:hAnsiTheme="minorBidi" w:cstheme="minorBidi"/>
          <w:b/>
          <w:bCs/>
        </w:rPr>
        <w:t xml:space="preserve">ay be Used for </w:t>
      </w:r>
      <w:r w:rsidRPr="00BB716D">
        <w:rPr>
          <w:rFonts w:asciiTheme="minorBidi" w:hAnsiTheme="minorBidi" w:cstheme="minorBidi"/>
          <w:b/>
          <w:bCs/>
          <w:i/>
          <w:iCs/>
        </w:rPr>
        <w:t>Netilat Yadayim</w:t>
      </w:r>
    </w:p>
    <w:p w:rsidR="003E4BBD" w:rsidRDefault="003E4BBD" w:rsidP="00120EB7">
      <w:pPr>
        <w:autoSpaceDE w:val="0"/>
        <w:contextualSpacing/>
        <w:jc w:val="both"/>
        <w:rPr>
          <w:rFonts w:asciiTheme="minorBidi" w:hAnsiTheme="minorBidi" w:cstheme="minorBidi"/>
        </w:rPr>
      </w:pPr>
    </w:p>
    <w:p w:rsidR="00356CF6" w:rsidRDefault="00BD2637" w:rsidP="00120EB7">
      <w:pPr>
        <w:autoSpaceDE w:val="0"/>
        <w:ind w:firstLine="72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The Rambam (</w:t>
      </w:r>
      <w:r w:rsidRPr="004A3652">
        <w:rPr>
          <w:rFonts w:asciiTheme="minorBidi" w:hAnsiTheme="minorBidi" w:cstheme="minorBidi"/>
          <w:i/>
          <w:iCs/>
        </w:rPr>
        <w:t>Hilkhot Berakhot</w:t>
      </w:r>
      <w:r>
        <w:rPr>
          <w:rFonts w:asciiTheme="minorBidi" w:hAnsiTheme="minorBidi" w:cstheme="minorBidi"/>
        </w:rPr>
        <w:t xml:space="preserve"> 6:7) </w:t>
      </w:r>
      <w:r w:rsidR="00356CF6">
        <w:rPr>
          <w:rFonts w:asciiTheme="minorBidi" w:hAnsiTheme="minorBidi" w:cstheme="minorBidi"/>
        </w:rPr>
        <w:t xml:space="preserve">lists four qualities </w:t>
      </w:r>
      <w:r w:rsidR="004A3652">
        <w:rPr>
          <w:rFonts w:asciiTheme="minorBidi" w:hAnsiTheme="minorBidi" w:cstheme="minorBidi"/>
        </w:rPr>
        <w:t>that</w:t>
      </w:r>
      <w:r w:rsidR="00356CF6">
        <w:rPr>
          <w:rFonts w:asciiTheme="minorBidi" w:hAnsiTheme="minorBidi" w:cstheme="minorBidi"/>
        </w:rPr>
        <w:t xml:space="preserve"> disqualify water from being used for </w:t>
      </w:r>
      <w:r w:rsidR="00356CF6" w:rsidRPr="00356CF6">
        <w:rPr>
          <w:rFonts w:asciiTheme="minorBidi" w:hAnsiTheme="minorBidi" w:cstheme="minorBidi"/>
          <w:i/>
          <w:iCs/>
        </w:rPr>
        <w:t>netilat yadayim</w:t>
      </w:r>
      <w:r w:rsidR="00356CF6">
        <w:rPr>
          <w:rFonts w:asciiTheme="minorBidi" w:hAnsiTheme="minorBidi" w:cstheme="minorBidi"/>
        </w:rPr>
        <w:t xml:space="preserve">. </w:t>
      </w:r>
    </w:p>
    <w:p w:rsidR="00356CF6" w:rsidRDefault="00356CF6" w:rsidP="00120EB7">
      <w:pPr>
        <w:autoSpaceDE w:val="0"/>
        <w:contextualSpacing/>
        <w:jc w:val="both"/>
        <w:rPr>
          <w:rFonts w:asciiTheme="minorBidi" w:hAnsiTheme="minorBidi" w:cstheme="minorBidi"/>
        </w:rPr>
      </w:pPr>
    </w:p>
    <w:p w:rsidR="00BD2637" w:rsidRDefault="00BD2637" w:rsidP="00120EB7">
      <w:pPr>
        <w:autoSpaceDE w:val="0"/>
        <w:ind w:left="720"/>
        <w:contextualSpacing/>
        <w:jc w:val="both"/>
        <w:rPr>
          <w:rFonts w:asciiTheme="minorBidi" w:hAnsiTheme="minorBidi" w:cstheme="minorBidi"/>
        </w:rPr>
      </w:pPr>
      <w:r w:rsidRPr="00BD2637">
        <w:rPr>
          <w:rFonts w:asciiTheme="minorBidi" w:hAnsiTheme="minorBidi" w:cstheme="minorBidi"/>
        </w:rPr>
        <w:t xml:space="preserve">There are four matters that render water unacceptable: a change in its color, its being left </w:t>
      </w:r>
      <w:r w:rsidR="00356CF6">
        <w:rPr>
          <w:rFonts w:asciiTheme="minorBidi" w:hAnsiTheme="minorBidi" w:cstheme="minorBidi"/>
        </w:rPr>
        <w:t>exposed</w:t>
      </w:r>
      <w:r w:rsidRPr="00BD2637">
        <w:rPr>
          <w:rFonts w:asciiTheme="minorBidi" w:hAnsiTheme="minorBidi" w:cstheme="minorBidi"/>
        </w:rPr>
        <w:t>, its having been used for work, and its becoming spoiled to the point that an animal would not drink from it.</w:t>
      </w:r>
    </w:p>
    <w:p w:rsidR="00356CF6" w:rsidRDefault="00356CF6" w:rsidP="00120EB7">
      <w:pPr>
        <w:autoSpaceDE w:val="0"/>
        <w:contextualSpacing/>
        <w:jc w:val="both"/>
        <w:rPr>
          <w:rFonts w:asciiTheme="minorBidi" w:hAnsiTheme="minorBidi" w:cstheme="minorBidi"/>
        </w:rPr>
      </w:pPr>
    </w:p>
    <w:p w:rsidR="007E16B4" w:rsidRPr="00BD2637" w:rsidRDefault="007E16B4" w:rsidP="00120EB7">
      <w:pPr>
        <w:autoSpaceDE w:val="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As we are no longer concerned with water left uncovered (see Tur 160), there remain three types of water </w:t>
      </w:r>
      <w:r w:rsidR="004A3652">
        <w:rPr>
          <w:rFonts w:asciiTheme="minorBidi" w:hAnsiTheme="minorBidi" w:cstheme="minorBidi"/>
        </w:rPr>
        <w:t>that</w:t>
      </w:r>
      <w:r>
        <w:rPr>
          <w:rFonts w:asciiTheme="minorBidi" w:hAnsiTheme="minorBidi" w:cstheme="minorBidi"/>
        </w:rPr>
        <w:t xml:space="preserve"> may not be used for </w:t>
      </w:r>
      <w:r w:rsidRPr="00CA2BB1">
        <w:rPr>
          <w:rFonts w:asciiTheme="minorBidi" w:hAnsiTheme="minorBidi" w:cstheme="minorBidi"/>
          <w:i/>
          <w:iCs/>
        </w:rPr>
        <w:t>netilat yadayim</w:t>
      </w:r>
      <w:r>
        <w:rPr>
          <w:rFonts w:asciiTheme="minorBidi" w:hAnsiTheme="minorBidi" w:cstheme="minorBidi"/>
        </w:rPr>
        <w:t xml:space="preserve">: </w:t>
      </w:r>
      <w:r w:rsidR="00CA2BB1">
        <w:rPr>
          <w:rFonts w:asciiTheme="minorBidi" w:hAnsiTheme="minorBidi" w:cstheme="minorBidi"/>
        </w:rPr>
        <w:t>water</w:t>
      </w:r>
      <w:r>
        <w:rPr>
          <w:rFonts w:asciiTheme="minorBidi" w:hAnsiTheme="minorBidi" w:cstheme="minorBidi"/>
        </w:rPr>
        <w:t xml:space="preserve"> whose color has changed, water </w:t>
      </w:r>
      <w:r w:rsidR="004A3652">
        <w:rPr>
          <w:rFonts w:asciiTheme="minorBidi" w:hAnsiTheme="minorBidi" w:cstheme="minorBidi"/>
        </w:rPr>
        <w:t>that</w:t>
      </w:r>
      <w:r>
        <w:rPr>
          <w:rFonts w:asciiTheme="minorBidi" w:hAnsiTheme="minorBidi" w:cstheme="minorBidi"/>
        </w:rPr>
        <w:t xml:space="preserve"> was used for a </w:t>
      </w:r>
      <w:r w:rsidRPr="00CA2BB1">
        <w:rPr>
          <w:rFonts w:asciiTheme="minorBidi" w:hAnsiTheme="minorBidi" w:cstheme="minorBidi"/>
          <w:i/>
          <w:iCs/>
        </w:rPr>
        <w:t>melakha</w:t>
      </w:r>
      <w:r>
        <w:rPr>
          <w:rFonts w:asciiTheme="minorBidi" w:hAnsiTheme="minorBidi" w:cstheme="minorBidi"/>
        </w:rPr>
        <w:t xml:space="preserve">, and water </w:t>
      </w:r>
      <w:r w:rsidR="004A3652">
        <w:rPr>
          <w:rFonts w:asciiTheme="minorBidi" w:hAnsiTheme="minorBidi" w:cstheme="minorBidi"/>
        </w:rPr>
        <w:t>that</w:t>
      </w:r>
      <w:r>
        <w:rPr>
          <w:rFonts w:asciiTheme="minorBidi" w:hAnsiTheme="minorBidi" w:cstheme="minorBidi"/>
        </w:rPr>
        <w:t xml:space="preserve"> is unfit to be drunk by cattle.</w:t>
      </w:r>
    </w:p>
    <w:p w:rsidR="00E467E2" w:rsidRDefault="00E467E2" w:rsidP="00120EB7">
      <w:pPr>
        <w:autoSpaceDE w:val="0"/>
        <w:contextualSpacing/>
        <w:jc w:val="both"/>
        <w:rPr>
          <w:rFonts w:asciiTheme="minorBidi" w:hAnsiTheme="minorBidi" w:cstheme="minorBidi"/>
        </w:rPr>
      </w:pPr>
    </w:p>
    <w:p w:rsidR="003E4BBD" w:rsidRDefault="004A3652" w:rsidP="00120EB7">
      <w:pPr>
        <w:autoSpaceDE w:val="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F72462">
        <w:rPr>
          <w:rFonts w:asciiTheme="minorBidi" w:hAnsiTheme="minorBidi" w:cstheme="minorBidi"/>
        </w:rPr>
        <w:t>T</w:t>
      </w:r>
      <w:r w:rsidR="001325C1">
        <w:rPr>
          <w:rFonts w:asciiTheme="minorBidi" w:hAnsiTheme="minorBidi" w:cstheme="minorBidi"/>
        </w:rPr>
        <w:t xml:space="preserve">he </w:t>
      </w:r>
      <w:r w:rsidRPr="004A3652">
        <w:rPr>
          <w:rFonts w:asciiTheme="minorBidi" w:hAnsiTheme="minorBidi" w:cstheme="minorBidi"/>
          <w:i/>
          <w:iCs/>
        </w:rPr>
        <w:t>m</w:t>
      </w:r>
      <w:r w:rsidR="00E467E2" w:rsidRPr="004A3652">
        <w:rPr>
          <w:rFonts w:asciiTheme="minorBidi" w:hAnsiTheme="minorBidi" w:cstheme="minorBidi"/>
          <w:i/>
          <w:iCs/>
        </w:rPr>
        <w:t>ishna</w:t>
      </w:r>
      <w:r w:rsidR="00E467E2">
        <w:rPr>
          <w:rFonts w:asciiTheme="minorBidi" w:hAnsiTheme="minorBidi" w:cstheme="minorBidi"/>
        </w:rPr>
        <w:t xml:space="preserve"> (</w:t>
      </w:r>
      <w:r w:rsidR="00E467E2" w:rsidRPr="004A3652">
        <w:rPr>
          <w:rFonts w:asciiTheme="minorBidi" w:hAnsiTheme="minorBidi" w:cstheme="minorBidi"/>
          <w:i/>
          <w:iCs/>
        </w:rPr>
        <w:t>Yadayim</w:t>
      </w:r>
      <w:r w:rsidR="00E467E2">
        <w:rPr>
          <w:rFonts w:asciiTheme="minorBidi" w:hAnsiTheme="minorBidi" w:cstheme="minorBidi"/>
        </w:rPr>
        <w:t xml:space="preserve"> 1:3)</w:t>
      </w:r>
      <w:r w:rsidR="001325C1">
        <w:rPr>
          <w:rFonts w:asciiTheme="minorBidi" w:hAnsiTheme="minorBidi" w:cstheme="minorBidi"/>
        </w:rPr>
        <w:t xml:space="preserve"> teaches that </w:t>
      </w:r>
      <w:r w:rsidR="00E467E2">
        <w:rPr>
          <w:rFonts w:asciiTheme="minorBidi" w:hAnsiTheme="minorBidi" w:cstheme="minorBidi"/>
        </w:rPr>
        <w:t>“</w:t>
      </w:r>
      <w:r w:rsidR="00E467E2" w:rsidRPr="00E467E2">
        <w:rPr>
          <w:rFonts w:asciiTheme="minorBidi" w:hAnsiTheme="minorBidi" w:cstheme="minorBidi"/>
        </w:rPr>
        <w:t>if there fell into it ink, resin,</w:t>
      </w:r>
      <w:r w:rsidR="00E467E2">
        <w:rPr>
          <w:rFonts w:asciiTheme="minorBidi" w:hAnsiTheme="minorBidi" w:cstheme="minorBidi"/>
        </w:rPr>
        <w:t xml:space="preserve"> or vitriol</w:t>
      </w:r>
      <w:r w:rsidR="00E467E2" w:rsidRPr="00E467E2">
        <w:rPr>
          <w:rFonts w:asciiTheme="minorBidi" w:hAnsiTheme="minorBidi" w:cstheme="minorBidi"/>
        </w:rPr>
        <w:t xml:space="preserve"> and its color</w:t>
      </w:r>
      <w:r w:rsidR="00E467E2">
        <w:rPr>
          <w:rFonts w:asciiTheme="minorBidi" w:hAnsiTheme="minorBidi" w:cstheme="minorBidi"/>
        </w:rPr>
        <w:t xml:space="preserve"> </w:t>
      </w:r>
      <w:r w:rsidR="00E467E2" w:rsidRPr="00E467E2">
        <w:rPr>
          <w:rFonts w:asciiTheme="minorBidi" w:hAnsiTheme="minorBidi" w:cstheme="minorBidi"/>
        </w:rPr>
        <w:t>changed, it is invalid</w:t>
      </w:r>
      <w:r>
        <w:rPr>
          <w:rFonts w:asciiTheme="minorBidi" w:hAnsiTheme="minorBidi" w:cstheme="minorBidi"/>
        </w:rPr>
        <w:t>.</w:t>
      </w:r>
      <w:r w:rsidR="001325C1">
        <w:rPr>
          <w:rFonts w:asciiTheme="minorBidi" w:hAnsiTheme="minorBidi" w:cstheme="minorBidi"/>
        </w:rPr>
        <w:t>”</w:t>
      </w:r>
      <w:r w:rsidR="007E16B4">
        <w:rPr>
          <w:rFonts w:asciiTheme="minorBidi" w:hAnsiTheme="minorBidi" w:cstheme="minorBidi"/>
        </w:rPr>
        <w:t xml:space="preserve"> T</w:t>
      </w:r>
      <w:r w:rsidR="00E467E2">
        <w:rPr>
          <w:rFonts w:asciiTheme="minorBidi" w:hAnsiTheme="minorBidi" w:cstheme="minorBidi"/>
        </w:rPr>
        <w:t xml:space="preserve">he Shulchan Arukh (160:1) </w:t>
      </w:r>
      <w:r w:rsidR="007E16B4">
        <w:rPr>
          <w:rFonts w:asciiTheme="minorBidi" w:hAnsiTheme="minorBidi" w:cstheme="minorBidi"/>
        </w:rPr>
        <w:t xml:space="preserve">therefore </w:t>
      </w:r>
      <w:r w:rsidR="00E467E2">
        <w:rPr>
          <w:rFonts w:asciiTheme="minorBidi" w:hAnsiTheme="minorBidi" w:cstheme="minorBidi"/>
        </w:rPr>
        <w:t xml:space="preserve">rules that </w:t>
      </w:r>
      <w:r w:rsidR="00BB716D">
        <w:rPr>
          <w:rFonts w:asciiTheme="minorBidi" w:hAnsiTheme="minorBidi" w:cstheme="minorBidi"/>
        </w:rPr>
        <w:t>w</w:t>
      </w:r>
      <w:r w:rsidR="00E467E2">
        <w:rPr>
          <w:rFonts w:asciiTheme="minorBidi" w:hAnsiTheme="minorBidi" w:cstheme="minorBidi"/>
        </w:rPr>
        <w:t>ater whose appearance has change</w:t>
      </w:r>
      <w:r w:rsidR="00021A78">
        <w:rPr>
          <w:rFonts w:asciiTheme="minorBidi" w:hAnsiTheme="minorBidi" w:cstheme="minorBidi"/>
        </w:rPr>
        <w:t>d</w:t>
      </w:r>
      <w:r w:rsidR="001325C1">
        <w:rPr>
          <w:rFonts w:asciiTheme="minorBidi" w:hAnsiTheme="minorBidi" w:cstheme="minorBidi"/>
        </w:rPr>
        <w:t xml:space="preserve"> cannot be used for </w:t>
      </w:r>
      <w:r w:rsidR="001325C1" w:rsidRPr="007E16B4">
        <w:rPr>
          <w:rFonts w:asciiTheme="minorBidi" w:hAnsiTheme="minorBidi" w:cstheme="minorBidi"/>
          <w:i/>
          <w:iCs/>
        </w:rPr>
        <w:t>netilat yadayim</w:t>
      </w:r>
      <w:r w:rsidR="001325C1">
        <w:rPr>
          <w:rFonts w:asciiTheme="minorBidi" w:hAnsiTheme="minorBidi" w:cstheme="minorBidi"/>
        </w:rPr>
        <w:t xml:space="preserve">. The Mishna Berura notes that if the water is simply clouded by dirt, then it may be used (see Shulchan Arukh 160:9). </w:t>
      </w:r>
    </w:p>
    <w:p w:rsidR="00F72462" w:rsidRDefault="00F72462" w:rsidP="00120EB7">
      <w:pPr>
        <w:autoSpaceDE w:val="0"/>
        <w:ind w:firstLine="720"/>
        <w:contextualSpacing/>
        <w:jc w:val="both"/>
        <w:rPr>
          <w:rFonts w:asciiTheme="minorBidi" w:hAnsiTheme="minorBidi" w:cstheme="minorBidi"/>
        </w:rPr>
      </w:pPr>
    </w:p>
    <w:p w:rsidR="007E16B4" w:rsidRDefault="004A3652" w:rsidP="00120EB7">
      <w:pPr>
        <w:autoSpaceDE w:val="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  <w:t xml:space="preserve">The </w:t>
      </w:r>
      <w:r w:rsidRPr="004A3652">
        <w:rPr>
          <w:rFonts w:asciiTheme="minorBidi" w:hAnsiTheme="minorBidi" w:cstheme="minorBidi"/>
          <w:i/>
          <w:iCs/>
        </w:rPr>
        <w:t>m</w:t>
      </w:r>
      <w:r w:rsidR="007E16B4" w:rsidRPr="004A3652">
        <w:rPr>
          <w:rFonts w:asciiTheme="minorBidi" w:hAnsiTheme="minorBidi" w:cstheme="minorBidi"/>
          <w:i/>
          <w:iCs/>
        </w:rPr>
        <w:t>ishna</w:t>
      </w:r>
      <w:r w:rsidR="007E16B4">
        <w:rPr>
          <w:rFonts w:asciiTheme="minorBidi" w:hAnsiTheme="minorBidi" w:cstheme="minorBidi"/>
        </w:rPr>
        <w:t xml:space="preserve"> also teaches that </w:t>
      </w:r>
      <w:r w:rsidR="00AD67D4">
        <w:rPr>
          <w:rFonts w:asciiTheme="minorBidi" w:hAnsiTheme="minorBidi" w:cstheme="minorBidi"/>
        </w:rPr>
        <w:t>“</w:t>
      </w:r>
      <w:r w:rsidR="00AD67D4" w:rsidRPr="00AD67D4">
        <w:rPr>
          <w:rFonts w:asciiTheme="minorBidi" w:hAnsiTheme="minorBidi" w:cstheme="minorBidi"/>
        </w:rPr>
        <w:t>if a person did any work with it or soaked his</w:t>
      </w:r>
      <w:r w:rsidR="00AD67D4">
        <w:rPr>
          <w:rFonts w:asciiTheme="minorBidi" w:hAnsiTheme="minorBidi" w:cstheme="minorBidi"/>
        </w:rPr>
        <w:t xml:space="preserve"> </w:t>
      </w:r>
      <w:r w:rsidR="00AD67D4" w:rsidRPr="00AD67D4">
        <w:rPr>
          <w:rFonts w:asciiTheme="minorBidi" w:hAnsiTheme="minorBidi" w:cstheme="minorBidi"/>
        </w:rPr>
        <w:t>bread therein, it is invalid</w:t>
      </w:r>
      <w:r w:rsidR="00AD67D4">
        <w:rPr>
          <w:rFonts w:asciiTheme="minorBidi" w:hAnsiTheme="minorBidi" w:cstheme="minorBidi"/>
        </w:rPr>
        <w:t xml:space="preserve">.” The Shulchan Arukh (160:2) rules that water with which a </w:t>
      </w:r>
      <w:r w:rsidR="00AD67D4" w:rsidRPr="00CA2BB1">
        <w:rPr>
          <w:rFonts w:asciiTheme="minorBidi" w:hAnsiTheme="minorBidi" w:cstheme="minorBidi"/>
          <w:i/>
          <w:iCs/>
        </w:rPr>
        <w:t>mela</w:t>
      </w:r>
      <w:r w:rsidR="00CA2BB1" w:rsidRPr="00CA2BB1">
        <w:rPr>
          <w:rFonts w:asciiTheme="minorBidi" w:hAnsiTheme="minorBidi" w:cstheme="minorBidi"/>
          <w:i/>
          <w:iCs/>
        </w:rPr>
        <w:t>k</w:t>
      </w:r>
      <w:r w:rsidR="00AD67D4" w:rsidRPr="00CA2BB1">
        <w:rPr>
          <w:rFonts w:asciiTheme="minorBidi" w:hAnsiTheme="minorBidi" w:cstheme="minorBidi"/>
          <w:i/>
          <w:iCs/>
        </w:rPr>
        <w:t>ha</w:t>
      </w:r>
      <w:r w:rsidR="00AD67D4">
        <w:rPr>
          <w:rFonts w:asciiTheme="minorBidi" w:hAnsiTheme="minorBidi" w:cstheme="minorBidi"/>
        </w:rPr>
        <w:t xml:space="preserve"> was performed, within which one dipped bread, or wh</w:t>
      </w:r>
      <w:r>
        <w:rPr>
          <w:rFonts w:asciiTheme="minorBidi" w:hAnsiTheme="minorBidi" w:cstheme="minorBidi"/>
        </w:rPr>
        <w:t>ich one used for washing dishes</w:t>
      </w:r>
      <w:r w:rsidR="00AD67D4">
        <w:rPr>
          <w:rFonts w:asciiTheme="minorBidi" w:hAnsiTheme="minorBidi" w:cstheme="minorBidi"/>
        </w:rPr>
        <w:t xml:space="preserve"> may not be used for </w:t>
      </w:r>
      <w:r w:rsidR="00AD67D4" w:rsidRPr="00CA2BB1">
        <w:rPr>
          <w:rFonts w:asciiTheme="minorBidi" w:hAnsiTheme="minorBidi" w:cstheme="minorBidi"/>
          <w:i/>
          <w:iCs/>
        </w:rPr>
        <w:t>netilat yadayim</w:t>
      </w:r>
      <w:r w:rsidR="00AD67D4">
        <w:rPr>
          <w:rFonts w:asciiTheme="minorBidi" w:hAnsiTheme="minorBidi" w:cstheme="minorBidi"/>
        </w:rPr>
        <w:t xml:space="preserve">. Similarly, one may not use water </w:t>
      </w:r>
      <w:r>
        <w:rPr>
          <w:rFonts w:asciiTheme="minorBidi" w:hAnsiTheme="minorBidi" w:cstheme="minorBidi"/>
        </w:rPr>
        <w:t>that</w:t>
      </w:r>
      <w:r w:rsidR="00AD67D4">
        <w:rPr>
          <w:rFonts w:asciiTheme="minorBidi" w:hAnsiTheme="minorBidi" w:cstheme="minorBidi"/>
        </w:rPr>
        <w:t xml:space="preserve"> was used to heat a bottle or food. However, water </w:t>
      </w:r>
      <w:r>
        <w:rPr>
          <w:rFonts w:asciiTheme="minorBidi" w:hAnsiTheme="minorBidi" w:cstheme="minorBidi"/>
        </w:rPr>
        <w:t>that</w:t>
      </w:r>
      <w:r w:rsidR="00AD67D4">
        <w:rPr>
          <w:rFonts w:asciiTheme="minorBidi" w:hAnsiTheme="minorBidi" w:cstheme="minorBidi"/>
        </w:rPr>
        <w:t xml:space="preserve"> condensed from an air conditioner</w:t>
      </w:r>
      <w:r w:rsidR="00CA2BB1">
        <w:rPr>
          <w:rFonts w:asciiTheme="minorBidi" w:hAnsiTheme="minorBidi" w:cstheme="minorBidi"/>
        </w:rPr>
        <w:t xml:space="preserve"> may be used for </w:t>
      </w:r>
      <w:r w:rsidR="00CA2BB1" w:rsidRPr="00CA2BB1">
        <w:rPr>
          <w:rFonts w:asciiTheme="minorBidi" w:hAnsiTheme="minorBidi" w:cstheme="minorBidi"/>
          <w:i/>
          <w:iCs/>
        </w:rPr>
        <w:t>netilat yadayim</w:t>
      </w:r>
      <w:r>
        <w:rPr>
          <w:rFonts w:asciiTheme="minorBidi" w:hAnsiTheme="minorBidi" w:cstheme="minorBidi"/>
        </w:rPr>
        <w:t xml:space="preserve"> (s</w:t>
      </w:r>
      <w:r w:rsidR="00AD67D4">
        <w:rPr>
          <w:rFonts w:asciiTheme="minorBidi" w:hAnsiTheme="minorBidi" w:cstheme="minorBidi"/>
        </w:rPr>
        <w:t xml:space="preserve">ee </w:t>
      </w:r>
      <w:r w:rsidR="00AD67D4" w:rsidRPr="004A3652">
        <w:rPr>
          <w:rFonts w:asciiTheme="minorBidi" w:hAnsiTheme="minorBidi" w:cstheme="minorBidi"/>
          <w:i/>
          <w:iCs/>
        </w:rPr>
        <w:t>Piskei Teshuvot</w:t>
      </w:r>
      <w:r w:rsidR="00AD67D4">
        <w:rPr>
          <w:rFonts w:asciiTheme="minorBidi" w:hAnsiTheme="minorBidi" w:cstheme="minorBidi"/>
        </w:rPr>
        <w:t xml:space="preserve"> 160:5). </w:t>
      </w:r>
    </w:p>
    <w:p w:rsidR="007E16B4" w:rsidRDefault="007E16B4" w:rsidP="00120EB7">
      <w:pPr>
        <w:autoSpaceDE w:val="0"/>
        <w:contextualSpacing/>
        <w:jc w:val="both"/>
        <w:rPr>
          <w:rFonts w:asciiTheme="minorBidi" w:hAnsiTheme="minorBidi" w:cstheme="minorBidi"/>
        </w:rPr>
      </w:pPr>
    </w:p>
    <w:p w:rsidR="001325C1" w:rsidRDefault="004A3652" w:rsidP="00120EB7">
      <w:pPr>
        <w:autoSpaceDE w:val="0"/>
        <w:contextualSpacing/>
        <w:jc w:val="both"/>
        <w:rPr>
          <w:rFonts w:asciiTheme="minorBidi" w:hAnsiTheme="minorBidi" w:cs="Arial"/>
        </w:rPr>
      </w:pPr>
      <w:r>
        <w:rPr>
          <w:rFonts w:asciiTheme="minorBidi" w:hAnsiTheme="minorBidi" w:cstheme="minorBidi"/>
        </w:rPr>
        <w:tab/>
        <w:t xml:space="preserve">The </w:t>
      </w:r>
      <w:r w:rsidRPr="004A3652">
        <w:rPr>
          <w:rFonts w:asciiTheme="minorBidi" w:hAnsiTheme="minorBidi" w:cstheme="minorBidi"/>
          <w:i/>
          <w:iCs/>
        </w:rPr>
        <w:t>m</w:t>
      </w:r>
      <w:r w:rsidR="00F72462" w:rsidRPr="004A3652">
        <w:rPr>
          <w:rFonts w:asciiTheme="minorBidi" w:hAnsiTheme="minorBidi" w:cstheme="minorBidi"/>
          <w:i/>
          <w:iCs/>
        </w:rPr>
        <w:t>ishna</w:t>
      </w:r>
      <w:r w:rsidR="00F72462">
        <w:rPr>
          <w:rFonts w:asciiTheme="minorBidi" w:hAnsiTheme="minorBidi" w:cstheme="minorBidi"/>
        </w:rPr>
        <w:t xml:space="preserve"> </w:t>
      </w:r>
      <w:r w:rsidR="007E16B4">
        <w:rPr>
          <w:rFonts w:asciiTheme="minorBidi" w:hAnsiTheme="minorBidi" w:cstheme="minorBidi"/>
        </w:rPr>
        <w:t xml:space="preserve">also </w:t>
      </w:r>
      <w:r w:rsidR="00F72462">
        <w:rPr>
          <w:rFonts w:asciiTheme="minorBidi" w:hAnsiTheme="minorBidi" w:cstheme="minorBidi"/>
        </w:rPr>
        <w:t>teaches that “</w:t>
      </w:r>
      <w:r w:rsidR="00F72462" w:rsidRPr="00F72462">
        <w:rPr>
          <w:rFonts w:asciiTheme="minorBidi" w:hAnsiTheme="minorBidi" w:cstheme="minorBidi"/>
        </w:rPr>
        <w:t>if water has become so unfit that it cannot be drunk by</w:t>
      </w:r>
      <w:r w:rsidR="00F72462">
        <w:rPr>
          <w:rFonts w:asciiTheme="minorBidi" w:hAnsiTheme="minorBidi" w:cstheme="minorBidi"/>
        </w:rPr>
        <w:t xml:space="preserve"> </w:t>
      </w:r>
      <w:r w:rsidR="00F72462" w:rsidRPr="00F72462">
        <w:rPr>
          <w:rFonts w:asciiTheme="minorBidi" w:hAnsiTheme="minorBidi" w:cstheme="minorBidi"/>
        </w:rPr>
        <w:t>cattle, if i</w:t>
      </w:r>
      <w:r w:rsidR="00F72462">
        <w:rPr>
          <w:rFonts w:asciiTheme="minorBidi" w:hAnsiTheme="minorBidi" w:cstheme="minorBidi"/>
        </w:rPr>
        <w:t>t was in a vessel</w:t>
      </w:r>
      <w:r>
        <w:rPr>
          <w:rFonts w:asciiTheme="minorBidi" w:hAnsiTheme="minorBidi" w:cstheme="minorBidi"/>
        </w:rPr>
        <w:t>,</w:t>
      </w:r>
      <w:r w:rsidR="00F72462">
        <w:rPr>
          <w:rFonts w:asciiTheme="minorBidi" w:hAnsiTheme="minorBidi" w:cstheme="minorBidi"/>
        </w:rPr>
        <w:t xml:space="preserve"> it is invalid.” The Rif (</w:t>
      </w:r>
      <w:r w:rsidR="00F72462" w:rsidRPr="004A3652">
        <w:rPr>
          <w:rFonts w:asciiTheme="minorBidi" w:hAnsiTheme="minorBidi" w:cstheme="minorBidi"/>
          <w:i/>
          <w:iCs/>
        </w:rPr>
        <w:t>Pesachim</w:t>
      </w:r>
      <w:r w:rsidR="00F72462">
        <w:rPr>
          <w:rFonts w:asciiTheme="minorBidi" w:hAnsiTheme="minorBidi" w:cstheme="minorBidi"/>
        </w:rPr>
        <w:t xml:space="preserve"> 41a) cites two interpretations of this passa</w:t>
      </w:r>
      <w:r>
        <w:rPr>
          <w:rFonts w:asciiTheme="minorBidi" w:hAnsiTheme="minorBidi" w:cstheme="minorBidi"/>
        </w:rPr>
        <w:t xml:space="preserve">ge. According to one view, the </w:t>
      </w:r>
      <w:r w:rsidRPr="004A3652">
        <w:rPr>
          <w:rFonts w:asciiTheme="minorBidi" w:hAnsiTheme="minorBidi" w:cstheme="minorBidi"/>
          <w:i/>
          <w:iCs/>
        </w:rPr>
        <w:t>m</w:t>
      </w:r>
      <w:r w:rsidR="00F72462" w:rsidRPr="004A3652">
        <w:rPr>
          <w:rFonts w:asciiTheme="minorBidi" w:hAnsiTheme="minorBidi" w:cstheme="minorBidi"/>
          <w:i/>
          <w:iCs/>
        </w:rPr>
        <w:t>ishna</w:t>
      </w:r>
      <w:r w:rsidR="00F72462">
        <w:rPr>
          <w:rFonts w:asciiTheme="minorBidi" w:hAnsiTheme="minorBidi" w:cstheme="minorBidi"/>
        </w:rPr>
        <w:t xml:space="preserve"> refers to water </w:t>
      </w:r>
      <w:r>
        <w:rPr>
          <w:rFonts w:asciiTheme="minorBidi" w:hAnsiTheme="minorBidi" w:cstheme="minorBidi"/>
        </w:rPr>
        <w:t>that</w:t>
      </w:r>
      <w:r w:rsidR="00F72462">
        <w:rPr>
          <w:rFonts w:asciiTheme="minorBidi" w:hAnsiTheme="minorBidi" w:cstheme="minorBidi"/>
        </w:rPr>
        <w:t xml:space="preserve"> is </w:t>
      </w:r>
      <w:r w:rsidR="00CB15B9">
        <w:rPr>
          <w:rFonts w:asciiTheme="minorBidi" w:hAnsiTheme="minorBidi" w:cstheme="minorBidi"/>
        </w:rPr>
        <w:t xml:space="preserve">so salty </w:t>
      </w:r>
      <w:r>
        <w:rPr>
          <w:rFonts w:asciiTheme="minorBidi" w:hAnsiTheme="minorBidi" w:cstheme="minorBidi"/>
        </w:rPr>
        <w:t xml:space="preserve">that </w:t>
      </w:r>
      <w:r w:rsidR="00CB15B9">
        <w:rPr>
          <w:rFonts w:asciiTheme="minorBidi" w:hAnsiTheme="minorBidi" w:cstheme="minorBidi"/>
        </w:rPr>
        <w:t xml:space="preserve">it is </w:t>
      </w:r>
      <w:r w:rsidR="00F72462">
        <w:rPr>
          <w:rFonts w:asciiTheme="minorBidi" w:hAnsiTheme="minorBidi" w:cstheme="minorBidi"/>
        </w:rPr>
        <w:t>unfit for canine consumption. Another vie</w:t>
      </w:r>
      <w:r>
        <w:rPr>
          <w:rFonts w:asciiTheme="minorBidi" w:hAnsiTheme="minorBidi" w:cstheme="minorBidi"/>
        </w:rPr>
        <w:t xml:space="preserve">w, however, maintains that the </w:t>
      </w:r>
      <w:r w:rsidRPr="004A3652">
        <w:rPr>
          <w:rFonts w:asciiTheme="minorBidi" w:hAnsiTheme="minorBidi" w:cstheme="minorBidi"/>
          <w:i/>
          <w:iCs/>
        </w:rPr>
        <w:t>m</w:t>
      </w:r>
      <w:r w:rsidR="00F72462" w:rsidRPr="004A3652">
        <w:rPr>
          <w:rFonts w:asciiTheme="minorBidi" w:hAnsiTheme="minorBidi" w:cstheme="minorBidi"/>
          <w:i/>
          <w:iCs/>
        </w:rPr>
        <w:t>ishna</w:t>
      </w:r>
      <w:r w:rsidR="00F72462">
        <w:rPr>
          <w:rFonts w:asciiTheme="minorBidi" w:hAnsiTheme="minorBidi" w:cstheme="minorBidi"/>
        </w:rPr>
        <w:t xml:space="preserve"> refers to water </w:t>
      </w:r>
      <w:r>
        <w:rPr>
          <w:rFonts w:asciiTheme="minorBidi" w:hAnsiTheme="minorBidi" w:cstheme="minorBidi"/>
        </w:rPr>
        <w:t>that is</w:t>
      </w:r>
      <w:r w:rsidR="00F72462">
        <w:rPr>
          <w:rFonts w:asciiTheme="minorBidi" w:hAnsiTheme="minorBidi" w:cstheme="minorBidi"/>
        </w:rPr>
        <w:t xml:space="preserve"> </w:t>
      </w:r>
      <w:r w:rsidR="00CB15B9">
        <w:rPr>
          <w:rFonts w:asciiTheme="minorBidi" w:hAnsiTheme="minorBidi" w:cstheme="minorBidi"/>
        </w:rPr>
        <w:t>cloudy</w:t>
      </w:r>
      <w:r>
        <w:rPr>
          <w:rFonts w:asciiTheme="minorBidi" w:hAnsiTheme="minorBidi" w:cstheme="minorBidi"/>
        </w:rPr>
        <w:t>,</w:t>
      </w:r>
      <w:r w:rsidR="00CB15B9">
        <w:rPr>
          <w:rFonts w:asciiTheme="minorBidi" w:hAnsiTheme="minorBidi" w:cstheme="minorBidi"/>
        </w:rPr>
        <w:t xml:space="preserve"> similar to mud. Although the Rambam (</w:t>
      </w:r>
      <w:r w:rsidR="00CB15B9" w:rsidRPr="004A3652">
        <w:rPr>
          <w:rFonts w:asciiTheme="minorBidi" w:hAnsiTheme="minorBidi" w:cstheme="minorBidi"/>
          <w:i/>
          <w:iCs/>
        </w:rPr>
        <w:t>Hilkhot Berakhot</w:t>
      </w:r>
      <w:r w:rsidR="00CB15B9">
        <w:rPr>
          <w:rFonts w:asciiTheme="minorBidi" w:hAnsiTheme="minorBidi" w:cstheme="minorBidi"/>
        </w:rPr>
        <w:t xml:space="preserve"> 6:10) explains that wate</w:t>
      </w:r>
      <w:r>
        <w:rPr>
          <w:rFonts w:asciiTheme="minorBidi" w:hAnsiTheme="minorBidi" w:cstheme="minorBidi"/>
        </w:rPr>
        <w:t>r which is not fit to be drunk</w:t>
      </w:r>
      <w:r w:rsidR="00CB15B9">
        <w:rPr>
          <w:rFonts w:asciiTheme="minorBidi" w:hAnsiTheme="minorBidi" w:cstheme="minorBidi"/>
        </w:rPr>
        <w:t xml:space="preserve"> by an animal, including water </w:t>
      </w:r>
      <w:r>
        <w:rPr>
          <w:rFonts w:asciiTheme="minorBidi" w:hAnsiTheme="minorBidi" w:cstheme="minorBidi"/>
        </w:rPr>
        <w:t>that</w:t>
      </w:r>
      <w:r w:rsidR="00CB15B9">
        <w:rPr>
          <w:rFonts w:asciiTheme="minorBidi" w:hAnsiTheme="minorBidi" w:cstheme="minorBidi"/>
        </w:rPr>
        <w:t xml:space="preserve"> is either bitter or muddy, may not be used for </w:t>
      </w:r>
      <w:r w:rsidR="00CB15B9" w:rsidRPr="00CA2BB1">
        <w:rPr>
          <w:rFonts w:asciiTheme="minorBidi" w:hAnsiTheme="minorBidi" w:cstheme="minorBidi"/>
          <w:i/>
          <w:iCs/>
        </w:rPr>
        <w:t>netilat yadayim</w:t>
      </w:r>
      <w:r w:rsidR="00CB15B9">
        <w:rPr>
          <w:rFonts w:asciiTheme="minorBidi" w:hAnsiTheme="minorBidi" w:cstheme="minorBidi"/>
        </w:rPr>
        <w:t>, the Rosh (</w:t>
      </w:r>
      <w:r w:rsidR="00CB15B9" w:rsidRPr="004A3652">
        <w:rPr>
          <w:rFonts w:asciiTheme="minorBidi" w:hAnsiTheme="minorBidi" w:cstheme="minorBidi"/>
          <w:i/>
          <w:iCs/>
        </w:rPr>
        <w:t>Chullin</w:t>
      </w:r>
      <w:r w:rsidR="00CB15B9">
        <w:rPr>
          <w:rFonts w:asciiTheme="minorBidi" w:hAnsiTheme="minorBidi" w:cstheme="minorBidi"/>
        </w:rPr>
        <w:t xml:space="preserve"> 8:19; see also Peirush Ha-Rosh</w:t>
      </w:r>
      <w:r>
        <w:rPr>
          <w:rFonts w:asciiTheme="minorBidi" w:hAnsiTheme="minorBidi" w:cstheme="minorBidi"/>
        </w:rPr>
        <w:t>,</w:t>
      </w:r>
      <w:r w:rsidR="00CB15B9">
        <w:rPr>
          <w:rFonts w:asciiTheme="minorBidi" w:hAnsiTheme="minorBidi" w:cstheme="minorBidi"/>
        </w:rPr>
        <w:t xml:space="preserve"> </w:t>
      </w:r>
      <w:r w:rsidR="00CB15B9" w:rsidRPr="004A3652">
        <w:rPr>
          <w:rFonts w:asciiTheme="minorBidi" w:hAnsiTheme="minorBidi" w:cstheme="minorBidi"/>
          <w:i/>
          <w:iCs/>
        </w:rPr>
        <w:t>Yadayim</w:t>
      </w:r>
      <w:r w:rsidR="00CB15B9">
        <w:rPr>
          <w:rFonts w:asciiTheme="minorBidi" w:hAnsiTheme="minorBidi" w:cstheme="minorBidi"/>
        </w:rPr>
        <w:t xml:space="preserve"> 1:3</w:t>
      </w:r>
      <w:r>
        <w:rPr>
          <w:rFonts w:asciiTheme="minorBidi" w:hAnsiTheme="minorBidi" w:cstheme="minorBidi"/>
        </w:rPr>
        <w:t xml:space="preserve">) proves that the </w:t>
      </w:r>
      <w:r w:rsidRPr="004A3652">
        <w:rPr>
          <w:rFonts w:asciiTheme="minorBidi" w:hAnsiTheme="minorBidi" w:cstheme="minorBidi"/>
          <w:i/>
          <w:iCs/>
        </w:rPr>
        <w:t>m</w:t>
      </w:r>
      <w:r w:rsidR="00CB15B9" w:rsidRPr="004A3652">
        <w:rPr>
          <w:rFonts w:asciiTheme="minorBidi" w:hAnsiTheme="minorBidi" w:cstheme="minorBidi"/>
          <w:i/>
          <w:iCs/>
        </w:rPr>
        <w:t>ishna</w:t>
      </w:r>
      <w:r w:rsidR="00CB15B9">
        <w:rPr>
          <w:rFonts w:asciiTheme="minorBidi" w:hAnsiTheme="minorBidi" w:cstheme="minorBidi"/>
        </w:rPr>
        <w:t xml:space="preserve"> must refer to water </w:t>
      </w:r>
      <w:r>
        <w:rPr>
          <w:rFonts w:asciiTheme="minorBidi" w:hAnsiTheme="minorBidi" w:cstheme="minorBidi"/>
        </w:rPr>
        <w:t>that</w:t>
      </w:r>
      <w:r w:rsidR="00CB15B9">
        <w:rPr>
          <w:rFonts w:asciiTheme="minorBidi" w:hAnsiTheme="minorBidi" w:cstheme="minorBidi"/>
        </w:rPr>
        <w:t xml:space="preserve"> is </w:t>
      </w:r>
      <w:r w:rsidR="008E79FC">
        <w:rPr>
          <w:rFonts w:asciiTheme="minorBidi" w:hAnsiTheme="minorBidi" w:cstheme="minorBidi"/>
        </w:rPr>
        <w:t xml:space="preserve">spoiled and therefore unfit for consumption, but not to muddy water. </w:t>
      </w:r>
    </w:p>
    <w:p w:rsidR="008E79FC" w:rsidRDefault="008E79FC" w:rsidP="00120EB7">
      <w:pPr>
        <w:autoSpaceDE w:val="0"/>
        <w:contextualSpacing/>
        <w:jc w:val="both"/>
        <w:rPr>
          <w:rFonts w:asciiTheme="minorBidi" w:hAnsiTheme="minorBidi" w:cs="Arial"/>
        </w:rPr>
      </w:pPr>
    </w:p>
    <w:p w:rsidR="008E79FC" w:rsidRPr="001325C1" w:rsidRDefault="008E79FC" w:rsidP="00120EB7">
      <w:pPr>
        <w:autoSpaceDE w:val="0"/>
        <w:ind w:firstLine="72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="Arial"/>
        </w:rPr>
        <w:t>The Shulchan Arukh (160:9)</w:t>
      </w:r>
      <w:r w:rsidR="00CA2BB1">
        <w:rPr>
          <w:rFonts w:asciiTheme="minorBidi" w:hAnsiTheme="minorBidi" w:cs="Arial"/>
        </w:rPr>
        <w:t xml:space="preserve"> </w:t>
      </w:r>
      <w:r w:rsidR="004A3652">
        <w:rPr>
          <w:rFonts w:asciiTheme="minorBidi" w:hAnsiTheme="minorBidi" w:cs="Arial"/>
        </w:rPr>
        <w:t>disqualif</w:t>
      </w:r>
      <w:r w:rsidR="00ED222A">
        <w:rPr>
          <w:rFonts w:asciiTheme="minorBidi" w:hAnsiTheme="minorBidi" w:cs="Arial"/>
        </w:rPr>
        <w:t>ies</w:t>
      </w:r>
      <w:r w:rsidR="00CA2BB1">
        <w:rPr>
          <w:rFonts w:asciiTheme="minorBidi" w:hAnsiTheme="minorBidi" w:cs="Arial"/>
        </w:rPr>
        <w:t xml:space="preserve"> water </w:t>
      </w:r>
      <w:r w:rsidR="004A3652">
        <w:rPr>
          <w:rFonts w:asciiTheme="minorBidi" w:hAnsiTheme="minorBidi" w:cs="Arial"/>
        </w:rPr>
        <w:t>that</w:t>
      </w:r>
      <w:r w:rsidR="00CA2BB1">
        <w:rPr>
          <w:rFonts w:asciiTheme="minorBidi" w:hAnsiTheme="minorBidi" w:cs="Arial"/>
        </w:rPr>
        <w:t xml:space="preserve"> is either too bitter or salty for consumption, as well as water </w:t>
      </w:r>
      <w:r w:rsidR="004A3652">
        <w:rPr>
          <w:rFonts w:asciiTheme="minorBidi" w:hAnsiTheme="minorBidi" w:cs="Arial"/>
        </w:rPr>
        <w:t>that</w:t>
      </w:r>
      <w:r w:rsidR="00CA2BB1">
        <w:rPr>
          <w:rFonts w:asciiTheme="minorBidi" w:hAnsiTheme="minorBidi" w:cs="Arial"/>
        </w:rPr>
        <w:t xml:space="preserve"> is too dirty for consumption.</w:t>
      </w:r>
    </w:p>
    <w:p w:rsidR="003E4BBD" w:rsidRDefault="003E4BBD" w:rsidP="00120EB7">
      <w:pPr>
        <w:autoSpaceDE w:val="0"/>
        <w:contextualSpacing/>
        <w:jc w:val="both"/>
        <w:rPr>
          <w:rFonts w:asciiTheme="minorBidi" w:hAnsiTheme="minorBidi" w:cstheme="minorBidi"/>
        </w:rPr>
      </w:pPr>
    </w:p>
    <w:p w:rsidR="00CA2BB1" w:rsidRPr="00CA2BB1" w:rsidRDefault="00CA2BB1" w:rsidP="00120EB7">
      <w:pPr>
        <w:autoSpaceDE w:val="0"/>
        <w:contextualSpacing/>
        <w:jc w:val="both"/>
        <w:rPr>
          <w:rFonts w:asciiTheme="minorBidi" w:hAnsiTheme="minorBidi" w:cstheme="minorBidi"/>
          <w:b/>
          <w:bCs/>
        </w:rPr>
      </w:pPr>
      <w:r w:rsidRPr="00CA2BB1">
        <w:rPr>
          <w:rFonts w:asciiTheme="minorBidi" w:hAnsiTheme="minorBidi" w:cstheme="minorBidi"/>
          <w:b/>
          <w:bCs/>
        </w:rPr>
        <w:t xml:space="preserve">Hot Water for </w:t>
      </w:r>
      <w:r w:rsidRPr="00CA2BB1">
        <w:rPr>
          <w:rFonts w:asciiTheme="minorBidi" w:hAnsiTheme="minorBidi" w:cstheme="minorBidi"/>
          <w:b/>
          <w:bCs/>
          <w:i/>
          <w:iCs/>
        </w:rPr>
        <w:t>Netilat Yadayim</w:t>
      </w:r>
    </w:p>
    <w:p w:rsidR="00CA2BB1" w:rsidRPr="003E4BBD" w:rsidRDefault="00CA2BB1" w:rsidP="00120EB7">
      <w:pPr>
        <w:autoSpaceDE w:val="0"/>
        <w:contextualSpacing/>
        <w:jc w:val="both"/>
        <w:rPr>
          <w:rFonts w:asciiTheme="minorBidi" w:hAnsiTheme="minorBidi" w:cstheme="minorBidi"/>
        </w:rPr>
      </w:pPr>
    </w:p>
    <w:p w:rsidR="000A09C3" w:rsidRDefault="00DD24BE" w:rsidP="00120EB7">
      <w:pPr>
        <w:autoSpaceDE w:val="0"/>
        <w:ind w:firstLine="72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May one use hot water for </w:t>
      </w:r>
      <w:r w:rsidRPr="007E16B4">
        <w:rPr>
          <w:rFonts w:asciiTheme="minorBidi" w:hAnsiTheme="minorBidi" w:cstheme="minorBidi"/>
          <w:i/>
          <w:iCs/>
        </w:rPr>
        <w:t>netilat yadayim</w:t>
      </w:r>
      <w:r>
        <w:rPr>
          <w:rFonts w:asciiTheme="minorBidi" w:hAnsiTheme="minorBidi" w:cstheme="minorBidi"/>
        </w:rPr>
        <w:t>?</w:t>
      </w:r>
      <w:r w:rsidR="004A3652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 xml:space="preserve">The </w:t>
      </w:r>
      <w:r w:rsidRPr="004A3652">
        <w:rPr>
          <w:rFonts w:asciiTheme="minorBidi" w:hAnsiTheme="minorBidi" w:cstheme="minorBidi"/>
          <w:i/>
          <w:iCs/>
        </w:rPr>
        <w:t>gemara</w:t>
      </w:r>
      <w:r>
        <w:rPr>
          <w:rFonts w:asciiTheme="minorBidi" w:hAnsiTheme="minorBidi" w:cstheme="minorBidi"/>
        </w:rPr>
        <w:t xml:space="preserve"> (</w:t>
      </w:r>
      <w:r w:rsidRPr="004A3652">
        <w:rPr>
          <w:rFonts w:asciiTheme="minorBidi" w:hAnsiTheme="minorBidi" w:cstheme="minorBidi"/>
          <w:i/>
          <w:iCs/>
        </w:rPr>
        <w:t>Chullin</w:t>
      </w:r>
      <w:r w:rsidR="004A3652">
        <w:rPr>
          <w:rFonts w:asciiTheme="minorBidi" w:hAnsiTheme="minorBidi" w:cstheme="minorBidi"/>
        </w:rPr>
        <w:t xml:space="preserve"> 106a) cites a</w:t>
      </w:r>
      <w:r>
        <w:rPr>
          <w:rFonts w:asciiTheme="minorBidi" w:hAnsiTheme="minorBidi" w:cstheme="minorBidi"/>
        </w:rPr>
        <w:t xml:space="preserve"> </w:t>
      </w:r>
      <w:r w:rsidR="000A09C3">
        <w:rPr>
          <w:rFonts w:asciiTheme="minorBidi" w:hAnsiTheme="minorBidi" w:cstheme="minorBidi"/>
        </w:rPr>
        <w:t xml:space="preserve">Tannaitic </w:t>
      </w:r>
      <w:r>
        <w:rPr>
          <w:rFonts w:asciiTheme="minorBidi" w:hAnsiTheme="minorBidi" w:cstheme="minorBidi"/>
        </w:rPr>
        <w:t xml:space="preserve">debate regarding whether one may wash </w:t>
      </w:r>
      <w:r w:rsidR="004A3652">
        <w:rPr>
          <w:rFonts w:asciiTheme="minorBidi" w:hAnsiTheme="minorBidi" w:cstheme="minorBidi"/>
        </w:rPr>
        <w:t>hi</w:t>
      </w:r>
      <w:r>
        <w:rPr>
          <w:rFonts w:asciiTheme="minorBidi" w:hAnsiTheme="minorBidi" w:cstheme="minorBidi"/>
        </w:rPr>
        <w:t xml:space="preserve">s hands with water </w:t>
      </w:r>
      <w:r w:rsidR="004A3652">
        <w:rPr>
          <w:rFonts w:asciiTheme="minorBidi" w:hAnsiTheme="minorBidi" w:cstheme="minorBidi"/>
        </w:rPr>
        <w:t>that</w:t>
      </w:r>
      <w:r>
        <w:rPr>
          <w:rFonts w:asciiTheme="minorBidi" w:hAnsiTheme="minorBidi" w:cstheme="minorBidi"/>
        </w:rPr>
        <w:t xml:space="preserve"> was heated by a fire (as opposed</w:t>
      </w:r>
      <w:r w:rsidR="004A3652">
        <w:rPr>
          <w:rFonts w:asciiTheme="minorBidi" w:hAnsiTheme="minorBidi" w:cstheme="minorBidi"/>
        </w:rPr>
        <w:t xml:space="preserve"> to the naturally hot Tiberias S</w:t>
      </w:r>
      <w:r>
        <w:rPr>
          <w:rFonts w:asciiTheme="minorBidi" w:hAnsiTheme="minorBidi" w:cstheme="minorBidi"/>
        </w:rPr>
        <w:t xml:space="preserve">prings). </w:t>
      </w:r>
      <w:r w:rsidR="000A09C3">
        <w:rPr>
          <w:rFonts w:asciiTheme="minorBidi" w:hAnsiTheme="minorBidi" w:cstheme="minorBidi"/>
        </w:rPr>
        <w:t xml:space="preserve">Furthermore, the </w:t>
      </w:r>
      <w:r w:rsidR="000A09C3" w:rsidRPr="004A3652">
        <w:rPr>
          <w:rFonts w:asciiTheme="minorBidi" w:hAnsiTheme="minorBidi" w:cstheme="minorBidi"/>
          <w:i/>
          <w:iCs/>
        </w:rPr>
        <w:t>Amoraim</w:t>
      </w:r>
      <w:r w:rsidR="000A09C3">
        <w:rPr>
          <w:rFonts w:asciiTheme="minorBidi" w:hAnsiTheme="minorBidi" w:cstheme="minorBidi"/>
        </w:rPr>
        <w:t xml:space="preserve"> (</w:t>
      </w:r>
      <w:r w:rsidR="000A09C3" w:rsidRPr="004A3652">
        <w:rPr>
          <w:rFonts w:asciiTheme="minorBidi" w:hAnsiTheme="minorBidi" w:cstheme="minorBidi"/>
          <w:i/>
          <w:iCs/>
        </w:rPr>
        <w:t>Chullin</w:t>
      </w:r>
      <w:r w:rsidR="004A3652">
        <w:rPr>
          <w:rFonts w:asciiTheme="minorBidi" w:hAnsiTheme="minorBidi" w:cstheme="minorBidi"/>
        </w:rPr>
        <w:t xml:space="preserve"> 105a-b</w:t>
      </w:r>
      <w:r w:rsidR="000A09C3">
        <w:rPr>
          <w:rFonts w:asciiTheme="minorBidi" w:hAnsiTheme="minorBidi" w:cstheme="minorBidi"/>
        </w:rPr>
        <w:t xml:space="preserve">) </w:t>
      </w:r>
      <w:r w:rsidR="007E16B4">
        <w:rPr>
          <w:rFonts w:asciiTheme="minorBidi" w:hAnsiTheme="minorBidi" w:cstheme="minorBidi"/>
        </w:rPr>
        <w:t xml:space="preserve">debate whether R. Yochanan, who permits washing with water heating by a fire, permits washing with </w:t>
      </w:r>
      <w:r w:rsidR="004A3652">
        <w:rPr>
          <w:rFonts w:asciiTheme="minorBidi" w:hAnsiTheme="minorBidi" w:cstheme="minorBidi"/>
        </w:rPr>
        <w:t>water</w:t>
      </w:r>
      <w:r w:rsidR="007E16B4">
        <w:rPr>
          <w:rFonts w:asciiTheme="minorBidi" w:hAnsiTheme="minorBidi" w:cstheme="minorBidi"/>
        </w:rPr>
        <w:t xml:space="preserve"> hotter than </w:t>
      </w:r>
      <w:r w:rsidR="007E16B4" w:rsidRPr="004A3652">
        <w:rPr>
          <w:rFonts w:asciiTheme="minorBidi" w:hAnsiTheme="minorBidi" w:cstheme="minorBidi"/>
          <w:i/>
          <w:iCs/>
        </w:rPr>
        <w:t>yad soledet bo</w:t>
      </w:r>
      <w:r w:rsidR="007E16B4">
        <w:rPr>
          <w:rFonts w:asciiTheme="minorBidi" w:hAnsiTheme="minorBidi" w:cstheme="minorBidi"/>
        </w:rPr>
        <w:t xml:space="preserve"> (the temperature at which one’s hand recoils).</w:t>
      </w:r>
    </w:p>
    <w:p w:rsidR="000A09C3" w:rsidRPr="007A11F9" w:rsidRDefault="000A09C3" w:rsidP="00120EB7">
      <w:pPr>
        <w:autoSpaceDE w:val="0"/>
        <w:contextualSpacing/>
        <w:jc w:val="both"/>
        <w:rPr>
          <w:rFonts w:asciiTheme="minorBidi" w:hAnsiTheme="minorBidi" w:cstheme="minorBidi"/>
        </w:rPr>
      </w:pPr>
    </w:p>
    <w:p w:rsidR="003E4BBD" w:rsidRDefault="007A11F9" w:rsidP="00120EB7">
      <w:pPr>
        <w:autoSpaceDE w:val="0"/>
        <w:ind w:firstLine="72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Some </w:t>
      </w:r>
      <w:r w:rsidRPr="004A3652">
        <w:rPr>
          <w:rFonts w:asciiTheme="minorBidi" w:hAnsiTheme="minorBidi" w:cstheme="minorBidi"/>
          <w:i/>
          <w:iCs/>
        </w:rPr>
        <w:t>Rishonim</w:t>
      </w:r>
      <w:r>
        <w:rPr>
          <w:rFonts w:asciiTheme="minorBidi" w:hAnsiTheme="minorBidi" w:cstheme="minorBidi"/>
        </w:rPr>
        <w:t xml:space="preserve"> (Rosh</w:t>
      </w:r>
      <w:r w:rsidR="004A3652">
        <w:rPr>
          <w:rFonts w:asciiTheme="minorBidi" w:hAnsiTheme="minorBidi" w:cstheme="minorBidi"/>
        </w:rPr>
        <w:t>,</w:t>
      </w:r>
      <w:r>
        <w:rPr>
          <w:rFonts w:asciiTheme="minorBidi" w:hAnsiTheme="minorBidi" w:cstheme="minorBidi"/>
        </w:rPr>
        <w:t xml:space="preserve"> </w:t>
      </w:r>
      <w:r w:rsidRPr="004A3652">
        <w:rPr>
          <w:rFonts w:asciiTheme="minorBidi" w:hAnsiTheme="minorBidi" w:cstheme="minorBidi"/>
          <w:i/>
          <w:iCs/>
        </w:rPr>
        <w:t>Chullin</w:t>
      </w:r>
      <w:r w:rsidR="004A3652">
        <w:rPr>
          <w:rFonts w:asciiTheme="minorBidi" w:hAnsiTheme="minorBidi" w:cstheme="minorBidi"/>
        </w:rPr>
        <w:t xml:space="preserve"> 8:6;</w:t>
      </w:r>
      <w:r>
        <w:rPr>
          <w:rFonts w:asciiTheme="minorBidi" w:hAnsiTheme="minorBidi" w:cstheme="minorBidi"/>
        </w:rPr>
        <w:t xml:space="preserve"> Rashba</w:t>
      </w:r>
      <w:r w:rsidR="004A3652">
        <w:rPr>
          <w:rFonts w:asciiTheme="minorBidi" w:hAnsiTheme="minorBidi" w:cstheme="minorBidi"/>
        </w:rPr>
        <w:t>,</w:t>
      </w:r>
      <w:r>
        <w:rPr>
          <w:rFonts w:asciiTheme="minorBidi" w:hAnsiTheme="minorBidi" w:cstheme="minorBidi"/>
        </w:rPr>
        <w:t xml:space="preserve"> </w:t>
      </w:r>
      <w:r w:rsidRPr="004A3652">
        <w:rPr>
          <w:rFonts w:asciiTheme="minorBidi" w:hAnsiTheme="minorBidi" w:cstheme="minorBidi"/>
          <w:i/>
          <w:iCs/>
        </w:rPr>
        <w:t>Chullin</w:t>
      </w:r>
      <w:r w:rsidR="004A3652">
        <w:rPr>
          <w:rFonts w:asciiTheme="minorBidi" w:hAnsiTheme="minorBidi" w:cstheme="minorBidi"/>
        </w:rPr>
        <w:t xml:space="preserve"> 106a;</w:t>
      </w:r>
      <w:r>
        <w:rPr>
          <w:rFonts w:asciiTheme="minorBidi" w:hAnsiTheme="minorBidi" w:cstheme="minorBidi"/>
        </w:rPr>
        <w:t xml:space="preserve"> Mordekhai</w:t>
      </w:r>
      <w:r w:rsidR="004A3652">
        <w:rPr>
          <w:rFonts w:asciiTheme="minorBidi" w:hAnsiTheme="minorBidi" w:cstheme="minorBidi"/>
        </w:rPr>
        <w:t>,</w:t>
      </w:r>
      <w:r>
        <w:rPr>
          <w:rFonts w:asciiTheme="minorBidi" w:hAnsiTheme="minorBidi" w:cstheme="minorBidi"/>
        </w:rPr>
        <w:t xml:space="preserve"> </w:t>
      </w:r>
      <w:r w:rsidRPr="004A3652">
        <w:rPr>
          <w:rFonts w:asciiTheme="minorBidi" w:hAnsiTheme="minorBidi" w:cstheme="minorBidi"/>
          <w:i/>
          <w:iCs/>
        </w:rPr>
        <w:t>Berakhot</w:t>
      </w:r>
      <w:r>
        <w:rPr>
          <w:rFonts w:asciiTheme="minorBidi" w:hAnsiTheme="minorBidi" w:cstheme="minorBidi"/>
        </w:rPr>
        <w:t xml:space="preserve"> 193) rule that one may </w:t>
      </w:r>
      <w:r w:rsidR="007E16B4">
        <w:rPr>
          <w:rFonts w:asciiTheme="minorBidi" w:hAnsiTheme="minorBidi" w:cstheme="minorBidi"/>
        </w:rPr>
        <w:t xml:space="preserve">even </w:t>
      </w:r>
      <w:r>
        <w:rPr>
          <w:rFonts w:asciiTheme="minorBidi" w:hAnsiTheme="minorBidi" w:cstheme="minorBidi"/>
        </w:rPr>
        <w:t xml:space="preserve">wash one’s hands with water whose temperature is above </w:t>
      </w:r>
      <w:r w:rsidRPr="007E16B4">
        <w:rPr>
          <w:rFonts w:asciiTheme="minorBidi" w:hAnsiTheme="minorBidi" w:cstheme="minorBidi"/>
          <w:i/>
          <w:iCs/>
        </w:rPr>
        <w:t>yad soledet bo</w:t>
      </w:r>
      <w:r w:rsidR="007E16B4">
        <w:rPr>
          <w:rFonts w:asciiTheme="minorBidi" w:hAnsiTheme="minorBidi" w:cstheme="minorBidi"/>
        </w:rPr>
        <w:t>.</w:t>
      </w:r>
      <w:r>
        <w:rPr>
          <w:rFonts w:asciiTheme="minorBidi" w:hAnsiTheme="minorBidi" w:cstheme="minorBidi"/>
        </w:rPr>
        <w:t xml:space="preserve"> Others (see Semag</w:t>
      </w:r>
      <w:r w:rsidR="004A3652">
        <w:rPr>
          <w:rFonts w:asciiTheme="minorBidi" w:hAnsiTheme="minorBidi" w:cstheme="minorBidi"/>
        </w:rPr>
        <w:t>,</w:t>
      </w:r>
      <w:r>
        <w:rPr>
          <w:rFonts w:asciiTheme="minorBidi" w:hAnsiTheme="minorBidi" w:cstheme="minorBidi"/>
        </w:rPr>
        <w:t xml:space="preserve"> </w:t>
      </w:r>
      <w:r w:rsidRPr="004A3652">
        <w:rPr>
          <w:rFonts w:asciiTheme="minorBidi" w:hAnsiTheme="minorBidi" w:cstheme="minorBidi"/>
          <w:i/>
          <w:iCs/>
        </w:rPr>
        <w:t>Asin</w:t>
      </w:r>
      <w:r>
        <w:rPr>
          <w:rFonts w:asciiTheme="minorBidi" w:hAnsiTheme="minorBidi" w:cstheme="minorBidi"/>
        </w:rPr>
        <w:t xml:space="preserve"> 17</w:t>
      </w:r>
      <w:r w:rsidR="004A3652">
        <w:rPr>
          <w:rFonts w:asciiTheme="minorBidi" w:hAnsiTheme="minorBidi" w:cstheme="minorBidi"/>
        </w:rPr>
        <w:t>;</w:t>
      </w:r>
      <w:r>
        <w:rPr>
          <w:rFonts w:asciiTheme="minorBidi" w:hAnsiTheme="minorBidi" w:cstheme="minorBidi"/>
        </w:rPr>
        <w:t xml:space="preserve"> </w:t>
      </w:r>
      <w:r w:rsidR="004A3652">
        <w:rPr>
          <w:rFonts w:asciiTheme="minorBidi" w:hAnsiTheme="minorBidi" w:cstheme="minorBidi"/>
        </w:rPr>
        <w:t>Semak 181) rule</w:t>
      </w:r>
      <w:r>
        <w:rPr>
          <w:rFonts w:asciiTheme="minorBidi" w:hAnsiTheme="minorBidi" w:cstheme="minorBidi"/>
        </w:rPr>
        <w:t xml:space="preserve"> that one may not wash with water hotter than </w:t>
      </w:r>
      <w:r w:rsidRPr="007E16B4">
        <w:rPr>
          <w:rFonts w:asciiTheme="minorBidi" w:hAnsiTheme="minorBidi" w:cstheme="minorBidi"/>
          <w:i/>
          <w:iCs/>
        </w:rPr>
        <w:t>yad soledet bo</w:t>
      </w:r>
      <w:r>
        <w:rPr>
          <w:rFonts w:asciiTheme="minorBidi" w:hAnsiTheme="minorBidi" w:cstheme="minorBidi"/>
        </w:rPr>
        <w:t>. The Shulchan Arukh (160</w:t>
      </w:r>
      <w:r w:rsidR="007E16B4">
        <w:rPr>
          <w:rFonts w:asciiTheme="minorBidi" w:hAnsiTheme="minorBidi" w:cstheme="minorBidi"/>
        </w:rPr>
        <w:t>:</w:t>
      </w:r>
      <w:r>
        <w:rPr>
          <w:rFonts w:asciiTheme="minorBidi" w:hAnsiTheme="minorBidi" w:cstheme="minorBidi"/>
        </w:rPr>
        <w:t xml:space="preserve">6) rules that one may wash </w:t>
      </w:r>
      <w:r w:rsidR="004A3652">
        <w:rPr>
          <w:rFonts w:asciiTheme="minorBidi" w:hAnsiTheme="minorBidi" w:cstheme="minorBidi"/>
        </w:rPr>
        <w:t>hi</w:t>
      </w:r>
      <w:r>
        <w:rPr>
          <w:rFonts w:asciiTheme="minorBidi" w:hAnsiTheme="minorBidi" w:cstheme="minorBidi"/>
        </w:rPr>
        <w:t>s hands with hot water. The Mishna Berura (27)</w:t>
      </w:r>
      <w:r w:rsidR="007E16B4">
        <w:rPr>
          <w:rFonts w:asciiTheme="minorBidi" w:hAnsiTheme="minorBidi" w:cstheme="minorBidi"/>
        </w:rPr>
        <w:t>, however,</w:t>
      </w:r>
      <w:r>
        <w:rPr>
          <w:rFonts w:asciiTheme="minorBidi" w:hAnsiTheme="minorBidi" w:cstheme="minorBidi"/>
        </w:rPr>
        <w:t xml:space="preserve"> suggests that one allow hot water to cool down before using it for </w:t>
      </w:r>
      <w:r w:rsidRPr="007E16B4">
        <w:rPr>
          <w:rFonts w:asciiTheme="minorBidi" w:hAnsiTheme="minorBidi" w:cstheme="minorBidi"/>
          <w:i/>
          <w:iCs/>
        </w:rPr>
        <w:t>netilat yadayim</w:t>
      </w:r>
      <w:r>
        <w:rPr>
          <w:rFonts w:asciiTheme="minorBidi" w:hAnsiTheme="minorBidi" w:cstheme="minorBidi"/>
        </w:rPr>
        <w:t xml:space="preserve">, out of concern for those opinions which prohibit washing in water hotter than </w:t>
      </w:r>
      <w:r w:rsidRPr="007E16B4">
        <w:rPr>
          <w:rFonts w:asciiTheme="minorBidi" w:hAnsiTheme="minorBidi" w:cstheme="minorBidi"/>
          <w:i/>
          <w:iCs/>
        </w:rPr>
        <w:t>yad soledet bo</w:t>
      </w:r>
      <w:r>
        <w:rPr>
          <w:rFonts w:asciiTheme="minorBidi" w:hAnsiTheme="minorBidi" w:cstheme="minorBidi"/>
        </w:rPr>
        <w:t xml:space="preserve">. </w:t>
      </w:r>
    </w:p>
    <w:p w:rsidR="003E4BBD" w:rsidRDefault="003E4BBD" w:rsidP="00120EB7">
      <w:pPr>
        <w:autoSpaceDE w:val="0"/>
        <w:contextualSpacing/>
        <w:jc w:val="both"/>
        <w:rPr>
          <w:rFonts w:asciiTheme="minorBidi" w:hAnsiTheme="minorBidi" w:cstheme="minorBidi"/>
        </w:rPr>
      </w:pPr>
    </w:p>
    <w:p w:rsidR="004F11CA" w:rsidRPr="00356CF6" w:rsidRDefault="00356CF6" w:rsidP="00120EB7">
      <w:pPr>
        <w:autoSpaceDE w:val="0"/>
        <w:contextualSpacing/>
        <w:jc w:val="both"/>
        <w:rPr>
          <w:rFonts w:asciiTheme="minorBidi" w:hAnsiTheme="minorBidi" w:cstheme="minorBidi"/>
          <w:b/>
          <w:bCs/>
        </w:rPr>
      </w:pPr>
      <w:r w:rsidRPr="00356CF6">
        <w:rPr>
          <w:rFonts w:asciiTheme="minorBidi" w:hAnsiTheme="minorBidi" w:cstheme="minorBidi"/>
          <w:b/>
          <w:bCs/>
        </w:rPr>
        <w:t xml:space="preserve">Using Other Liquids for </w:t>
      </w:r>
      <w:r w:rsidRPr="00356CF6">
        <w:rPr>
          <w:rFonts w:asciiTheme="minorBidi" w:hAnsiTheme="minorBidi" w:cstheme="minorBidi"/>
          <w:b/>
          <w:bCs/>
          <w:i/>
          <w:iCs/>
        </w:rPr>
        <w:t>Netilat Yadayim</w:t>
      </w:r>
    </w:p>
    <w:p w:rsidR="00356CF6" w:rsidRDefault="00356CF6" w:rsidP="00120EB7">
      <w:pPr>
        <w:autoSpaceDE w:val="0"/>
        <w:contextualSpacing/>
        <w:jc w:val="both"/>
        <w:rPr>
          <w:rFonts w:asciiTheme="minorBidi" w:hAnsiTheme="minorBidi" w:cstheme="minorBidi"/>
        </w:rPr>
      </w:pPr>
    </w:p>
    <w:p w:rsidR="004F11CA" w:rsidRDefault="004F11CA" w:rsidP="00120EB7">
      <w:pPr>
        <w:autoSpaceDE w:val="0"/>
        <w:ind w:firstLine="72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May one use other liquids, besides water, for </w:t>
      </w:r>
      <w:r w:rsidRPr="00356CF6">
        <w:rPr>
          <w:rFonts w:asciiTheme="minorBidi" w:hAnsiTheme="minorBidi" w:cstheme="minorBidi"/>
          <w:i/>
          <w:iCs/>
        </w:rPr>
        <w:t>netilat yadayim</w:t>
      </w:r>
      <w:r>
        <w:rPr>
          <w:rFonts w:asciiTheme="minorBidi" w:hAnsiTheme="minorBidi" w:cstheme="minorBidi"/>
        </w:rPr>
        <w:t xml:space="preserve">? </w:t>
      </w:r>
      <w:r w:rsidR="008B0700">
        <w:rPr>
          <w:rFonts w:asciiTheme="minorBidi" w:hAnsiTheme="minorBidi" w:cstheme="minorBidi"/>
        </w:rPr>
        <w:t>The Rosh (</w:t>
      </w:r>
      <w:r w:rsidR="008B0700" w:rsidRPr="004A3652">
        <w:rPr>
          <w:rFonts w:asciiTheme="minorBidi" w:hAnsiTheme="minorBidi" w:cstheme="minorBidi"/>
          <w:i/>
          <w:iCs/>
        </w:rPr>
        <w:t>Berakhot</w:t>
      </w:r>
      <w:r w:rsidR="008B0700">
        <w:rPr>
          <w:rFonts w:asciiTheme="minorBidi" w:hAnsiTheme="minorBidi" w:cstheme="minorBidi"/>
        </w:rPr>
        <w:t xml:space="preserve"> 7:31), and the Raavad (cited by the Rosh) maintain that only water may be</w:t>
      </w:r>
      <w:r w:rsidR="004A3652">
        <w:rPr>
          <w:rFonts w:asciiTheme="minorBidi" w:hAnsiTheme="minorBidi" w:cstheme="minorBidi"/>
        </w:rPr>
        <w:t xml:space="preserve"> </w:t>
      </w:r>
      <w:r w:rsidR="008B0700">
        <w:rPr>
          <w:rFonts w:asciiTheme="minorBidi" w:hAnsiTheme="minorBidi" w:cstheme="minorBidi"/>
        </w:rPr>
        <w:t xml:space="preserve">used for </w:t>
      </w:r>
      <w:r w:rsidR="008B0700" w:rsidRPr="004A3652">
        <w:rPr>
          <w:rFonts w:asciiTheme="minorBidi" w:hAnsiTheme="minorBidi" w:cstheme="minorBidi"/>
          <w:i/>
          <w:iCs/>
        </w:rPr>
        <w:t>netilat yadayim</w:t>
      </w:r>
      <w:r w:rsidR="008B0700">
        <w:rPr>
          <w:rFonts w:asciiTheme="minorBidi" w:hAnsiTheme="minorBidi" w:cstheme="minorBidi"/>
        </w:rPr>
        <w:t>. Indeed, the</w:t>
      </w:r>
      <w:r w:rsidR="004A3652">
        <w:rPr>
          <w:rFonts w:asciiTheme="minorBidi" w:hAnsiTheme="minorBidi" w:cstheme="minorBidi"/>
        </w:rPr>
        <w:t>y</w:t>
      </w:r>
      <w:r w:rsidR="008B0700">
        <w:rPr>
          <w:rFonts w:asciiTheme="minorBidi" w:hAnsiTheme="minorBidi" w:cstheme="minorBidi"/>
        </w:rPr>
        <w:t xml:space="preserve"> write, even water whose appearance has changed cannot be used for </w:t>
      </w:r>
      <w:r w:rsidR="008B0700" w:rsidRPr="004A3652">
        <w:rPr>
          <w:rFonts w:asciiTheme="minorBidi" w:hAnsiTheme="minorBidi" w:cstheme="minorBidi"/>
          <w:i/>
          <w:iCs/>
        </w:rPr>
        <w:t>netilat yadayim</w:t>
      </w:r>
      <w:r w:rsidR="008B0700">
        <w:rPr>
          <w:rFonts w:asciiTheme="minorBidi" w:hAnsiTheme="minorBidi" w:cstheme="minorBidi"/>
        </w:rPr>
        <w:t xml:space="preserve">. </w:t>
      </w:r>
      <w:r w:rsidR="001D3E38">
        <w:rPr>
          <w:rFonts w:asciiTheme="minorBidi" w:hAnsiTheme="minorBidi" w:cstheme="minorBidi"/>
        </w:rPr>
        <w:t>The Rashba (</w:t>
      </w:r>
      <w:r w:rsidR="001D3E38" w:rsidRPr="004A3652">
        <w:rPr>
          <w:rFonts w:asciiTheme="minorBidi" w:hAnsiTheme="minorBidi" w:cstheme="minorBidi"/>
          <w:i/>
          <w:iCs/>
        </w:rPr>
        <w:t>Torat Ha-Bayit</w:t>
      </w:r>
      <w:r w:rsidR="001D3E38">
        <w:rPr>
          <w:rFonts w:asciiTheme="minorBidi" w:hAnsiTheme="minorBidi" w:cstheme="minorBidi"/>
        </w:rPr>
        <w:t xml:space="preserve">, </w:t>
      </w:r>
      <w:r w:rsidR="001D3E38" w:rsidRPr="004A3652">
        <w:rPr>
          <w:rFonts w:asciiTheme="minorBidi" w:hAnsiTheme="minorBidi" w:cstheme="minorBidi"/>
          <w:i/>
          <w:iCs/>
        </w:rPr>
        <w:t>Bayit</w:t>
      </w:r>
      <w:r w:rsidR="001D3E38">
        <w:rPr>
          <w:rFonts w:asciiTheme="minorBidi" w:hAnsiTheme="minorBidi" w:cstheme="minorBidi"/>
        </w:rPr>
        <w:t xml:space="preserve"> 6</w:t>
      </w:r>
      <w:r w:rsidR="004A3652">
        <w:rPr>
          <w:rFonts w:asciiTheme="minorBidi" w:hAnsiTheme="minorBidi" w:cstheme="minorBidi"/>
        </w:rPr>
        <w:t>,</w:t>
      </w:r>
      <w:r w:rsidR="001D3E38">
        <w:rPr>
          <w:rFonts w:asciiTheme="minorBidi" w:hAnsiTheme="minorBidi" w:cstheme="minorBidi"/>
        </w:rPr>
        <w:t xml:space="preserve"> </w:t>
      </w:r>
      <w:r w:rsidR="001D3E38" w:rsidRPr="004A3652">
        <w:rPr>
          <w:rFonts w:asciiTheme="minorBidi" w:hAnsiTheme="minorBidi" w:cstheme="minorBidi"/>
          <w:i/>
          <w:iCs/>
        </w:rPr>
        <w:t>Sha’ar</w:t>
      </w:r>
      <w:r w:rsidR="001D3E38">
        <w:rPr>
          <w:rFonts w:asciiTheme="minorBidi" w:hAnsiTheme="minorBidi" w:cstheme="minorBidi"/>
        </w:rPr>
        <w:t xml:space="preserve"> 6)</w:t>
      </w:r>
      <w:r w:rsidR="00ED222A">
        <w:rPr>
          <w:rFonts w:asciiTheme="minorBidi" w:hAnsiTheme="minorBidi" w:cstheme="minorBidi"/>
        </w:rPr>
        <w:t>, however, disagrees and</w:t>
      </w:r>
      <w:r w:rsidR="001D3E38">
        <w:rPr>
          <w:rFonts w:asciiTheme="minorBidi" w:hAnsiTheme="minorBidi" w:cstheme="minorBidi"/>
        </w:rPr>
        <w:t xml:space="preserve"> rules that </w:t>
      </w:r>
      <w:r w:rsidR="004A3652">
        <w:rPr>
          <w:rFonts w:asciiTheme="minorBidi" w:hAnsiTheme="minorBidi" w:cstheme="minorBidi"/>
        </w:rPr>
        <w:t xml:space="preserve">theoretically </w:t>
      </w:r>
      <w:r w:rsidR="00ED222A">
        <w:rPr>
          <w:rFonts w:asciiTheme="minorBidi" w:hAnsiTheme="minorBidi" w:cstheme="minorBidi"/>
        </w:rPr>
        <w:t xml:space="preserve">one may </w:t>
      </w:r>
      <w:r w:rsidR="001D3E38">
        <w:rPr>
          <w:rFonts w:asciiTheme="minorBidi" w:hAnsiTheme="minorBidi" w:cstheme="minorBidi"/>
        </w:rPr>
        <w:t xml:space="preserve">use wine for </w:t>
      </w:r>
      <w:r w:rsidR="001D3E38" w:rsidRPr="004A3652">
        <w:rPr>
          <w:rFonts w:asciiTheme="minorBidi" w:hAnsiTheme="minorBidi" w:cstheme="minorBidi"/>
          <w:i/>
          <w:iCs/>
        </w:rPr>
        <w:t>netilat yadayim</w:t>
      </w:r>
      <w:r w:rsidR="00ED222A">
        <w:rPr>
          <w:rFonts w:asciiTheme="minorBidi" w:hAnsiTheme="minorBidi" w:cstheme="minorBidi"/>
        </w:rPr>
        <w:t>. He concludes that practically one should not use wine, as</w:t>
      </w:r>
      <w:r w:rsidR="001D3E38">
        <w:rPr>
          <w:rFonts w:asciiTheme="minorBidi" w:hAnsiTheme="minorBidi" w:cstheme="minorBidi"/>
        </w:rPr>
        <w:t xml:space="preserve"> it would be perceived as disrespectful </w:t>
      </w:r>
      <w:r w:rsidR="004A3652">
        <w:rPr>
          <w:rFonts w:asciiTheme="minorBidi" w:hAnsiTheme="minorBidi" w:cstheme="minorBidi"/>
        </w:rPr>
        <w:t xml:space="preserve">to use </w:t>
      </w:r>
      <w:r w:rsidR="001D3E38">
        <w:rPr>
          <w:rFonts w:asciiTheme="minorBidi" w:hAnsiTheme="minorBidi" w:cstheme="minorBidi"/>
        </w:rPr>
        <w:t xml:space="preserve">such an important beverage. </w:t>
      </w:r>
      <w:r w:rsidR="00ED258E">
        <w:rPr>
          <w:rFonts w:asciiTheme="minorBidi" w:hAnsiTheme="minorBidi" w:cstheme="minorBidi"/>
        </w:rPr>
        <w:t>Rashi (</w:t>
      </w:r>
      <w:r w:rsidR="00ED258E" w:rsidRPr="004A3652">
        <w:rPr>
          <w:rFonts w:asciiTheme="minorBidi" w:hAnsiTheme="minorBidi" w:cstheme="minorBidi"/>
          <w:i/>
          <w:iCs/>
        </w:rPr>
        <w:t>Berakhot</w:t>
      </w:r>
      <w:r w:rsidR="00ED258E">
        <w:rPr>
          <w:rFonts w:asciiTheme="minorBidi" w:hAnsiTheme="minorBidi" w:cstheme="minorBidi"/>
        </w:rPr>
        <w:t xml:space="preserve"> 50b), imp</w:t>
      </w:r>
      <w:r w:rsidR="00ED258E" w:rsidRPr="004A3652">
        <w:rPr>
          <w:rFonts w:asciiTheme="minorBidi" w:hAnsiTheme="minorBidi" w:cstheme="minorBidi"/>
        </w:rPr>
        <w:t xml:space="preserve">lies that one may wash one’s hands with fruit juice. </w:t>
      </w:r>
      <w:r w:rsidR="004A3652">
        <w:rPr>
          <w:rFonts w:asciiTheme="minorBidi" w:hAnsiTheme="minorBidi" w:cstheme="minorBidi"/>
        </w:rPr>
        <w:t>(</w:t>
      </w:r>
      <w:r w:rsidR="004A3652" w:rsidRPr="004A3652">
        <w:rPr>
          <w:rFonts w:asciiTheme="minorBidi" w:hAnsiTheme="minorBidi" w:cstheme="minorBidi"/>
        </w:rPr>
        <w:t xml:space="preserve">Apparently while water whose appearance has changed may not be used for </w:t>
      </w:r>
      <w:r w:rsidR="004A3652" w:rsidRPr="004A3652">
        <w:rPr>
          <w:rFonts w:asciiTheme="minorBidi" w:hAnsiTheme="minorBidi" w:cstheme="minorBidi"/>
          <w:i/>
          <w:iCs/>
        </w:rPr>
        <w:t>netilat yadayim</w:t>
      </w:r>
      <w:r w:rsidR="004A3652" w:rsidRPr="004A3652">
        <w:rPr>
          <w:rFonts w:asciiTheme="minorBidi" w:hAnsiTheme="minorBidi" w:cstheme="minorBidi"/>
        </w:rPr>
        <w:t>, as long as the fruit juice’s natural appearance has not changed, it may be used.</w:t>
      </w:r>
      <w:r w:rsidR="004A3652">
        <w:rPr>
          <w:rFonts w:asciiTheme="minorBidi" w:hAnsiTheme="minorBidi" w:cstheme="minorBidi"/>
        </w:rPr>
        <w:t xml:space="preserve">) </w:t>
      </w:r>
      <w:r w:rsidR="008B0700">
        <w:rPr>
          <w:rFonts w:asciiTheme="minorBidi" w:hAnsiTheme="minorBidi" w:cstheme="minorBidi"/>
        </w:rPr>
        <w:t>The Hagahot Asheri (</w:t>
      </w:r>
      <w:r w:rsidR="008B0700" w:rsidRPr="004A3652">
        <w:rPr>
          <w:rFonts w:asciiTheme="minorBidi" w:hAnsiTheme="minorBidi" w:cstheme="minorBidi"/>
          <w:i/>
          <w:iCs/>
        </w:rPr>
        <w:t>Berakhot</w:t>
      </w:r>
      <w:r w:rsidR="008B0700">
        <w:rPr>
          <w:rFonts w:asciiTheme="minorBidi" w:hAnsiTheme="minorBidi" w:cstheme="minorBidi"/>
        </w:rPr>
        <w:t xml:space="preserve"> 2:11) cites the Or Zaru’a (1:60)</w:t>
      </w:r>
      <w:r w:rsidR="004A3652">
        <w:rPr>
          <w:rFonts w:asciiTheme="minorBidi" w:hAnsiTheme="minorBidi" w:cstheme="minorBidi"/>
        </w:rPr>
        <w:t>,</w:t>
      </w:r>
      <w:r w:rsidR="008B0700">
        <w:rPr>
          <w:rFonts w:asciiTheme="minorBidi" w:hAnsiTheme="minorBidi" w:cstheme="minorBidi"/>
        </w:rPr>
        <w:t xml:space="preserve"> who rules that one may wash </w:t>
      </w:r>
      <w:r w:rsidR="004A3652">
        <w:rPr>
          <w:rFonts w:asciiTheme="minorBidi" w:hAnsiTheme="minorBidi" w:cstheme="minorBidi"/>
        </w:rPr>
        <w:t>hi</w:t>
      </w:r>
      <w:r w:rsidR="008B0700">
        <w:rPr>
          <w:rFonts w:asciiTheme="minorBidi" w:hAnsiTheme="minorBidi" w:cstheme="minorBidi"/>
        </w:rPr>
        <w:t xml:space="preserve">s hands with beer or </w:t>
      </w:r>
      <w:r w:rsidR="00ED258E">
        <w:rPr>
          <w:rFonts w:asciiTheme="minorBidi" w:hAnsiTheme="minorBidi" w:cstheme="minorBidi"/>
        </w:rPr>
        <w:t xml:space="preserve">cooked </w:t>
      </w:r>
      <w:r w:rsidR="008B0700">
        <w:rPr>
          <w:rFonts w:asciiTheme="minorBidi" w:hAnsiTheme="minorBidi" w:cstheme="minorBidi"/>
        </w:rPr>
        <w:t xml:space="preserve">honey in extenuating circumstances. </w:t>
      </w:r>
    </w:p>
    <w:p w:rsidR="001D3E38" w:rsidRDefault="001D3E38" w:rsidP="00120EB7">
      <w:pPr>
        <w:autoSpaceDE w:val="0"/>
        <w:contextualSpacing/>
        <w:jc w:val="both"/>
        <w:rPr>
          <w:rFonts w:asciiTheme="minorBidi" w:hAnsiTheme="minorBidi" w:cstheme="minorBidi"/>
        </w:rPr>
      </w:pPr>
    </w:p>
    <w:p w:rsidR="001D3E38" w:rsidRDefault="001D3E38" w:rsidP="00120EB7">
      <w:pPr>
        <w:autoSpaceDE w:val="0"/>
        <w:ind w:firstLine="72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The Shulchan Arukh (160</w:t>
      </w:r>
      <w:r w:rsidR="004A3652">
        <w:rPr>
          <w:rFonts w:asciiTheme="minorBidi" w:hAnsiTheme="minorBidi" w:cstheme="minorBidi"/>
        </w:rPr>
        <w:t>:12) cites these three opinions –</w:t>
      </w:r>
      <w:r>
        <w:rPr>
          <w:rFonts w:asciiTheme="minorBidi" w:hAnsiTheme="minorBidi" w:cstheme="minorBidi"/>
        </w:rPr>
        <w:t xml:space="preserve">the view which limits </w:t>
      </w:r>
      <w:r w:rsidRPr="00356CF6">
        <w:rPr>
          <w:rFonts w:asciiTheme="minorBidi" w:hAnsiTheme="minorBidi" w:cstheme="minorBidi"/>
          <w:i/>
          <w:iCs/>
        </w:rPr>
        <w:t>netilat yadayim</w:t>
      </w:r>
      <w:r>
        <w:rPr>
          <w:rFonts w:asciiTheme="minorBidi" w:hAnsiTheme="minorBidi" w:cstheme="minorBidi"/>
        </w:rPr>
        <w:t xml:space="preserve"> to water, the opinion which permits using wine for </w:t>
      </w:r>
      <w:r w:rsidRPr="00356CF6">
        <w:rPr>
          <w:rFonts w:asciiTheme="minorBidi" w:hAnsiTheme="minorBidi" w:cstheme="minorBidi"/>
          <w:i/>
          <w:iCs/>
        </w:rPr>
        <w:t>netilat yadayim</w:t>
      </w:r>
      <w:r w:rsidR="00ED258E">
        <w:rPr>
          <w:rFonts w:asciiTheme="minorBidi" w:hAnsiTheme="minorBidi" w:cstheme="minorBidi"/>
        </w:rPr>
        <w:t xml:space="preserve"> (the Rema limits this to white wine), </w:t>
      </w:r>
      <w:r>
        <w:rPr>
          <w:rFonts w:asciiTheme="minorBidi" w:hAnsiTheme="minorBidi" w:cstheme="minorBidi"/>
        </w:rPr>
        <w:t xml:space="preserve">and the view which permits using all juices in extenuating circumstances. </w:t>
      </w:r>
      <w:r w:rsidR="00ED258E">
        <w:rPr>
          <w:rFonts w:asciiTheme="minorBidi" w:hAnsiTheme="minorBidi" w:cstheme="minorBidi"/>
        </w:rPr>
        <w:t xml:space="preserve">The Rema adds that even beer or cooked honey may be used, if necessary. The Mishna Berura (63) rules that one should </w:t>
      </w:r>
      <w:r w:rsidR="00ED258E">
        <w:rPr>
          <w:rFonts w:asciiTheme="minorBidi" w:hAnsiTheme="minorBidi" w:cstheme="minorBidi"/>
        </w:rPr>
        <w:lastRenderedPageBreak/>
        <w:t>be strict regarding wine, but one may use fruit juice “</w:t>
      </w:r>
      <w:r w:rsidR="00ED258E" w:rsidRPr="00356CF6">
        <w:rPr>
          <w:rFonts w:asciiTheme="minorBidi" w:hAnsiTheme="minorBidi" w:cstheme="minorBidi"/>
          <w:i/>
          <w:iCs/>
        </w:rPr>
        <w:t>bi-she’at ha-dechak</w:t>
      </w:r>
      <w:r w:rsidR="000B3E73">
        <w:rPr>
          <w:rFonts w:asciiTheme="minorBidi" w:hAnsiTheme="minorBidi" w:cstheme="minorBidi"/>
          <w:i/>
          <w:iCs/>
        </w:rPr>
        <w:t>.</w:t>
      </w:r>
      <w:r w:rsidR="000B3E73">
        <w:rPr>
          <w:rFonts w:asciiTheme="minorBidi" w:hAnsiTheme="minorBidi" w:cstheme="minorBidi"/>
        </w:rPr>
        <w:t>” R. Moshe Stern writes</w:t>
      </w:r>
      <w:r w:rsidR="00ED258E">
        <w:rPr>
          <w:rFonts w:asciiTheme="minorBidi" w:hAnsiTheme="minorBidi" w:cstheme="minorBidi"/>
        </w:rPr>
        <w:t xml:space="preserve"> in his Be’er Moshe (5:40) that one may use coffee or tea as well for </w:t>
      </w:r>
      <w:r w:rsidR="00ED258E" w:rsidRPr="00356CF6">
        <w:rPr>
          <w:rFonts w:asciiTheme="minorBidi" w:hAnsiTheme="minorBidi" w:cstheme="minorBidi"/>
          <w:i/>
          <w:iCs/>
        </w:rPr>
        <w:t>netilat yadayim</w:t>
      </w:r>
      <w:r w:rsidR="00ED258E">
        <w:rPr>
          <w:rFonts w:asciiTheme="minorBidi" w:hAnsiTheme="minorBidi" w:cstheme="minorBidi"/>
        </w:rPr>
        <w:t xml:space="preserve">. </w:t>
      </w:r>
    </w:p>
    <w:p w:rsidR="00356CF6" w:rsidRDefault="00356CF6" w:rsidP="00120EB7">
      <w:pPr>
        <w:autoSpaceDE w:val="0"/>
        <w:contextualSpacing/>
        <w:jc w:val="both"/>
        <w:rPr>
          <w:rFonts w:asciiTheme="minorBidi" w:hAnsiTheme="minorBidi" w:cstheme="minorBidi"/>
        </w:rPr>
      </w:pPr>
    </w:p>
    <w:p w:rsidR="00CA2BB1" w:rsidRPr="00CA2BB1" w:rsidRDefault="00CA2BB1" w:rsidP="00120EB7">
      <w:pPr>
        <w:autoSpaceDE w:val="0"/>
        <w:contextualSpacing/>
        <w:jc w:val="both"/>
        <w:rPr>
          <w:rFonts w:asciiTheme="minorBidi" w:hAnsiTheme="minorBidi" w:cstheme="minorBidi"/>
          <w:b/>
          <w:bCs/>
        </w:rPr>
      </w:pPr>
      <w:r w:rsidRPr="00CA2BB1">
        <w:rPr>
          <w:rFonts w:asciiTheme="minorBidi" w:hAnsiTheme="minorBidi" w:cstheme="minorBidi"/>
          <w:b/>
          <w:bCs/>
        </w:rPr>
        <w:t>How Much of One’s Hand Must One Wash</w:t>
      </w:r>
    </w:p>
    <w:p w:rsidR="00CA2BB1" w:rsidRDefault="00CA2BB1" w:rsidP="00120EB7">
      <w:pPr>
        <w:autoSpaceDE w:val="0"/>
        <w:contextualSpacing/>
        <w:jc w:val="both"/>
        <w:rPr>
          <w:rFonts w:asciiTheme="minorBidi" w:hAnsiTheme="minorBidi" w:cstheme="minorBidi"/>
        </w:rPr>
      </w:pPr>
    </w:p>
    <w:p w:rsidR="00CA2BB1" w:rsidRDefault="00CA2BB1" w:rsidP="00120EB7">
      <w:pPr>
        <w:autoSpaceDE w:val="0"/>
        <w:ind w:firstLine="72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The </w:t>
      </w:r>
      <w:r w:rsidRPr="000B3E73">
        <w:rPr>
          <w:rFonts w:asciiTheme="minorBidi" w:hAnsiTheme="minorBidi" w:cstheme="minorBidi"/>
          <w:i/>
          <w:iCs/>
        </w:rPr>
        <w:t>Rishonim</w:t>
      </w:r>
      <w:r>
        <w:rPr>
          <w:rFonts w:asciiTheme="minorBidi" w:hAnsiTheme="minorBidi" w:cstheme="minorBidi"/>
        </w:rPr>
        <w:t xml:space="preserve"> disagree as to how much of one’s hand one must wash during </w:t>
      </w:r>
      <w:r w:rsidRPr="00A07EF9">
        <w:rPr>
          <w:rFonts w:asciiTheme="minorBidi" w:hAnsiTheme="minorBidi" w:cstheme="minorBidi"/>
          <w:i/>
          <w:iCs/>
        </w:rPr>
        <w:t>netilat yadayim</w:t>
      </w:r>
      <w:r>
        <w:rPr>
          <w:rFonts w:asciiTheme="minorBidi" w:hAnsiTheme="minorBidi" w:cstheme="minorBidi"/>
        </w:rPr>
        <w:t>. The Rosh (</w:t>
      </w:r>
      <w:r w:rsidRPr="000B3E73">
        <w:rPr>
          <w:rFonts w:asciiTheme="minorBidi" w:hAnsiTheme="minorBidi" w:cstheme="minorBidi"/>
          <w:i/>
          <w:iCs/>
        </w:rPr>
        <w:t>Chullin</w:t>
      </w:r>
      <w:r>
        <w:rPr>
          <w:rFonts w:asciiTheme="minorBidi" w:hAnsiTheme="minorBidi" w:cstheme="minorBidi"/>
        </w:rPr>
        <w:t xml:space="preserve"> 8:11) cites the Rif, who maintains tha</w:t>
      </w:r>
      <w:r w:rsidR="000B3E73">
        <w:rPr>
          <w:rFonts w:asciiTheme="minorBidi" w:hAnsiTheme="minorBidi" w:cstheme="minorBidi"/>
        </w:rPr>
        <w:t>t one must wash the entire hand</w:t>
      </w:r>
      <w:r>
        <w:rPr>
          <w:rFonts w:asciiTheme="minorBidi" w:hAnsiTheme="minorBidi" w:cstheme="minorBidi"/>
        </w:rPr>
        <w:t xml:space="preserve"> until the wrist. The Rosh describes this view as an “unnecessary stringency” (</w:t>
      </w:r>
      <w:r w:rsidRPr="00CA2BB1">
        <w:rPr>
          <w:rFonts w:asciiTheme="minorBidi" w:hAnsiTheme="minorBidi" w:cstheme="minorBidi"/>
          <w:i/>
          <w:iCs/>
        </w:rPr>
        <w:t>chumra yeteira</w:t>
      </w:r>
      <w:r>
        <w:rPr>
          <w:rFonts w:asciiTheme="minorBidi" w:hAnsiTheme="minorBidi" w:cstheme="minorBidi"/>
        </w:rPr>
        <w:t xml:space="preserve">), and records that the custom is not </w:t>
      </w:r>
      <w:r w:rsidR="000B3E73">
        <w:rPr>
          <w:rFonts w:asciiTheme="minorBidi" w:hAnsiTheme="minorBidi" w:cstheme="minorBidi"/>
        </w:rPr>
        <w:t xml:space="preserve">in </w:t>
      </w:r>
      <w:r>
        <w:rPr>
          <w:rFonts w:asciiTheme="minorBidi" w:hAnsiTheme="minorBidi" w:cstheme="minorBidi"/>
        </w:rPr>
        <w:t xml:space="preserve">accordance with this opinion. Rather, he rules that one need only wash </w:t>
      </w:r>
      <w:r w:rsidR="000B3E73">
        <w:rPr>
          <w:rFonts w:asciiTheme="minorBidi" w:hAnsiTheme="minorBidi" w:cstheme="minorBidi"/>
        </w:rPr>
        <w:t>his fingers until the knuckles, where the fingers</w:t>
      </w:r>
      <w:r>
        <w:rPr>
          <w:rFonts w:asciiTheme="minorBidi" w:hAnsiTheme="minorBidi" w:cstheme="minorBidi"/>
        </w:rPr>
        <w:t xml:space="preserve"> meet </w:t>
      </w:r>
      <w:r w:rsidR="000B3E73">
        <w:rPr>
          <w:rFonts w:asciiTheme="minorBidi" w:hAnsiTheme="minorBidi" w:cstheme="minorBidi"/>
        </w:rPr>
        <w:t>the</w:t>
      </w:r>
      <w:r>
        <w:rPr>
          <w:rFonts w:asciiTheme="minorBidi" w:hAnsiTheme="minorBidi" w:cstheme="minorBidi"/>
        </w:rPr>
        <w:t xml:space="preserve"> hands. </w:t>
      </w:r>
    </w:p>
    <w:p w:rsidR="00CA2BB1" w:rsidRDefault="00CA2BB1" w:rsidP="00120EB7">
      <w:pPr>
        <w:autoSpaceDE w:val="0"/>
        <w:contextualSpacing/>
        <w:jc w:val="both"/>
        <w:rPr>
          <w:rFonts w:asciiTheme="minorBidi" w:hAnsiTheme="minorBidi" w:cstheme="minorBidi"/>
        </w:rPr>
      </w:pPr>
    </w:p>
    <w:p w:rsidR="00CA2BB1" w:rsidRDefault="00CA2BB1" w:rsidP="00120EB7">
      <w:pPr>
        <w:autoSpaceDE w:val="0"/>
        <w:ind w:firstLine="72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The Beit Yosef (161) suggests that since washing one’s entire hand is somewhat effortless, one should preferably wash </w:t>
      </w:r>
      <w:r w:rsidR="000B3E73">
        <w:rPr>
          <w:rFonts w:asciiTheme="minorBidi" w:hAnsiTheme="minorBidi" w:cstheme="minorBidi"/>
        </w:rPr>
        <w:t>hi</w:t>
      </w:r>
      <w:r>
        <w:rPr>
          <w:rFonts w:asciiTheme="minorBidi" w:hAnsiTheme="minorBidi" w:cstheme="minorBidi"/>
        </w:rPr>
        <w:t>s entire hand, in the spirit of R. Chisda’s statement, “</w:t>
      </w:r>
      <w:r w:rsidRPr="00012601">
        <w:rPr>
          <w:rFonts w:asciiTheme="minorBidi" w:hAnsiTheme="minorBidi" w:cstheme="minorBidi"/>
        </w:rPr>
        <w:t>I</w:t>
      </w:r>
      <w:r>
        <w:rPr>
          <w:rFonts w:asciiTheme="minorBidi" w:hAnsiTheme="minorBidi" w:cstheme="minorBidi"/>
        </w:rPr>
        <w:t xml:space="preserve"> </w:t>
      </w:r>
      <w:r w:rsidRPr="00012601">
        <w:rPr>
          <w:rFonts w:asciiTheme="minorBidi" w:hAnsiTheme="minorBidi" w:cstheme="minorBidi"/>
        </w:rPr>
        <w:t>washed with full handfuls of water and was granted full handfuls of prosperity</w:t>
      </w:r>
      <w:r>
        <w:rPr>
          <w:rFonts w:asciiTheme="minorBidi" w:hAnsiTheme="minorBidi" w:cstheme="minorBidi"/>
        </w:rPr>
        <w:t xml:space="preserve">.” In his Shulchan Arukh (161:4), he cites both opinions, and concludes that it is appropriate to act in accordance with the stricter opinion. The Bi’ur Halakha (s.v. </w:t>
      </w:r>
      <w:r w:rsidR="000B3E73">
        <w:rPr>
          <w:rFonts w:asciiTheme="minorBidi" w:hAnsiTheme="minorBidi" w:cstheme="minorBidi"/>
          <w:i/>
          <w:iCs/>
        </w:rPr>
        <w:t>ve-ra’ui</w:t>
      </w:r>
      <w:r w:rsidRPr="000B3E73">
        <w:rPr>
          <w:rFonts w:asciiTheme="minorBidi" w:hAnsiTheme="minorBidi" w:cstheme="minorBidi"/>
          <w:i/>
          <w:iCs/>
        </w:rPr>
        <w:t xml:space="preserve"> linhog</w:t>
      </w:r>
      <w:r>
        <w:rPr>
          <w:rFonts w:asciiTheme="minorBidi" w:hAnsiTheme="minorBidi" w:cstheme="minorBidi"/>
        </w:rPr>
        <w:t xml:space="preserve">) records that some </w:t>
      </w:r>
      <w:r w:rsidRPr="000B3E73">
        <w:rPr>
          <w:rFonts w:asciiTheme="minorBidi" w:hAnsiTheme="minorBidi" w:cstheme="minorBidi"/>
          <w:i/>
          <w:iCs/>
        </w:rPr>
        <w:t>Acharonim</w:t>
      </w:r>
      <w:r>
        <w:rPr>
          <w:rFonts w:asciiTheme="minorBidi" w:hAnsiTheme="minorBidi" w:cstheme="minorBidi"/>
        </w:rPr>
        <w:t xml:space="preserve"> understand that the </w:t>
      </w:r>
      <w:r w:rsidRPr="000B3E73">
        <w:rPr>
          <w:rFonts w:asciiTheme="minorBidi" w:hAnsiTheme="minorBidi" w:cstheme="minorBidi"/>
          <w:i/>
          <w:iCs/>
        </w:rPr>
        <w:t>hala</w:t>
      </w:r>
      <w:r w:rsidR="00F53CD8" w:rsidRPr="000B3E73">
        <w:rPr>
          <w:rFonts w:asciiTheme="minorBidi" w:hAnsiTheme="minorBidi" w:cstheme="minorBidi"/>
          <w:i/>
          <w:iCs/>
        </w:rPr>
        <w:t>k</w:t>
      </w:r>
      <w:r w:rsidRPr="000B3E73">
        <w:rPr>
          <w:rFonts w:asciiTheme="minorBidi" w:hAnsiTheme="minorBidi" w:cstheme="minorBidi"/>
          <w:i/>
          <w:iCs/>
        </w:rPr>
        <w:t>ha</w:t>
      </w:r>
      <w:r>
        <w:rPr>
          <w:rFonts w:asciiTheme="minorBidi" w:hAnsiTheme="minorBidi" w:cstheme="minorBidi"/>
        </w:rPr>
        <w:t xml:space="preserve"> is actually in acco</w:t>
      </w:r>
      <w:r w:rsidR="000B3E73">
        <w:rPr>
          <w:rFonts w:asciiTheme="minorBidi" w:hAnsiTheme="minorBidi" w:cstheme="minorBidi"/>
        </w:rPr>
        <w:t>rdance with the lenient opinion</w:t>
      </w:r>
      <w:r>
        <w:rPr>
          <w:rFonts w:asciiTheme="minorBidi" w:hAnsiTheme="minorBidi" w:cstheme="minorBidi"/>
        </w:rPr>
        <w:t xml:space="preserve"> and that washing one’s entire hand is to be considered a stringency. However, he insists, many </w:t>
      </w:r>
      <w:r w:rsidRPr="000B3E73">
        <w:rPr>
          <w:rFonts w:asciiTheme="minorBidi" w:hAnsiTheme="minorBidi" w:cstheme="minorBidi"/>
          <w:i/>
          <w:iCs/>
        </w:rPr>
        <w:t>Rishonim</w:t>
      </w:r>
      <w:r>
        <w:rPr>
          <w:rFonts w:asciiTheme="minorBidi" w:hAnsiTheme="minorBidi" w:cstheme="minorBidi"/>
        </w:rPr>
        <w:t xml:space="preserve"> maintain that </w:t>
      </w:r>
      <w:r w:rsidR="000B3E73">
        <w:rPr>
          <w:rFonts w:asciiTheme="minorBidi" w:hAnsiTheme="minorBidi" w:cstheme="minorBidi"/>
        </w:rPr>
        <w:t>one must wash one’s entire hand,</w:t>
      </w:r>
      <w:r>
        <w:rPr>
          <w:rFonts w:asciiTheme="minorBidi" w:hAnsiTheme="minorBidi" w:cstheme="minorBidi"/>
        </w:rPr>
        <w:t xml:space="preserve"> and therefore one should really only be lenient in extenuating circumstances. </w:t>
      </w:r>
    </w:p>
    <w:p w:rsidR="00CA2BB1" w:rsidRDefault="00CA2BB1" w:rsidP="00120EB7">
      <w:pPr>
        <w:autoSpaceDE w:val="0"/>
        <w:ind w:firstLine="720"/>
        <w:contextualSpacing/>
        <w:jc w:val="both"/>
        <w:rPr>
          <w:rFonts w:asciiTheme="minorBidi" w:hAnsiTheme="minorBidi" w:cstheme="minorBidi"/>
        </w:rPr>
      </w:pPr>
    </w:p>
    <w:p w:rsidR="00CA2BB1" w:rsidRDefault="00CA2BB1" w:rsidP="00120EB7">
      <w:pPr>
        <w:autoSpaceDE w:val="0"/>
        <w:ind w:firstLine="72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On Yom Kippur, when one is not permitted to wash oneself, one should only wash until the top of </w:t>
      </w:r>
      <w:r w:rsidR="000B3E73">
        <w:rPr>
          <w:rFonts w:asciiTheme="minorBidi" w:hAnsiTheme="minorBidi" w:cstheme="minorBidi"/>
        </w:rPr>
        <w:t>hi</w:t>
      </w:r>
      <w:r>
        <w:rPr>
          <w:rFonts w:asciiTheme="minorBidi" w:hAnsiTheme="minorBidi" w:cstheme="minorBidi"/>
        </w:rPr>
        <w:t>s fingers upon waking in the</w:t>
      </w:r>
      <w:r w:rsidR="000B3E73">
        <w:rPr>
          <w:rFonts w:asciiTheme="minorBidi" w:hAnsiTheme="minorBidi" w:cstheme="minorBidi"/>
        </w:rPr>
        <w:t xml:space="preserve"> morning (Shulchan Arukh 613:2)</w:t>
      </w:r>
      <w:r>
        <w:rPr>
          <w:rFonts w:asciiTheme="minorBidi" w:hAnsiTheme="minorBidi" w:cstheme="minorBidi"/>
        </w:rPr>
        <w:t>.</w:t>
      </w:r>
      <w:r w:rsidR="000B3E73">
        <w:rPr>
          <w:rFonts w:asciiTheme="minorBidi" w:hAnsiTheme="minorBidi" w:cstheme="minorBidi"/>
        </w:rPr>
        <w:t xml:space="preserve"> </w:t>
      </w:r>
      <w:r w:rsidR="00ED222A">
        <w:rPr>
          <w:rFonts w:asciiTheme="minorBidi" w:hAnsiTheme="minorBidi" w:cstheme="minorBidi"/>
        </w:rPr>
        <w:t xml:space="preserve">However, </w:t>
      </w:r>
      <w:r w:rsidR="00ED222A" w:rsidRPr="00CA2BB1">
        <w:rPr>
          <w:rFonts w:asciiTheme="minorBidi" w:hAnsiTheme="minorBidi" w:cstheme="minorBidi"/>
          <w:i/>
          <w:iCs/>
        </w:rPr>
        <w:t>kohanim</w:t>
      </w:r>
      <w:r w:rsidR="00ED222A">
        <w:rPr>
          <w:rFonts w:asciiTheme="minorBidi" w:hAnsiTheme="minorBidi" w:cstheme="minorBidi"/>
        </w:rPr>
        <w:t xml:space="preserve"> wash their entire hands before the </w:t>
      </w:r>
      <w:r w:rsidR="00ED222A" w:rsidRPr="000B3E73">
        <w:rPr>
          <w:rFonts w:asciiTheme="minorBidi" w:hAnsiTheme="minorBidi" w:cstheme="minorBidi"/>
          <w:i/>
          <w:iCs/>
        </w:rPr>
        <w:t>Birkat Kohanim</w:t>
      </w:r>
      <w:r w:rsidR="00ED222A">
        <w:rPr>
          <w:rFonts w:asciiTheme="minorBidi" w:hAnsiTheme="minorBidi" w:cstheme="minorBidi"/>
        </w:rPr>
        <w:t xml:space="preserve">, as the </w:t>
      </w:r>
      <w:r w:rsidR="00ED222A" w:rsidRPr="00CA2BB1">
        <w:rPr>
          <w:rFonts w:asciiTheme="minorBidi" w:hAnsiTheme="minorBidi" w:cstheme="minorBidi"/>
          <w:i/>
          <w:iCs/>
        </w:rPr>
        <w:t>kohanim</w:t>
      </w:r>
      <w:r w:rsidR="00ED222A">
        <w:rPr>
          <w:rFonts w:asciiTheme="minorBidi" w:hAnsiTheme="minorBidi" w:cstheme="minorBidi"/>
        </w:rPr>
        <w:t xml:space="preserve"> in the </w:t>
      </w:r>
      <w:r w:rsidR="00ED222A" w:rsidRPr="000B3E73">
        <w:rPr>
          <w:rFonts w:asciiTheme="minorBidi" w:hAnsiTheme="minorBidi" w:cstheme="minorBidi"/>
          <w:i/>
          <w:iCs/>
        </w:rPr>
        <w:t>Beit Ha-Mikdash</w:t>
      </w:r>
      <w:r w:rsidR="00ED222A">
        <w:rPr>
          <w:rFonts w:asciiTheme="minorBidi" w:hAnsiTheme="minorBidi" w:cstheme="minorBidi"/>
        </w:rPr>
        <w:t xml:space="preserve"> would wash their entire hands (</w:t>
      </w:r>
      <w:r w:rsidR="00ED222A" w:rsidRPr="000B3E73">
        <w:rPr>
          <w:rFonts w:asciiTheme="minorBidi" w:hAnsiTheme="minorBidi" w:cstheme="minorBidi"/>
          <w:i/>
          <w:iCs/>
        </w:rPr>
        <w:t>Chullin</w:t>
      </w:r>
      <w:r w:rsidR="00ED222A">
        <w:rPr>
          <w:rFonts w:asciiTheme="minorBidi" w:hAnsiTheme="minorBidi" w:cstheme="minorBidi"/>
        </w:rPr>
        <w:t xml:space="preserve"> 106b). </w:t>
      </w:r>
      <w:r>
        <w:rPr>
          <w:rFonts w:asciiTheme="minorBidi" w:hAnsiTheme="minorBidi" w:cstheme="minorBidi"/>
        </w:rPr>
        <w:t xml:space="preserve">Furthermore, one who cannot wash </w:t>
      </w:r>
      <w:r w:rsidR="000B3E73">
        <w:rPr>
          <w:rFonts w:asciiTheme="minorBidi" w:hAnsiTheme="minorBidi" w:cstheme="minorBidi"/>
        </w:rPr>
        <w:t>hi</w:t>
      </w:r>
      <w:r>
        <w:rPr>
          <w:rFonts w:asciiTheme="minorBidi" w:hAnsiTheme="minorBidi" w:cstheme="minorBidi"/>
        </w:rPr>
        <w:t xml:space="preserve">s upper hand due to an injury or bandage should wash until the tops of his fingers. </w:t>
      </w:r>
    </w:p>
    <w:p w:rsidR="00CA2BB1" w:rsidRDefault="00CA2BB1" w:rsidP="00120EB7">
      <w:pPr>
        <w:autoSpaceDE w:val="0"/>
        <w:ind w:firstLine="72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</w:p>
    <w:p w:rsidR="00356CF6" w:rsidRDefault="00356CF6" w:rsidP="00120EB7">
      <w:pPr>
        <w:autoSpaceDE w:val="0"/>
        <w:ind w:firstLine="72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Next week</w:t>
      </w:r>
      <w:r w:rsidR="000B3E73">
        <w:rPr>
          <w:rFonts w:asciiTheme="minorBidi" w:hAnsiTheme="minorBidi" w:cstheme="minorBidi"/>
        </w:rPr>
        <w:t>, we will discuss that manner in</w:t>
      </w:r>
      <w:r>
        <w:rPr>
          <w:rFonts w:asciiTheme="minorBidi" w:hAnsiTheme="minorBidi" w:cstheme="minorBidi"/>
        </w:rPr>
        <w:t xml:space="preserve"> which the water is poured over one’s hands, including the requirement of “</w:t>
      </w:r>
      <w:r w:rsidRPr="00356CF6">
        <w:rPr>
          <w:rFonts w:asciiTheme="minorBidi" w:hAnsiTheme="minorBidi" w:cstheme="minorBidi"/>
          <w:i/>
          <w:iCs/>
        </w:rPr>
        <w:t>ko’ach gavra</w:t>
      </w:r>
      <w:r>
        <w:rPr>
          <w:rFonts w:asciiTheme="minorBidi" w:hAnsiTheme="minorBidi" w:cstheme="minorBidi"/>
        </w:rPr>
        <w:t>” and the number of times each hand must be washed.</w:t>
      </w:r>
    </w:p>
    <w:p w:rsidR="00356CF6" w:rsidRDefault="00356CF6" w:rsidP="00120EB7">
      <w:pPr>
        <w:autoSpaceDE w:val="0"/>
        <w:contextualSpacing/>
        <w:jc w:val="both"/>
        <w:rPr>
          <w:rFonts w:asciiTheme="minorBidi" w:hAnsiTheme="minorBidi" w:cstheme="minorBidi"/>
        </w:rPr>
      </w:pPr>
    </w:p>
    <w:p w:rsidR="004F11CA" w:rsidRDefault="004F11CA" w:rsidP="00120EB7">
      <w:pPr>
        <w:autoSpaceDE w:val="0"/>
        <w:contextualSpacing/>
        <w:jc w:val="both"/>
        <w:rPr>
          <w:rFonts w:asciiTheme="minorBidi" w:hAnsiTheme="minorBidi" w:cstheme="minorBidi"/>
        </w:rPr>
      </w:pPr>
    </w:p>
    <w:sectPr w:rsidR="004F11CA" w:rsidSect="00120EB7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E4B45"/>
    <w:multiLevelType w:val="multilevel"/>
    <w:tmpl w:val="55FC0B16"/>
    <w:lvl w:ilvl="0">
      <w:start w:val="1"/>
      <w:numFmt w:val="hebrew1"/>
      <w:lvlText w:val="%1]"/>
      <w:lvlJc w:val="right"/>
      <w:pPr>
        <w:tabs>
          <w:tab w:val="num" w:pos="142"/>
        </w:tabs>
        <w:ind w:left="142" w:hanging="57"/>
      </w:pPr>
      <w:rPr>
        <w:rFonts w:cs="Times New Roman"/>
        <w:bCs/>
        <w:iCs w:val="0"/>
        <w:sz w:val="20"/>
        <w:szCs w:val="28"/>
      </w:rPr>
    </w:lvl>
    <w:lvl w:ilvl="1">
      <w:start w:val="1"/>
      <w:numFmt w:val="hebrew1"/>
      <w:lvlText w:val="%2."/>
      <w:lvlJc w:val="right"/>
      <w:pPr>
        <w:tabs>
          <w:tab w:val="num" w:pos="227"/>
        </w:tabs>
        <w:ind w:left="227" w:hanging="57"/>
      </w:pPr>
      <w:rPr>
        <w:b w:val="0"/>
        <w:bCs w:val="0"/>
        <w:lang w:val="en-US"/>
      </w:rPr>
    </w:lvl>
    <w:lvl w:ilvl="2">
      <w:start w:val="1"/>
      <w:numFmt w:val="decimal"/>
      <w:lvlText w:val="%3."/>
      <w:lvlJc w:val="right"/>
      <w:pPr>
        <w:tabs>
          <w:tab w:val="num" w:pos="397"/>
        </w:tabs>
        <w:ind w:left="397" w:hanging="57"/>
      </w:pPr>
      <w:rPr>
        <w:b w:val="0"/>
        <w:bCs w:val="0"/>
        <w:lang w:val="en-US" w:bidi="ar-SA"/>
      </w:rPr>
    </w:lvl>
    <w:lvl w:ilvl="3">
      <w:start w:val="1"/>
      <w:numFmt w:val="hebrew1"/>
      <w:lvlText w:val="%4)"/>
      <w:lvlJc w:val="right"/>
      <w:pPr>
        <w:tabs>
          <w:tab w:val="num" w:pos="567"/>
        </w:tabs>
        <w:ind w:left="567" w:hanging="57"/>
      </w:pPr>
      <w:rPr>
        <w:b w:val="0"/>
        <w:bCs w:val="0"/>
        <w:lang w:val="en-US"/>
      </w:rPr>
    </w:lvl>
    <w:lvl w:ilvl="4">
      <w:start w:val="1"/>
      <w:numFmt w:val="decimal"/>
      <w:lvlText w:val="%5)"/>
      <w:lvlJc w:val="right"/>
      <w:pPr>
        <w:tabs>
          <w:tab w:val="num" w:pos="737"/>
        </w:tabs>
        <w:ind w:left="737" w:hanging="57"/>
      </w:pPr>
    </w:lvl>
    <w:lvl w:ilvl="5">
      <w:start w:val="1"/>
      <w:numFmt w:val="hebrew1"/>
      <w:lvlText w:val="%6."/>
      <w:lvlJc w:val="right"/>
      <w:pPr>
        <w:tabs>
          <w:tab w:val="num" w:pos="907"/>
        </w:tabs>
        <w:ind w:left="907" w:hanging="56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B5A"/>
    <w:rsid w:val="00012601"/>
    <w:rsid w:val="00021A78"/>
    <w:rsid w:val="00025D1D"/>
    <w:rsid w:val="00027D3F"/>
    <w:rsid w:val="0003210F"/>
    <w:rsid w:val="000321F1"/>
    <w:rsid w:val="00034DAC"/>
    <w:rsid w:val="00055E13"/>
    <w:rsid w:val="000660CC"/>
    <w:rsid w:val="0007173C"/>
    <w:rsid w:val="0008198E"/>
    <w:rsid w:val="000954C5"/>
    <w:rsid w:val="000A09C3"/>
    <w:rsid w:val="000A7B79"/>
    <w:rsid w:val="000B3E73"/>
    <w:rsid w:val="000C02BA"/>
    <w:rsid w:val="000C3638"/>
    <w:rsid w:val="000D199F"/>
    <w:rsid w:val="000D691B"/>
    <w:rsid w:val="000D75B6"/>
    <w:rsid w:val="000E6894"/>
    <w:rsid w:val="0010353D"/>
    <w:rsid w:val="0011227C"/>
    <w:rsid w:val="00114176"/>
    <w:rsid w:val="00116AAB"/>
    <w:rsid w:val="00120582"/>
    <w:rsid w:val="00120EB7"/>
    <w:rsid w:val="00127404"/>
    <w:rsid w:val="001325C1"/>
    <w:rsid w:val="0015669B"/>
    <w:rsid w:val="00156F0E"/>
    <w:rsid w:val="00162A38"/>
    <w:rsid w:val="001832E8"/>
    <w:rsid w:val="00187F2D"/>
    <w:rsid w:val="001A4C4E"/>
    <w:rsid w:val="001B4F52"/>
    <w:rsid w:val="001D190B"/>
    <w:rsid w:val="001D3E38"/>
    <w:rsid w:val="001E1F02"/>
    <w:rsid w:val="001E34C1"/>
    <w:rsid w:val="001E3AD5"/>
    <w:rsid w:val="001F0A60"/>
    <w:rsid w:val="001F386E"/>
    <w:rsid w:val="002056F8"/>
    <w:rsid w:val="00212D70"/>
    <w:rsid w:val="002324EF"/>
    <w:rsid w:val="00234B33"/>
    <w:rsid w:val="00252C9D"/>
    <w:rsid w:val="00274776"/>
    <w:rsid w:val="0028390F"/>
    <w:rsid w:val="00285B09"/>
    <w:rsid w:val="00290534"/>
    <w:rsid w:val="002910A5"/>
    <w:rsid w:val="00292450"/>
    <w:rsid w:val="002B0B56"/>
    <w:rsid w:val="002C3E49"/>
    <w:rsid w:val="002C4DC6"/>
    <w:rsid w:val="002C7406"/>
    <w:rsid w:val="002D7AE1"/>
    <w:rsid w:val="002E08F4"/>
    <w:rsid w:val="002F4456"/>
    <w:rsid w:val="003030D6"/>
    <w:rsid w:val="00310E66"/>
    <w:rsid w:val="003227B3"/>
    <w:rsid w:val="00323CAD"/>
    <w:rsid w:val="003375F6"/>
    <w:rsid w:val="00340C58"/>
    <w:rsid w:val="00353E7D"/>
    <w:rsid w:val="00354CF4"/>
    <w:rsid w:val="00356CF6"/>
    <w:rsid w:val="00367077"/>
    <w:rsid w:val="003777B0"/>
    <w:rsid w:val="00392187"/>
    <w:rsid w:val="00396656"/>
    <w:rsid w:val="003A6E1C"/>
    <w:rsid w:val="003D70CB"/>
    <w:rsid w:val="003E4BBD"/>
    <w:rsid w:val="003E68CE"/>
    <w:rsid w:val="003F1293"/>
    <w:rsid w:val="00402F0D"/>
    <w:rsid w:val="0040474A"/>
    <w:rsid w:val="00407489"/>
    <w:rsid w:val="00410209"/>
    <w:rsid w:val="00412D6C"/>
    <w:rsid w:val="00413284"/>
    <w:rsid w:val="0041641B"/>
    <w:rsid w:val="00416A9A"/>
    <w:rsid w:val="00417344"/>
    <w:rsid w:val="004205DC"/>
    <w:rsid w:val="00421B58"/>
    <w:rsid w:val="00425D0F"/>
    <w:rsid w:val="004379A9"/>
    <w:rsid w:val="00446D12"/>
    <w:rsid w:val="00460A86"/>
    <w:rsid w:val="004628E5"/>
    <w:rsid w:val="004643C0"/>
    <w:rsid w:val="004769A1"/>
    <w:rsid w:val="004802FD"/>
    <w:rsid w:val="00494D43"/>
    <w:rsid w:val="004A3652"/>
    <w:rsid w:val="004A4E29"/>
    <w:rsid w:val="004A58A3"/>
    <w:rsid w:val="004B0DC5"/>
    <w:rsid w:val="004C2CA2"/>
    <w:rsid w:val="004C3BE6"/>
    <w:rsid w:val="004C7218"/>
    <w:rsid w:val="004D01F8"/>
    <w:rsid w:val="004E2552"/>
    <w:rsid w:val="004E7503"/>
    <w:rsid w:val="004F07F3"/>
    <w:rsid w:val="004F11CA"/>
    <w:rsid w:val="004F18E6"/>
    <w:rsid w:val="004F6F93"/>
    <w:rsid w:val="00505510"/>
    <w:rsid w:val="00507362"/>
    <w:rsid w:val="00520811"/>
    <w:rsid w:val="00527F86"/>
    <w:rsid w:val="00534948"/>
    <w:rsid w:val="00536226"/>
    <w:rsid w:val="00540575"/>
    <w:rsid w:val="00550456"/>
    <w:rsid w:val="0056000A"/>
    <w:rsid w:val="00571B60"/>
    <w:rsid w:val="00576551"/>
    <w:rsid w:val="005809A6"/>
    <w:rsid w:val="005C288E"/>
    <w:rsid w:val="005D26E9"/>
    <w:rsid w:val="005E4DCE"/>
    <w:rsid w:val="005F481F"/>
    <w:rsid w:val="006072BD"/>
    <w:rsid w:val="00610EF5"/>
    <w:rsid w:val="00616BAD"/>
    <w:rsid w:val="00622CAC"/>
    <w:rsid w:val="00632934"/>
    <w:rsid w:val="00634A5A"/>
    <w:rsid w:val="00642929"/>
    <w:rsid w:val="006535A5"/>
    <w:rsid w:val="00653AFF"/>
    <w:rsid w:val="006722EB"/>
    <w:rsid w:val="00673420"/>
    <w:rsid w:val="00675578"/>
    <w:rsid w:val="006759EE"/>
    <w:rsid w:val="00684DD3"/>
    <w:rsid w:val="006A1667"/>
    <w:rsid w:val="006A3ED1"/>
    <w:rsid w:val="006C47F6"/>
    <w:rsid w:val="006C5F52"/>
    <w:rsid w:val="006D4427"/>
    <w:rsid w:val="006F162F"/>
    <w:rsid w:val="006F7CA0"/>
    <w:rsid w:val="0070156A"/>
    <w:rsid w:val="00704AC2"/>
    <w:rsid w:val="00707E4C"/>
    <w:rsid w:val="00711508"/>
    <w:rsid w:val="00716EF7"/>
    <w:rsid w:val="007173F3"/>
    <w:rsid w:val="00717F48"/>
    <w:rsid w:val="00727FB6"/>
    <w:rsid w:val="0073425E"/>
    <w:rsid w:val="00736B8F"/>
    <w:rsid w:val="007409C9"/>
    <w:rsid w:val="00744638"/>
    <w:rsid w:val="00744E7D"/>
    <w:rsid w:val="00755154"/>
    <w:rsid w:val="00764CA8"/>
    <w:rsid w:val="00765A15"/>
    <w:rsid w:val="00767478"/>
    <w:rsid w:val="007742AD"/>
    <w:rsid w:val="00785956"/>
    <w:rsid w:val="007A11F9"/>
    <w:rsid w:val="007A2012"/>
    <w:rsid w:val="007B4376"/>
    <w:rsid w:val="007B4DEC"/>
    <w:rsid w:val="007D1F12"/>
    <w:rsid w:val="007E0E3A"/>
    <w:rsid w:val="007E16B4"/>
    <w:rsid w:val="0080111D"/>
    <w:rsid w:val="00804748"/>
    <w:rsid w:val="00804BE5"/>
    <w:rsid w:val="0082386A"/>
    <w:rsid w:val="00824146"/>
    <w:rsid w:val="00834D4D"/>
    <w:rsid w:val="008420FE"/>
    <w:rsid w:val="00852A5C"/>
    <w:rsid w:val="00852CDC"/>
    <w:rsid w:val="00855B0B"/>
    <w:rsid w:val="00855FA5"/>
    <w:rsid w:val="00860FA3"/>
    <w:rsid w:val="00865514"/>
    <w:rsid w:val="00866F91"/>
    <w:rsid w:val="00884167"/>
    <w:rsid w:val="00885E81"/>
    <w:rsid w:val="008925CB"/>
    <w:rsid w:val="00895539"/>
    <w:rsid w:val="008A5009"/>
    <w:rsid w:val="008B0700"/>
    <w:rsid w:val="008B4CD8"/>
    <w:rsid w:val="008D146A"/>
    <w:rsid w:val="008D161E"/>
    <w:rsid w:val="008D78F3"/>
    <w:rsid w:val="008E231B"/>
    <w:rsid w:val="008E34C2"/>
    <w:rsid w:val="008E49B3"/>
    <w:rsid w:val="008E5C9F"/>
    <w:rsid w:val="008E79FC"/>
    <w:rsid w:val="008F10C6"/>
    <w:rsid w:val="008F5F1C"/>
    <w:rsid w:val="00901783"/>
    <w:rsid w:val="009071D4"/>
    <w:rsid w:val="009174E5"/>
    <w:rsid w:val="009213D3"/>
    <w:rsid w:val="009305B2"/>
    <w:rsid w:val="00930E70"/>
    <w:rsid w:val="00936B8C"/>
    <w:rsid w:val="00937757"/>
    <w:rsid w:val="0094173E"/>
    <w:rsid w:val="00941A22"/>
    <w:rsid w:val="009438B5"/>
    <w:rsid w:val="009530CF"/>
    <w:rsid w:val="00960579"/>
    <w:rsid w:val="00966D1E"/>
    <w:rsid w:val="009773FA"/>
    <w:rsid w:val="009A6321"/>
    <w:rsid w:val="009C1A6B"/>
    <w:rsid w:val="00A062FE"/>
    <w:rsid w:val="00A07EF9"/>
    <w:rsid w:val="00A10D09"/>
    <w:rsid w:val="00A17170"/>
    <w:rsid w:val="00A258C7"/>
    <w:rsid w:val="00A32A7E"/>
    <w:rsid w:val="00A37DDD"/>
    <w:rsid w:val="00A41881"/>
    <w:rsid w:val="00A41C78"/>
    <w:rsid w:val="00A4669B"/>
    <w:rsid w:val="00A56462"/>
    <w:rsid w:val="00A8126A"/>
    <w:rsid w:val="00A90C77"/>
    <w:rsid w:val="00A93334"/>
    <w:rsid w:val="00AA799A"/>
    <w:rsid w:val="00AB0E9F"/>
    <w:rsid w:val="00AB7EF7"/>
    <w:rsid w:val="00AC4E2D"/>
    <w:rsid w:val="00AD67D4"/>
    <w:rsid w:val="00AE4FD8"/>
    <w:rsid w:val="00AE77CC"/>
    <w:rsid w:val="00B0022C"/>
    <w:rsid w:val="00B045F4"/>
    <w:rsid w:val="00B048FD"/>
    <w:rsid w:val="00B04F00"/>
    <w:rsid w:val="00B05EEA"/>
    <w:rsid w:val="00B06242"/>
    <w:rsid w:val="00B215A2"/>
    <w:rsid w:val="00B23CFA"/>
    <w:rsid w:val="00B2608A"/>
    <w:rsid w:val="00B2691C"/>
    <w:rsid w:val="00B41613"/>
    <w:rsid w:val="00B42864"/>
    <w:rsid w:val="00B46516"/>
    <w:rsid w:val="00B54D7D"/>
    <w:rsid w:val="00B61672"/>
    <w:rsid w:val="00B61A2E"/>
    <w:rsid w:val="00B80894"/>
    <w:rsid w:val="00B84176"/>
    <w:rsid w:val="00BA2B2C"/>
    <w:rsid w:val="00BA6A8D"/>
    <w:rsid w:val="00BB0B17"/>
    <w:rsid w:val="00BB3838"/>
    <w:rsid w:val="00BB716D"/>
    <w:rsid w:val="00BC1119"/>
    <w:rsid w:val="00BD2637"/>
    <w:rsid w:val="00BE541E"/>
    <w:rsid w:val="00BE5815"/>
    <w:rsid w:val="00C10200"/>
    <w:rsid w:val="00C1136F"/>
    <w:rsid w:val="00C21BA9"/>
    <w:rsid w:val="00C35C4A"/>
    <w:rsid w:val="00C40ADA"/>
    <w:rsid w:val="00C63071"/>
    <w:rsid w:val="00C74C3B"/>
    <w:rsid w:val="00C75405"/>
    <w:rsid w:val="00C856A1"/>
    <w:rsid w:val="00C87849"/>
    <w:rsid w:val="00C96C68"/>
    <w:rsid w:val="00CA2BB1"/>
    <w:rsid w:val="00CB15B9"/>
    <w:rsid w:val="00CB2617"/>
    <w:rsid w:val="00CB749C"/>
    <w:rsid w:val="00CC7786"/>
    <w:rsid w:val="00CE6660"/>
    <w:rsid w:val="00CF2FAF"/>
    <w:rsid w:val="00D06AD7"/>
    <w:rsid w:val="00D07C96"/>
    <w:rsid w:val="00D12CA2"/>
    <w:rsid w:val="00D16D79"/>
    <w:rsid w:val="00D20E38"/>
    <w:rsid w:val="00D24266"/>
    <w:rsid w:val="00D26AB1"/>
    <w:rsid w:val="00D27D04"/>
    <w:rsid w:val="00D42D4F"/>
    <w:rsid w:val="00D50FEA"/>
    <w:rsid w:val="00D520FF"/>
    <w:rsid w:val="00D5309B"/>
    <w:rsid w:val="00D60A5A"/>
    <w:rsid w:val="00D61EE0"/>
    <w:rsid w:val="00D70DB7"/>
    <w:rsid w:val="00D82F01"/>
    <w:rsid w:val="00D878EA"/>
    <w:rsid w:val="00D978BF"/>
    <w:rsid w:val="00DA2DA8"/>
    <w:rsid w:val="00DB17EF"/>
    <w:rsid w:val="00DD24BE"/>
    <w:rsid w:val="00DD44DD"/>
    <w:rsid w:val="00DD79BB"/>
    <w:rsid w:val="00DE65DA"/>
    <w:rsid w:val="00DE6EC1"/>
    <w:rsid w:val="00DF46A9"/>
    <w:rsid w:val="00E103BE"/>
    <w:rsid w:val="00E11926"/>
    <w:rsid w:val="00E202A7"/>
    <w:rsid w:val="00E208CA"/>
    <w:rsid w:val="00E215CB"/>
    <w:rsid w:val="00E2651E"/>
    <w:rsid w:val="00E33F2C"/>
    <w:rsid w:val="00E467E2"/>
    <w:rsid w:val="00E51A79"/>
    <w:rsid w:val="00E53628"/>
    <w:rsid w:val="00E5669A"/>
    <w:rsid w:val="00E57F83"/>
    <w:rsid w:val="00E71538"/>
    <w:rsid w:val="00E74E01"/>
    <w:rsid w:val="00E76FD4"/>
    <w:rsid w:val="00E87535"/>
    <w:rsid w:val="00E952F3"/>
    <w:rsid w:val="00E95B25"/>
    <w:rsid w:val="00EA5A30"/>
    <w:rsid w:val="00EA61B3"/>
    <w:rsid w:val="00EA73A9"/>
    <w:rsid w:val="00EB3212"/>
    <w:rsid w:val="00EB49C9"/>
    <w:rsid w:val="00EC039E"/>
    <w:rsid w:val="00EC369E"/>
    <w:rsid w:val="00EC4E12"/>
    <w:rsid w:val="00ED01AC"/>
    <w:rsid w:val="00ED0669"/>
    <w:rsid w:val="00ED222A"/>
    <w:rsid w:val="00ED258E"/>
    <w:rsid w:val="00ED500C"/>
    <w:rsid w:val="00ED5AF8"/>
    <w:rsid w:val="00ED5F3B"/>
    <w:rsid w:val="00ED65C5"/>
    <w:rsid w:val="00EE53BD"/>
    <w:rsid w:val="00EF3B5A"/>
    <w:rsid w:val="00EF7424"/>
    <w:rsid w:val="00EF7C64"/>
    <w:rsid w:val="00F070A3"/>
    <w:rsid w:val="00F127FF"/>
    <w:rsid w:val="00F14BE8"/>
    <w:rsid w:val="00F15803"/>
    <w:rsid w:val="00F22B8B"/>
    <w:rsid w:val="00F25E5F"/>
    <w:rsid w:val="00F27543"/>
    <w:rsid w:val="00F53CD8"/>
    <w:rsid w:val="00F55A8A"/>
    <w:rsid w:val="00F57BA0"/>
    <w:rsid w:val="00F60E7F"/>
    <w:rsid w:val="00F64A73"/>
    <w:rsid w:val="00F66365"/>
    <w:rsid w:val="00F67842"/>
    <w:rsid w:val="00F72462"/>
    <w:rsid w:val="00F75A6A"/>
    <w:rsid w:val="00F76F37"/>
    <w:rsid w:val="00F77F18"/>
    <w:rsid w:val="00F81A8A"/>
    <w:rsid w:val="00F85D26"/>
    <w:rsid w:val="00FA1BA2"/>
    <w:rsid w:val="00FA5F01"/>
    <w:rsid w:val="00FB3BF2"/>
    <w:rsid w:val="00FC1532"/>
    <w:rsid w:val="00FC1B00"/>
    <w:rsid w:val="00FC5CF3"/>
    <w:rsid w:val="00FD3218"/>
    <w:rsid w:val="00FD43F2"/>
    <w:rsid w:val="00FD47C5"/>
    <w:rsid w:val="00FE33D8"/>
    <w:rsid w:val="00FE4A87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B5A"/>
    <w:pPr>
      <w:widowControl w:val="0"/>
      <w:suppressAutoHyphens/>
      <w:jc w:val="right"/>
    </w:pPr>
    <w:rPr>
      <w:rFonts w:ascii="Times New Roman" w:eastAsia="Lucida Sans Unicode" w:hAnsi="Times New Roman" w:cs="Times New Roman"/>
      <w:kern w:val="1"/>
      <w:sz w:val="24"/>
      <w:szCs w:val="24"/>
      <w:lang w:eastAsia="he-I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42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F3B5A"/>
    <w:pPr>
      <w:spacing w:after="120" w:line="360" w:lineRule="auto"/>
      <w:jc w:val="both"/>
    </w:pPr>
    <w:rPr>
      <w:rFonts w:ascii="Courier New" w:hAnsi="Courier New"/>
      <w:sz w:val="20"/>
      <w:szCs w:val="20"/>
    </w:rPr>
  </w:style>
  <w:style w:type="character" w:customStyle="1" w:styleId="BodyTextChar">
    <w:name w:val="Body Text Char"/>
    <w:link w:val="BodyText"/>
    <w:semiHidden/>
    <w:rsid w:val="00EF3B5A"/>
    <w:rPr>
      <w:rFonts w:ascii="Courier New" w:eastAsia="Lucida Sans Unicode" w:hAnsi="Courier New" w:cs="Courier New"/>
      <w:kern w:val="1"/>
      <w:lang w:eastAsia="he-IL"/>
    </w:rPr>
  </w:style>
  <w:style w:type="paragraph" w:styleId="Title">
    <w:name w:val="Title"/>
    <w:basedOn w:val="Normal"/>
    <w:link w:val="TitleChar"/>
    <w:qFormat/>
    <w:rsid w:val="00EF3B5A"/>
    <w:pPr>
      <w:widowControl/>
      <w:suppressAutoHyphens w:val="0"/>
      <w:autoSpaceDE w:val="0"/>
      <w:autoSpaceDN w:val="0"/>
      <w:bidi/>
      <w:adjustRightInd w:val="0"/>
      <w:jc w:val="center"/>
    </w:pPr>
    <w:rPr>
      <w:rFonts w:ascii="Arial" w:eastAsia="Times New Roman" w:hAnsi="Arial"/>
      <w:b/>
      <w:bCs/>
      <w:color w:val="000000"/>
      <w:kern w:val="0"/>
      <w:sz w:val="20"/>
      <w:szCs w:val="20"/>
    </w:rPr>
  </w:style>
  <w:style w:type="character" w:customStyle="1" w:styleId="TitleChar">
    <w:name w:val="Title Char"/>
    <w:link w:val="Title"/>
    <w:rsid w:val="00EF3B5A"/>
    <w:rPr>
      <w:rFonts w:ascii="Arial" w:eastAsia="Times New Roman" w:hAnsi="Arial" w:cs="Arial"/>
      <w:b/>
      <w:bCs/>
      <w:color w:val="000000"/>
    </w:rPr>
  </w:style>
  <w:style w:type="character" w:styleId="Hyperlink">
    <w:name w:val="Hyperlink"/>
    <w:uiPriority w:val="99"/>
    <w:unhideWhenUsed/>
    <w:rsid w:val="004769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2617"/>
    <w:pPr>
      <w:widowControl/>
      <w:suppressAutoHyphens w:val="0"/>
      <w:spacing w:before="100" w:beforeAutospacing="1" w:after="100" w:afterAutospacing="1"/>
      <w:jc w:val="left"/>
    </w:pPr>
    <w:rPr>
      <w:rFonts w:eastAsia="Times New Roman"/>
      <w:kern w:val="0"/>
      <w:lang w:eastAsia="en-US"/>
    </w:rPr>
  </w:style>
  <w:style w:type="paragraph" w:styleId="BlockText">
    <w:name w:val="Block Text"/>
    <w:basedOn w:val="Normal"/>
    <w:rsid w:val="00B2691C"/>
    <w:pPr>
      <w:widowControl/>
      <w:suppressAutoHyphens w:val="0"/>
      <w:spacing w:line="360" w:lineRule="auto"/>
      <w:ind w:left="567"/>
      <w:jc w:val="both"/>
    </w:pPr>
    <w:rPr>
      <w:rFonts w:ascii="Courier New" w:eastAsia="Times New Roman" w:cs="Miriam"/>
      <w:kern w:val="0"/>
      <w:sz w:val="22"/>
      <w:szCs w:val="20"/>
      <w:lang w:eastAsia="en-US"/>
    </w:rPr>
  </w:style>
  <w:style w:type="paragraph" w:customStyle="1" w:styleId="a">
    <w:name w:val="מחבר"/>
    <w:basedOn w:val="Normal"/>
    <w:uiPriority w:val="99"/>
    <w:rsid w:val="003E68CE"/>
    <w:pPr>
      <w:keepNext/>
      <w:widowControl/>
      <w:suppressAutoHyphens w:val="0"/>
      <w:autoSpaceDE w:val="0"/>
      <w:autoSpaceDN w:val="0"/>
      <w:bidi/>
      <w:spacing w:before="120"/>
      <w:jc w:val="left"/>
      <w:outlineLvl w:val="0"/>
    </w:pPr>
    <w:rPr>
      <w:rFonts w:ascii="Arial" w:eastAsia="Times New Roman" w:hAnsi="Arial"/>
      <w:b/>
      <w:bCs/>
      <w:kern w:val="0"/>
      <w:sz w:val="42"/>
      <w:szCs w:val="20"/>
    </w:rPr>
  </w:style>
  <w:style w:type="paragraph" w:styleId="Revision">
    <w:name w:val="Revision"/>
    <w:hidden/>
    <w:uiPriority w:val="99"/>
    <w:semiHidden/>
    <w:rsid w:val="00632934"/>
    <w:rPr>
      <w:rFonts w:ascii="Times New Roman" w:eastAsia="Lucida Sans Unicode" w:hAnsi="Times New Roman" w:cs="Times New Roman"/>
      <w:kern w:val="1"/>
      <w:sz w:val="24"/>
      <w:szCs w:val="24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93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2934"/>
    <w:rPr>
      <w:rFonts w:ascii="Tahoma" w:eastAsia="Lucida Sans Unicode" w:hAnsi="Tahoma" w:cs="Tahoma"/>
      <w:kern w:val="1"/>
      <w:sz w:val="16"/>
      <w:szCs w:val="16"/>
      <w:lang w:eastAsia="he-IL"/>
    </w:rPr>
  </w:style>
  <w:style w:type="paragraph" w:customStyle="1" w:styleId="1">
    <w:name w:val="ציטוט1"/>
    <w:basedOn w:val="Normal"/>
    <w:uiPriority w:val="99"/>
    <w:rsid w:val="00B045F4"/>
    <w:pPr>
      <w:widowControl/>
      <w:tabs>
        <w:tab w:val="right" w:pos="4620"/>
      </w:tabs>
      <w:suppressAutoHyphens w:val="0"/>
      <w:autoSpaceDE w:val="0"/>
      <w:autoSpaceDN w:val="0"/>
      <w:bidi/>
      <w:spacing w:after="80" w:line="280" w:lineRule="exact"/>
      <w:ind w:right="567"/>
      <w:jc w:val="both"/>
    </w:pPr>
    <w:rPr>
      <w:rFonts w:eastAsia="Times New Roman" w:cs="Narkisim"/>
      <w:kern w:val="0"/>
      <w:sz w:val="20"/>
      <w:szCs w:val="22"/>
      <w:lang w:eastAsia="en-US"/>
    </w:rPr>
  </w:style>
  <w:style w:type="paragraph" w:customStyle="1" w:styleId="CC">
    <w:name w:val="CC"/>
    <w:basedOn w:val="BodyText"/>
    <w:uiPriority w:val="99"/>
    <w:rsid w:val="00ED5F3B"/>
    <w:pPr>
      <w:keepLines/>
      <w:suppressAutoHyphens w:val="0"/>
      <w:autoSpaceDE w:val="0"/>
      <w:autoSpaceDN w:val="0"/>
      <w:spacing w:after="160"/>
      <w:ind w:left="360" w:hanging="360"/>
    </w:pPr>
    <w:rPr>
      <w:rFonts w:eastAsia="Times New Roman" w:cs="Miriam"/>
      <w:kern w:val="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F7424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3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bm-torah.org/archive/blessings/08berakhot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1395</Words>
  <Characters>7958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9335</CharactersWithSpaces>
  <SharedDoc>false</SharedDoc>
  <HLinks>
    <vt:vector size="6" baseType="variant">
      <vt:variant>
        <vt:i4>5177437</vt:i4>
      </vt:variant>
      <vt:variant>
        <vt:i4>0</vt:i4>
      </vt:variant>
      <vt:variant>
        <vt:i4>0</vt:i4>
      </vt:variant>
      <vt:variant>
        <vt:i4>5</vt:i4>
      </vt:variant>
      <vt:variant>
        <vt:lpwstr>http://www.vbm-torah.org/archive/blessings/02berakhot.htm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tmpUser</cp:lastModifiedBy>
  <cp:revision>4</cp:revision>
  <dcterms:created xsi:type="dcterms:W3CDTF">2012-12-27T10:02:00Z</dcterms:created>
  <dcterms:modified xsi:type="dcterms:W3CDTF">2012-12-27T10:38:00Z</dcterms:modified>
</cp:coreProperties>
</file>