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8D" w:rsidRPr="0056548D" w:rsidRDefault="0056548D" w:rsidP="00173D74">
      <w:pPr>
        <w:pStyle w:val="BlockText"/>
        <w:widowControl w:val="0"/>
        <w:bidi w:val="0"/>
        <w:ind w:left="0" w:right="0"/>
        <w:jc w:val="center"/>
        <w:rPr>
          <w:rFonts w:asciiTheme="minorBidi" w:hAnsiTheme="minorBidi" w:cstheme="minorBidi"/>
          <w:b w:val="0"/>
          <w:bCs/>
          <w:caps/>
          <w:color w:val="auto"/>
          <w:sz w:val="24"/>
          <w:szCs w:val="24"/>
        </w:rPr>
      </w:pPr>
      <w:r w:rsidRPr="0056548D">
        <w:rPr>
          <w:rFonts w:asciiTheme="minorBidi" w:hAnsiTheme="minorBidi" w:cstheme="minorBidi"/>
          <w:b w:val="0"/>
          <w:caps/>
          <w:color w:val="auto"/>
          <w:sz w:val="24"/>
          <w:szCs w:val="24"/>
          <w:lang w:eastAsia="en-GB"/>
        </w:rPr>
        <w:t>YESHIVAT HAR ETZION</w:t>
      </w:r>
    </w:p>
    <w:p w:rsidR="0056548D" w:rsidRPr="0056548D" w:rsidRDefault="0056548D" w:rsidP="00173D74">
      <w:pPr>
        <w:widowControl w:val="0"/>
        <w:bidi w:val="0"/>
        <w:spacing w:line="240" w:lineRule="auto"/>
        <w:ind w:firstLine="0"/>
        <w:jc w:val="center"/>
        <w:rPr>
          <w:rFonts w:asciiTheme="minorBidi" w:hAnsiTheme="minorBidi" w:cstheme="minorBidi"/>
          <w:caps/>
          <w:lang w:eastAsia="en-GB"/>
        </w:rPr>
      </w:pPr>
      <w:r w:rsidRPr="0056548D">
        <w:rPr>
          <w:rFonts w:asciiTheme="minorBidi" w:hAnsiTheme="minorBidi" w:cstheme="minorBidi"/>
          <w:caps/>
          <w:lang w:eastAsia="en-GB"/>
        </w:rPr>
        <w:t>ISRAEL KOSCHITZKY VIRTUAL BEIT MIDRASH (VBM)</w:t>
      </w:r>
    </w:p>
    <w:p w:rsidR="0056548D" w:rsidRPr="0056548D" w:rsidRDefault="0056548D" w:rsidP="00173D74">
      <w:pPr>
        <w:widowControl w:val="0"/>
        <w:bidi w:val="0"/>
        <w:spacing w:line="240" w:lineRule="auto"/>
        <w:ind w:firstLine="0"/>
        <w:jc w:val="center"/>
        <w:rPr>
          <w:rFonts w:asciiTheme="minorBidi" w:hAnsiTheme="minorBidi" w:cstheme="minorBidi"/>
          <w:caps/>
          <w:lang w:eastAsia="en-GB"/>
        </w:rPr>
      </w:pPr>
      <w:r w:rsidRPr="0056548D">
        <w:rPr>
          <w:rFonts w:asciiTheme="minorBidi" w:hAnsiTheme="minorBidi" w:cstheme="minorBidi"/>
          <w:caps/>
          <w:lang w:eastAsia="en-GB"/>
        </w:rPr>
        <w:t>*********************************************************</w:t>
      </w:r>
    </w:p>
    <w:p w:rsidR="0056548D" w:rsidRPr="0056548D" w:rsidRDefault="0056548D" w:rsidP="00173D74">
      <w:pPr>
        <w:widowControl w:val="0"/>
        <w:bidi w:val="0"/>
        <w:spacing w:line="240" w:lineRule="auto"/>
        <w:ind w:firstLine="0"/>
        <w:jc w:val="center"/>
        <w:rPr>
          <w:rFonts w:asciiTheme="minorBidi" w:hAnsiTheme="minorBidi" w:cstheme="minorBidi"/>
          <w:b/>
          <w:bCs/>
        </w:rPr>
      </w:pPr>
    </w:p>
    <w:p w:rsidR="0056548D" w:rsidRPr="0056548D" w:rsidRDefault="0056548D" w:rsidP="00173D74">
      <w:pPr>
        <w:pStyle w:val="Heading2"/>
        <w:keepNext w:val="0"/>
        <w:widowControl w:val="0"/>
        <w:tabs>
          <w:tab w:val="clear" w:pos="397"/>
          <w:tab w:val="left" w:pos="0"/>
        </w:tabs>
        <w:bidi w:val="0"/>
        <w:spacing w:before="0" w:after="0" w:line="240" w:lineRule="auto"/>
        <w:jc w:val="center"/>
        <w:rPr>
          <w:rFonts w:asciiTheme="minorBidi" w:hAnsiTheme="minorBidi" w:cstheme="minorBidi"/>
          <w:i w:val="0"/>
          <w:iCs/>
          <w:sz w:val="24"/>
        </w:rPr>
      </w:pPr>
      <w:r w:rsidRPr="0056548D">
        <w:rPr>
          <w:rFonts w:asciiTheme="minorBidi" w:hAnsiTheme="minorBidi" w:cstheme="minorBidi"/>
          <w:i w:val="0"/>
          <w:iCs/>
          <w:sz w:val="24"/>
        </w:rPr>
        <w:t xml:space="preserve">Fundamental Issues in the Study of </w:t>
      </w:r>
      <w:r w:rsidRPr="0056548D">
        <w:rPr>
          <w:rFonts w:asciiTheme="minorBidi" w:hAnsiTheme="minorBidi" w:cstheme="minorBidi"/>
          <w:sz w:val="24"/>
        </w:rPr>
        <w:t>Tanakh</w:t>
      </w:r>
    </w:p>
    <w:p w:rsidR="0056548D" w:rsidRPr="0056548D" w:rsidRDefault="0056548D" w:rsidP="00173D74">
      <w:pPr>
        <w:widowControl w:val="0"/>
        <w:bidi w:val="0"/>
        <w:spacing w:line="240" w:lineRule="auto"/>
        <w:ind w:firstLine="0"/>
        <w:jc w:val="center"/>
        <w:rPr>
          <w:rFonts w:asciiTheme="minorBidi" w:hAnsiTheme="minorBidi" w:cstheme="minorBidi"/>
          <w:b/>
          <w:bCs/>
        </w:rPr>
      </w:pPr>
      <w:r w:rsidRPr="0056548D">
        <w:rPr>
          <w:rFonts w:asciiTheme="minorBidi" w:hAnsiTheme="minorBidi" w:cstheme="minorBidi"/>
          <w:b/>
          <w:bCs/>
        </w:rPr>
        <w:t>By Rav Amnon Bazak</w:t>
      </w:r>
    </w:p>
    <w:p w:rsidR="0056548D" w:rsidRPr="0056548D" w:rsidRDefault="0056548D" w:rsidP="00173D74">
      <w:pPr>
        <w:widowControl w:val="0"/>
        <w:bidi w:val="0"/>
        <w:spacing w:line="240" w:lineRule="auto"/>
        <w:ind w:firstLine="0"/>
        <w:jc w:val="center"/>
        <w:rPr>
          <w:rFonts w:asciiTheme="minorBidi" w:hAnsiTheme="minorBidi" w:cstheme="minorBidi"/>
          <w:b/>
          <w:bCs/>
        </w:rPr>
      </w:pPr>
    </w:p>
    <w:p w:rsidR="0056548D" w:rsidRPr="0056548D" w:rsidRDefault="0056548D" w:rsidP="00173D74">
      <w:pPr>
        <w:pStyle w:val="a1"/>
        <w:widowControl w:val="0"/>
        <w:bidi w:val="0"/>
        <w:spacing w:after="0" w:line="240" w:lineRule="auto"/>
        <w:jc w:val="center"/>
        <w:rPr>
          <w:rFonts w:asciiTheme="minorBidi" w:hAnsiTheme="minorBidi" w:cstheme="minorBidi"/>
          <w:b w:val="0"/>
          <w:bCs w:val="0"/>
          <w:szCs w:val="24"/>
        </w:rPr>
      </w:pPr>
      <w:r w:rsidRPr="0056548D">
        <w:rPr>
          <w:rFonts w:asciiTheme="minorBidi" w:hAnsiTheme="minorBidi" w:cstheme="minorBidi"/>
          <w:b w:val="0"/>
          <w:bCs w:val="0"/>
          <w:szCs w:val="24"/>
        </w:rPr>
        <w:t>For easy printing, go to:</w:t>
      </w:r>
    </w:p>
    <w:p w:rsidR="0056548D" w:rsidRPr="0056548D" w:rsidRDefault="00EC0B4F" w:rsidP="00173D74">
      <w:pPr>
        <w:widowControl w:val="0"/>
        <w:bidi w:val="0"/>
        <w:spacing w:line="240" w:lineRule="auto"/>
        <w:ind w:firstLine="0"/>
        <w:jc w:val="center"/>
        <w:rPr>
          <w:rFonts w:asciiTheme="minorBidi" w:hAnsiTheme="minorBidi" w:cstheme="minorBidi"/>
        </w:rPr>
      </w:pPr>
      <w:hyperlink r:id="rId9" w:history="1">
        <w:r w:rsidR="0056548D" w:rsidRPr="0056548D">
          <w:rPr>
            <w:rStyle w:val="Hyperlink"/>
            <w:rFonts w:asciiTheme="minorBidi" w:eastAsia="Calibri" w:hAnsiTheme="minorBidi" w:cstheme="minorBidi"/>
          </w:rPr>
          <w:t>www.vbm-torah.org/archive/tanakh/06a-tanakh.htm</w:t>
        </w:r>
      </w:hyperlink>
    </w:p>
    <w:p w:rsidR="0056548D" w:rsidRDefault="0056548D" w:rsidP="00173D74">
      <w:pPr>
        <w:tabs>
          <w:tab w:val="left" w:pos="0"/>
        </w:tabs>
        <w:bidi w:val="0"/>
        <w:spacing w:line="240" w:lineRule="auto"/>
        <w:ind w:firstLine="0"/>
        <w:rPr>
          <w:rFonts w:asciiTheme="minorBidi" w:hAnsiTheme="minorBidi" w:cstheme="minorBidi"/>
        </w:rPr>
      </w:pPr>
    </w:p>
    <w:p w:rsidR="00EC0B4F" w:rsidRPr="0056548D" w:rsidRDefault="00EC0B4F" w:rsidP="00EC0B4F">
      <w:pPr>
        <w:tabs>
          <w:tab w:val="left" w:pos="0"/>
        </w:tabs>
        <w:bidi w:val="0"/>
        <w:spacing w:line="240" w:lineRule="auto"/>
        <w:ind w:firstLine="0"/>
        <w:rPr>
          <w:rFonts w:asciiTheme="minorBidi" w:hAnsiTheme="minorBidi" w:cstheme="minorBidi"/>
        </w:rPr>
      </w:pPr>
    </w:p>
    <w:p w:rsidR="004E6F12" w:rsidRPr="0056548D" w:rsidRDefault="0056548D" w:rsidP="00173D74">
      <w:pPr>
        <w:tabs>
          <w:tab w:val="left" w:pos="0"/>
        </w:tabs>
        <w:bidi w:val="0"/>
        <w:spacing w:line="240" w:lineRule="auto"/>
        <w:ind w:firstLine="0"/>
        <w:jc w:val="center"/>
        <w:rPr>
          <w:rFonts w:asciiTheme="minorBidi" w:hAnsiTheme="minorBidi" w:cstheme="minorBidi"/>
          <w:b/>
          <w:bCs/>
        </w:rPr>
      </w:pPr>
      <w:r w:rsidRPr="0056548D">
        <w:rPr>
          <w:rFonts w:asciiTheme="minorBidi" w:hAnsiTheme="minorBidi" w:cstheme="minorBidi"/>
          <w:b/>
          <w:bCs/>
        </w:rPr>
        <w:t xml:space="preserve">Shiur #6a: </w:t>
      </w:r>
      <w:r w:rsidR="004800F6" w:rsidRPr="00173D74">
        <w:rPr>
          <w:rFonts w:asciiTheme="minorBidi" w:hAnsiTheme="minorBidi" w:cstheme="minorBidi"/>
          <w:b/>
          <w:bCs/>
          <w:i/>
          <w:iCs/>
        </w:rPr>
        <w:t>Tanakh</w:t>
      </w:r>
      <w:r w:rsidR="004E6F12" w:rsidRPr="0056548D">
        <w:rPr>
          <w:rFonts w:asciiTheme="minorBidi" w:hAnsiTheme="minorBidi" w:cstheme="minorBidi"/>
          <w:b/>
          <w:bCs/>
        </w:rPr>
        <w:t xml:space="preserve"> and Archaeology</w:t>
      </w:r>
    </w:p>
    <w:p w:rsidR="004E6F12" w:rsidRPr="0056548D" w:rsidRDefault="004E6F12" w:rsidP="00173D74">
      <w:pPr>
        <w:tabs>
          <w:tab w:val="left" w:pos="0"/>
        </w:tabs>
        <w:bidi w:val="0"/>
        <w:spacing w:line="240" w:lineRule="auto"/>
        <w:ind w:firstLine="0"/>
        <w:rPr>
          <w:rFonts w:asciiTheme="minorBidi" w:hAnsiTheme="minorBidi" w:cstheme="minorBidi"/>
        </w:rPr>
      </w:pPr>
    </w:p>
    <w:p w:rsidR="0056548D" w:rsidRPr="0056548D" w:rsidRDefault="0056548D" w:rsidP="00173D74">
      <w:pPr>
        <w:tabs>
          <w:tab w:val="left" w:pos="0"/>
        </w:tabs>
        <w:bidi w:val="0"/>
        <w:spacing w:line="240" w:lineRule="auto"/>
        <w:ind w:firstLine="426"/>
        <w:rPr>
          <w:rFonts w:asciiTheme="minorBidi" w:hAnsiTheme="minorBidi" w:cstheme="minorBidi"/>
        </w:rPr>
      </w:pPr>
    </w:p>
    <w:p w:rsidR="004E6F12" w:rsidRPr="0056548D" w:rsidRDefault="0056548D" w:rsidP="00173D74">
      <w:pPr>
        <w:tabs>
          <w:tab w:val="left" w:pos="0"/>
        </w:tabs>
        <w:bidi w:val="0"/>
        <w:spacing w:line="240" w:lineRule="auto"/>
        <w:ind w:firstLine="0"/>
        <w:rPr>
          <w:rFonts w:asciiTheme="minorBidi" w:hAnsiTheme="minorBidi" w:cstheme="minorBidi"/>
          <w:b/>
          <w:bCs/>
        </w:rPr>
      </w:pPr>
      <w:r>
        <w:rPr>
          <w:rFonts w:asciiTheme="minorBidi" w:hAnsiTheme="minorBidi" w:cstheme="minorBidi"/>
          <w:b/>
          <w:bCs/>
        </w:rPr>
        <w:t>A.</w:t>
      </w:r>
      <w:r>
        <w:rPr>
          <w:rFonts w:asciiTheme="minorBidi" w:hAnsiTheme="minorBidi" w:cstheme="minorBidi"/>
          <w:b/>
          <w:bCs/>
        </w:rPr>
        <w:tab/>
      </w:r>
      <w:r w:rsidR="004E6F12" w:rsidRPr="0056548D">
        <w:rPr>
          <w:rFonts w:asciiTheme="minorBidi" w:hAnsiTheme="minorBidi" w:cstheme="minorBidi"/>
          <w:b/>
          <w:bCs/>
        </w:rPr>
        <w:t>Background</w:t>
      </w:r>
    </w:p>
    <w:p w:rsidR="0056548D" w:rsidRDefault="0056548D" w:rsidP="00173D74">
      <w:pPr>
        <w:tabs>
          <w:tab w:val="left" w:pos="0"/>
        </w:tabs>
        <w:bidi w:val="0"/>
        <w:spacing w:line="240" w:lineRule="auto"/>
        <w:ind w:firstLine="426"/>
        <w:rPr>
          <w:rFonts w:asciiTheme="minorBidi" w:hAnsiTheme="minorBidi" w:cstheme="minorBidi"/>
        </w:rPr>
      </w:pPr>
    </w:p>
    <w:p w:rsidR="007753FF" w:rsidRDefault="004E6F12" w:rsidP="00877267">
      <w:pPr>
        <w:tabs>
          <w:tab w:val="left" w:pos="0"/>
        </w:tabs>
        <w:bidi w:val="0"/>
        <w:spacing w:line="240" w:lineRule="auto"/>
        <w:ind w:firstLine="720"/>
        <w:rPr>
          <w:rFonts w:asciiTheme="minorBidi" w:hAnsiTheme="minorBidi" w:cstheme="minorBidi"/>
        </w:rPr>
      </w:pPr>
      <w:r w:rsidRPr="0056548D">
        <w:rPr>
          <w:rFonts w:asciiTheme="minorBidi" w:hAnsiTheme="minorBidi" w:cstheme="minorBidi"/>
        </w:rPr>
        <w:t xml:space="preserve">The relations between </w:t>
      </w:r>
      <w:r w:rsidRPr="0056548D">
        <w:rPr>
          <w:rFonts w:asciiTheme="minorBidi" w:hAnsiTheme="minorBidi" w:cstheme="minorBidi"/>
          <w:i/>
          <w:iCs/>
        </w:rPr>
        <w:t>Tanakh</w:t>
      </w:r>
      <w:r w:rsidRPr="0056548D">
        <w:rPr>
          <w:rFonts w:asciiTheme="minorBidi" w:hAnsiTheme="minorBidi" w:cstheme="minorBidi"/>
        </w:rPr>
        <w:t xml:space="preserve"> and archaeology have undergone many changes since the study of the antiquities of Eretz Yisrael </w:t>
      </w:r>
      <w:r w:rsidR="00CA403C">
        <w:rPr>
          <w:rFonts w:asciiTheme="minorBidi" w:hAnsiTheme="minorBidi" w:cstheme="minorBidi"/>
        </w:rPr>
        <w:t xml:space="preserve">began </w:t>
      </w:r>
      <w:r w:rsidRPr="0056548D">
        <w:rPr>
          <w:rFonts w:asciiTheme="minorBidi" w:hAnsiTheme="minorBidi" w:cstheme="minorBidi"/>
        </w:rPr>
        <w:t>in the 19</w:t>
      </w:r>
      <w:r w:rsidRPr="0056548D">
        <w:rPr>
          <w:rFonts w:asciiTheme="minorBidi" w:hAnsiTheme="minorBidi" w:cstheme="minorBidi"/>
          <w:vertAlign w:val="superscript"/>
        </w:rPr>
        <w:t>th</w:t>
      </w:r>
      <w:r w:rsidRPr="0056548D">
        <w:rPr>
          <w:rFonts w:asciiTheme="minorBidi" w:hAnsiTheme="minorBidi" w:cstheme="minorBidi"/>
        </w:rPr>
        <w:t xml:space="preserve"> century.</w:t>
      </w:r>
      <w:r w:rsidRPr="0056548D">
        <w:rPr>
          <w:rStyle w:val="FootnoteReference"/>
          <w:rFonts w:asciiTheme="minorBidi" w:hAnsiTheme="minorBidi" w:cstheme="minorBidi"/>
        </w:rPr>
        <w:footnoteReference w:id="1"/>
      </w:r>
      <w:r w:rsidRPr="0056548D">
        <w:rPr>
          <w:rFonts w:asciiTheme="minorBidi" w:hAnsiTheme="minorBidi" w:cstheme="minorBidi"/>
        </w:rPr>
        <w:t xml:space="preserve"> The earliest studies were conducted by </w:t>
      </w:r>
      <w:r w:rsidR="00CA403C">
        <w:rPr>
          <w:rFonts w:asciiTheme="minorBidi" w:hAnsiTheme="minorBidi" w:cstheme="minorBidi"/>
        </w:rPr>
        <w:t xml:space="preserve">American and British scholars such </w:t>
      </w:r>
      <w:r w:rsidRPr="0056548D">
        <w:rPr>
          <w:rFonts w:asciiTheme="minorBidi" w:hAnsiTheme="minorBidi" w:cstheme="minorBidi"/>
        </w:rPr>
        <w:t xml:space="preserve">as Edward Robinson (1794-1863) and Charles Warren (1840-1927), who had been </w:t>
      </w:r>
      <w:r w:rsidR="00F85A40" w:rsidRPr="0056548D">
        <w:rPr>
          <w:rFonts w:asciiTheme="minorBidi" w:hAnsiTheme="minorBidi" w:cstheme="minorBidi"/>
        </w:rPr>
        <w:t xml:space="preserve">dispatched </w:t>
      </w:r>
      <w:r w:rsidR="00CA403C">
        <w:rPr>
          <w:rFonts w:asciiTheme="minorBidi" w:hAnsiTheme="minorBidi" w:cstheme="minorBidi"/>
        </w:rPr>
        <w:t xml:space="preserve">in order </w:t>
      </w:r>
      <w:r w:rsidRPr="0056548D">
        <w:rPr>
          <w:rFonts w:asciiTheme="minorBidi" w:hAnsiTheme="minorBidi" w:cstheme="minorBidi"/>
        </w:rPr>
        <w:t xml:space="preserve">to gain a </w:t>
      </w:r>
      <w:r w:rsidR="00CA403C">
        <w:rPr>
          <w:rFonts w:asciiTheme="minorBidi" w:hAnsiTheme="minorBidi" w:cstheme="minorBidi"/>
        </w:rPr>
        <w:t xml:space="preserve">deeper </w:t>
      </w:r>
      <w:r w:rsidRPr="0056548D">
        <w:rPr>
          <w:rFonts w:asciiTheme="minorBidi" w:hAnsiTheme="minorBidi" w:cstheme="minorBidi"/>
        </w:rPr>
        <w:t>familiarity with the world of the Bible and to find actual traces of the biblical narratives. At the beginning of the 20</w:t>
      </w:r>
      <w:r w:rsidRPr="0056548D">
        <w:rPr>
          <w:rFonts w:asciiTheme="minorBidi" w:hAnsiTheme="minorBidi" w:cstheme="minorBidi"/>
          <w:vertAlign w:val="superscript"/>
        </w:rPr>
        <w:t>th</w:t>
      </w:r>
      <w:r w:rsidRPr="0056548D">
        <w:rPr>
          <w:rFonts w:asciiTheme="minorBidi" w:hAnsiTheme="minorBidi" w:cstheme="minorBidi"/>
        </w:rPr>
        <w:t xml:space="preserve"> century, religious scholars such as William Albright (1891-1971) and G. Ernest Wright (1909-1974) introduced what became a central endeavor in th</w:t>
      </w:r>
      <w:r w:rsidR="00CA403C">
        <w:rPr>
          <w:rFonts w:asciiTheme="minorBidi" w:hAnsiTheme="minorBidi" w:cstheme="minorBidi"/>
        </w:rPr>
        <w:t>e</w:t>
      </w:r>
      <w:r w:rsidRPr="0056548D">
        <w:rPr>
          <w:rFonts w:asciiTheme="minorBidi" w:hAnsiTheme="minorBidi" w:cstheme="minorBidi"/>
        </w:rPr>
        <w:t xml:space="preserve"> field: they sought, by means of archaeological findings, to demonstrate the authenticity of biblical narratives and thereby to disprove the documentary hypothesis </w:t>
      </w:r>
      <w:r w:rsidR="005B47CB">
        <w:rPr>
          <w:rFonts w:asciiTheme="minorBidi" w:hAnsiTheme="minorBidi" w:cstheme="minorBidi"/>
        </w:rPr>
        <w:t>(</w:t>
      </w:r>
      <w:r w:rsidRPr="0056548D">
        <w:rPr>
          <w:rFonts w:asciiTheme="minorBidi" w:hAnsiTheme="minorBidi" w:cstheme="minorBidi"/>
        </w:rPr>
        <w:t>which we discussed at length in the previous chapter</w:t>
      </w:r>
      <w:r w:rsidR="005B47CB">
        <w:rPr>
          <w:rFonts w:asciiTheme="minorBidi" w:hAnsiTheme="minorBidi" w:cstheme="minorBidi"/>
        </w:rPr>
        <w:t>)</w:t>
      </w:r>
      <w:r w:rsidRPr="0056548D">
        <w:rPr>
          <w:rFonts w:asciiTheme="minorBidi" w:hAnsiTheme="minorBidi" w:cstheme="minorBidi"/>
        </w:rPr>
        <w:t>. As an outgrowth of this approach, a similar school of scholarship arose in Israel, too, headed by Yigael Yadin (1917-1984). Although non-o</w:t>
      </w:r>
      <w:bookmarkStart w:id="0" w:name="_GoBack"/>
      <w:bookmarkEnd w:id="0"/>
      <w:r w:rsidRPr="0056548D">
        <w:rPr>
          <w:rFonts w:asciiTheme="minorBidi" w:hAnsiTheme="minorBidi" w:cstheme="minorBidi"/>
        </w:rPr>
        <w:t>bservant religious</w:t>
      </w:r>
      <w:r w:rsidR="00CA403C">
        <w:rPr>
          <w:rFonts w:asciiTheme="minorBidi" w:hAnsiTheme="minorBidi" w:cstheme="minorBidi"/>
        </w:rPr>
        <w:t>ly</w:t>
      </w:r>
      <w:r w:rsidRPr="0056548D">
        <w:rPr>
          <w:rFonts w:asciiTheme="minorBidi" w:hAnsiTheme="minorBidi" w:cstheme="minorBidi"/>
        </w:rPr>
        <w:t xml:space="preserve">, Yadin viewed the strengthening of the bond between the Jewish people and the Land of Israel through archaeology as an important Zionist endeavor. The efforts included, </w:t>
      </w:r>
      <w:r w:rsidRPr="0056548D">
        <w:rPr>
          <w:rFonts w:asciiTheme="minorBidi" w:hAnsiTheme="minorBidi" w:cstheme="minorBidi"/>
          <w:i/>
          <w:iCs/>
        </w:rPr>
        <w:t>inter alia</w:t>
      </w:r>
      <w:r w:rsidRPr="0056548D">
        <w:rPr>
          <w:rFonts w:asciiTheme="minorBidi" w:hAnsiTheme="minorBidi" w:cstheme="minorBidi"/>
        </w:rPr>
        <w:t xml:space="preserve">, the search for testimonies concerning important historical events and the activities of the various kings of Israel and Judea. The assumption guiding these scholars was that the </w:t>
      </w:r>
      <w:r w:rsidRPr="0056548D">
        <w:rPr>
          <w:rFonts w:asciiTheme="minorBidi" w:hAnsiTheme="minorBidi" w:cstheme="minorBidi"/>
          <w:i/>
          <w:iCs/>
        </w:rPr>
        <w:t>Tanakh</w:t>
      </w:r>
      <w:r w:rsidRPr="0056548D">
        <w:rPr>
          <w:rFonts w:asciiTheme="minorBidi" w:hAnsiTheme="minorBidi" w:cstheme="minorBidi"/>
        </w:rPr>
        <w:t xml:space="preserve"> </w:t>
      </w:r>
      <w:r w:rsidR="00255398">
        <w:rPr>
          <w:rFonts w:asciiTheme="minorBidi" w:hAnsiTheme="minorBidi" w:cstheme="minorBidi"/>
        </w:rPr>
        <w:t xml:space="preserve">should be treated as </w:t>
      </w:r>
      <w:r w:rsidRPr="0056548D">
        <w:rPr>
          <w:rFonts w:asciiTheme="minorBidi" w:hAnsiTheme="minorBidi" w:cstheme="minorBidi"/>
        </w:rPr>
        <w:t xml:space="preserve">a historical source </w:t>
      </w:r>
      <w:r w:rsidR="00255398">
        <w:rPr>
          <w:rFonts w:asciiTheme="minorBidi" w:hAnsiTheme="minorBidi" w:cstheme="minorBidi"/>
        </w:rPr>
        <w:t xml:space="preserve">which can </w:t>
      </w:r>
      <w:r w:rsidRPr="0056548D">
        <w:rPr>
          <w:rFonts w:asciiTheme="minorBidi" w:hAnsiTheme="minorBidi" w:cstheme="minorBidi"/>
        </w:rPr>
        <w:t xml:space="preserve">serve to explain </w:t>
      </w:r>
      <w:r w:rsidR="00255398">
        <w:rPr>
          <w:rFonts w:asciiTheme="minorBidi" w:hAnsiTheme="minorBidi" w:cstheme="minorBidi"/>
        </w:rPr>
        <w:t xml:space="preserve">archaeological </w:t>
      </w:r>
      <w:r w:rsidRPr="0056548D">
        <w:rPr>
          <w:rFonts w:asciiTheme="minorBidi" w:hAnsiTheme="minorBidi" w:cstheme="minorBidi"/>
        </w:rPr>
        <w:t xml:space="preserve">findings, and </w:t>
      </w:r>
      <w:r w:rsidR="00255398">
        <w:rPr>
          <w:rFonts w:asciiTheme="minorBidi" w:hAnsiTheme="minorBidi" w:cstheme="minorBidi"/>
        </w:rPr>
        <w:t xml:space="preserve">whose </w:t>
      </w:r>
      <w:r w:rsidRPr="0056548D">
        <w:rPr>
          <w:rFonts w:asciiTheme="minorBidi" w:hAnsiTheme="minorBidi" w:cstheme="minorBidi"/>
        </w:rPr>
        <w:t xml:space="preserve">own </w:t>
      </w:r>
      <w:r w:rsidR="00255398">
        <w:rPr>
          <w:rFonts w:asciiTheme="minorBidi" w:hAnsiTheme="minorBidi" w:cstheme="minorBidi"/>
        </w:rPr>
        <w:t xml:space="preserve">authenticity </w:t>
      </w:r>
      <w:r w:rsidRPr="0056548D">
        <w:rPr>
          <w:rFonts w:asciiTheme="minorBidi" w:hAnsiTheme="minorBidi" w:cstheme="minorBidi"/>
        </w:rPr>
        <w:t xml:space="preserve">may </w:t>
      </w:r>
      <w:r w:rsidR="00255398">
        <w:rPr>
          <w:rFonts w:asciiTheme="minorBidi" w:hAnsiTheme="minorBidi" w:cstheme="minorBidi"/>
        </w:rPr>
        <w:t xml:space="preserve">in turn </w:t>
      </w:r>
      <w:r w:rsidRPr="0056548D">
        <w:rPr>
          <w:rFonts w:asciiTheme="minorBidi" w:hAnsiTheme="minorBidi" w:cstheme="minorBidi"/>
        </w:rPr>
        <w:t xml:space="preserve">be </w:t>
      </w:r>
      <w:r w:rsidR="00255398">
        <w:rPr>
          <w:rFonts w:asciiTheme="minorBidi" w:hAnsiTheme="minorBidi" w:cstheme="minorBidi"/>
        </w:rPr>
        <w:t xml:space="preserve">demonstrated by </w:t>
      </w:r>
      <w:r w:rsidRPr="0056548D">
        <w:rPr>
          <w:rFonts w:asciiTheme="minorBidi" w:hAnsiTheme="minorBidi" w:cstheme="minorBidi"/>
        </w:rPr>
        <w:t>the fieldwork.</w:t>
      </w:r>
    </w:p>
    <w:p w:rsidR="0056548D" w:rsidRPr="0056548D" w:rsidRDefault="0056548D" w:rsidP="00173D74">
      <w:pPr>
        <w:tabs>
          <w:tab w:val="left" w:pos="0"/>
        </w:tabs>
        <w:bidi w:val="0"/>
        <w:spacing w:line="240" w:lineRule="auto"/>
        <w:ind w:firstLine="720"/>
        <w:rPr>
          <w:rFonts w:asciiTheme="minorBidi" w:hAnsiTheme="minorBidi" w:cstheme="minorBidi"/>
        </w:rPr>
      </w:pPr>
    </w:p>
    <w:p w:rsidR="007753FF" w:rsidRDefault="004E6F12" w:rsidP="00877267">
      <w:pPr>
        <w:tabs>
          <w:tab w:val="left" w:pos="0"/>
        </w:tabs>
        <w:bidi w:val="0"/>
        <w:spacing w:line="240" w:lineRule="auto"/>
        <w:ind w:firstLine="720"/>
        <w:rPr>
          <w:rFonts w:asciiTheme="minorBidi" w:hAnsiTheme="minorBidi" w:cstheme="minorBidi"/>
        </w:rPr>
      </w:pPr>
      <w:r w:rsidRPr="0056548D">
        <w:rPr>
          <w:rFonts w:asciiTheme="minorBidi" w:hAnsiTheme="minorBidi" w:cstheme="minorBidi"/>
        </w:rPr>
        <w:t>Towards the end of the 20</w:t>
      </w:r>
      <w:r w:rsidRPr="0056548D">
        <w:rPr>
          <w:rFonts w:asciiTheme="minorBidi" w:hAnsiTheme="minorBidi" w:cstheme="minorBidi"/>
          <w:vertAlign w:val="superscript"/>
        </w:rPr>
        <w:t>th</w:t>
      </w:r>
      <w:r w:rsidR="00F85A40" w:rsidRPr="0056548D">
        <w:rPr>
          <w:rFonts w:asciiTheme="minorBidi" w:hAnsiTheme="minorBidi" w:cstheme="minorBidi"/>
        </w:rPr>
        <w:t xml:space="preserve"> century</w:t>
      </w:r>
      <w:r w:rsidR="005B47CB">
        <w:rPr>
          <w:rFonts w:asciiTheme="minorBidi" w:hAnsiTheme="minorBidi" w:cstheme="minorBidi"/>
        </w:rPr>
        <w:t>,</w:t>
      </w:r>
      <w:r w:rsidR="00F85A40" w:rsidRPr="0056548D">
        <w:rPr>
          <w:rFonts w:asciiTheme="minorBidi" w:hAnsiTheme="minorBidi" w:cstheme="minorBidi"/>
        </w:rPr>
        <w:t xml:space="preserve"> some new trends appeared</w:t>
      </w:r>
      <w:r w:rsidRPr="0056548D">
        <w:rPr>
          <w:rFonts w:asciiTheme="minorBidi" w:hAnsiTheme="minorBidi" w:cstheme="minorBidi"/>
        </w:rPr>
        <w:t xml:space="preserve"> which gradually </w:t>
      </w:r>
      <w:r w:rsidR="00F756C4">
        <w:rPr>
          <w:rFonts w:asciiTheme="minorBidi" w:hAnsiTheme="minorBidi" w:cstheme="minorBidi"/>
        </w:rPr>
        <w:t xml:space="preserve">moved </w:t>
      </w:r>
      <w:r w:rsidRPr="0056548D">
        <w:rPr>
          <w:rFonts w:asciiTheme="minorBidi" w:hAnsiTheme="minorBidi" w:cstheme="minorBidi"/>
        </w:rPr>
        <w:t xml:space="preserve">themselves </w:t>
      </w:r>
      <w:r w:rsidR="00F756C4">
        <w:rPr>
          <w:rFonts w:asciiTheme="minorBidi" w:hAnsiTheme="minorBidi" w:cstheme="minorBidi"/>
        </w:rPr>
        <w:t xml:space="preserve">further away </w:t>
      </w:r>
      <w:r w:rsidRPr="0056548D">
        <w:rPr>
          <w:rFonts w:asciiTheme="minorBidi" w:hAnsiTheme="minorBidi" w:cstheme="minorBidi"/>
        </w:rPr>
        <w:t>from the original orientation of biblical archaeology. First, a school that became known as the "New Archaeology" sought to sever itself from the historical context</w:t>
      </w:r>
      <w:r w:rsidR="00F756C4">
        <w:rPr>
          <w:rFonts w:asciiTheme="minorBidi" w:hAnsiTheme="minorBidi" w:cstheme="minorBidi"/>
        </w:rPr>
        <w:t xml:space="preserve"> of the </w:t>
      </w:r>
      <w:r w:rsidR="00F756C4">
        <w:rPr>
          <w:rFonts w:asciiTheme="minorBidi" w:hAnsiTheme="minorBidi" w:cstheme="minorBidi"/>
          <w:i/>
          <w:iCs/>
        </w:rPr>
        <w:t>Tanakh</w:t>
      </w:r>
      <w:r w:rsidRPr="0056548D">
        <w:rPr>
          <w:rFonts w:asciiTheme="minorBidi" w:hAnsiTheme="minorBidi" w:cstheme="minorBidi"/>
        </w:rPr>
        <w:t xml:space="preserve">, and to view archaeology as an independent discipline dealing with the processes of cultural and social development </w:t>
      </w:r>
      <w:r w:rsidR="00F756C4">
        <w:rPr>
          <w:rFonts w:asciiTheme="minorBidi" w:hAnsiTheme="minorBidi" w:cstheme="minorBidi"/>
        </w:rPr>
        <w:t>borne out by</w:t>
      </w:r>
      <w:r w:rsidR="005B47CB">
        <w:rPr>
          <w:rFonts w:asciiTheme="minorBidi" w:hAnsiTheme="minorBidi" w:cstheme="minorBidi"/>
        </w:rPr>
        <w:t xml:space="preserve"> </w:t>
      </w:r>
      <w:r w:rsidRPr="0056548D">
        <w:rPr>
          <w:rFonts w:asciiTheme="minorBidi" w:hAnsiTheme="minorBidi" w:cstheme="minorBidi"/>
        </w:rPr>
        <w:t>the findings, without reference to any particular event</w:t>
      </w:r>
      <w:r w:rsidR="00F85A40" w:rsidRPr="0056548D">
        <w:rPr>
          <w:rFonts w:asciiTheme="minorBidi" w:hAnsiTheme="minorBidi" w:cstheme="minorBidi"/>
        </w:rPr>
        <w:t>s</w:t>
      </w:r>
      <w:r w:rsidR="00F756C4">
        <w:rPr>
          <w:rFonts w:asciiTheme="minorBidi" w:hAnsiTheme="minorBidi" w:cstheme="minorBidi"/>
        </w:rPr>
        <w:t xml:space="preserve"> recorded in the </w:t>
      </w:r>
      <w:r w:rsidR="00F756C4">
        <w:rPr>
          <w:rFonts w:asciiTheme="minorBidi" w:hAnsiTheme="minorBidi" w:cstheme="minorBidi"/>
          <w:i/>
          <w:iCs/>
        </w:rPr>
        <w:t>Tanakh</w:t>
      </w:r>
      <w:r w:rsidRPr="0056548D">
        <w:rPr>
          <w:rFonts w:asciiTheme="minorBidi" w:hAnsiTheme="minorBidi" w:cstheme="minorBidi"/>
        </w:rPr>
        <w:t>. Second, some of the "</w:t>
      </w:r>
      <w:r w:rsidR="005B47CB">
        <w:rPr>
          <w:rFonts w:asciiTheme="minorBidi" w:hAnsiTheme="minorBidi" w:cstheme="minorBidi"/>
        </w:rPr>
        <w:t>N</w:t>
      </w:r>
      <w:r w:rsidR="005B47CB" w:rsidRPr="0056548D">
        <w:rPr>
          <w:rFonts w:asciiTheme="minorBidi" w:hAnsiTheme="minorBidi" w:cstheme="minorBidi"/>
        </w:rPr>
        <w:t xml:space="preserve">ew </w:t>
      </w:r>
      <w:r w:rsidR="005B47CB">
        <w:rPr>
          <w:rFonts w:asciiTheme="minorBidi" w:hAnsiTheme="minorBidi" w:cstheme="minorBidi"/>
        </w:rPr>
        <w:t>A</w:t>
      </w:r>
      <w:r w:rsidR="005B47CB" w:rsidRPr="0056548D">
        <w:rPr>
          <w:rFonts w:asciiTheme="minorBidi" w:hAnsiTheme="minorBidi" w:cstheme="minorBidi"/>
        </w:rPr>
        <w:t>rchaeologists</w:t>
      </w:r>
      <w:r w:rsidRPr="0056548D">
        <w:rPr>
          <w:rFonts w:asciiTheme="minorBidi" w:hAnsiTheme="minorBidi" w:cstheme="minorBidi"/>
        </w:rPr>
        <w:t>" adopted a more extreme approach</w:t>
      </w:r>
      <w:r w:rsidR="00F756C4">
        <w:rPr>
          <w:rFonts w:asciiTheme="minorBidi" w:hAnsiTheme="minorBidi" w:cstheme="minorBidi"/>
        </w:rPr>
        <w:t xml:space="preserve"> that</w:t>
      </w:r>
      <w:r w:rsidRPr="0056548D">
        <w:rPr>
          <w:rFonts w:asciiTheme="minorBidi" w:hAnsiTheme="minorBidi" w:cstheme="minorBidi"/>
        </w:rPr>
        <w:t xml:space="preserve"> </w:t>
      </w:r>
      <w:r w:rsidRPr="0056548D">
        <w:rPr>
          <w:rFonts w:asciiTheme="minorBidi" w:hAnsiTheme="minorBidi" w:cstheme="minorBidi"/>
        </w:rPr>
        <w:lastRenderedPageBreak/>
        <w:t>tend</w:t>
      </w:r>
      <w:r w:rsidR="00F756C4">
        <w:rPr>
          <w:rFonts w:asciiTheme="minorBidi" w:hAnsiTheme="minorBidi" w:cstheme="minorBidi"/>
        </w:rPr>
        <w:t>ed</w:t>
      </w:r>
      <w:r w:rsidRPr="0056548D">
        <w:rPr>
          <w:rFonts w:asciiTheme="minorBidi" w:hAnsiTheme="minorBidi" w:cstheme="minorBidi"/>
        </w:rPr>
        <w:t xml:space="preserve"> to negate </w:t>
      </w:r>
      <w:r w:rsidR="00F756C4">
        <w:rPr>
          <w:rFonts w:asciiTheme="minorBidi" w:hAnsiTheme="minorBidi" w:cstheme="minorBidi"/>
        </w:rPr>
        <w:t xml:space="preserve">the </w:t>
      </w:r>
      <w:r w:rsidRPr="0056548D">
        <w:rPr>
          <w:rFonts w:asciiTheme="minorBidi" w:hAnsiTheme="minorBidi" w:cstheme="minorBidi"/>
        </w:rPr>
        <w:t xml:space="preserve">historical validity </w:t>
      </w:r>
      <w:r w:rsidR="00F756C4">
        <w:rPr>
          <w:rFonts w:asciiTheme="minorBidi" w:hAnsiTheme="minorBidi" w:cstheme="minorBidi"/>
        </w:rPr>
        <w:t xml:space="preserve">of the </w:t>
      </w:r>
      <w:r w:rsidR="00F756C4">
        <w:rPr>
          <w:rFonts w:asciiTheme="minorBidi" w:hAnsiTheme="minorBidi" w:cstheme="minorBidi"/>
          <w:i/>
          <w:iCs/>
        </w:rPr>
        <w:t xml:space="preserve">Tanakh, </w:t>
      </w:r>
      <w:r w:rsidRPr="0056548D">
        <w:rPr>
          <w:rFonts w:asciiTheme="minorBidi" w:hAnsiTheme="minorBidi" w:cstheme="minorBidi"/>
        </w:rPr>
        <w:t>concerning everything up to the period of the divided kingdom, especially the period of Achav</w:t>
      </w:r>
      <w:r w:rsidR="00F756C4">
        <w:rPr>
          <w:rFonts w:asciiTheme="minorBidi" w:hAnsiTheme="minorBidi" w:cstheme="minorBidi"/>
        </w:rPr>
        <w:t xml:space="preserve"> (in the first half of the ninth-century B.C.E. – see </w:t>
      </w:r>
      <w:r w:rsidR="00F756C4" w:rsidRPr="00877267">
        <w:rPr>
          <w:rFonts w:asciiTheme="minorBidi" w:hAnsiTheme="minorBidi" w:cstheme="minorBidi"/>
          <w:i/>
          <w:iCs/>
        </w:rPr>
        <w:t xml:space="preserve">Melakhim </w:t>
      </w:r>
      <w:r w:rsidR="00F756C4">
        <w:rPr>
          <w:rFonts w:asciiTheme="minorBidi" w:hAnsiTheme="minorBidi" w:cstheme="minorBidi"/>
        </w:rPr>
        <w:t>I, ch.16)</w:t>
      </w:r>
      <w:r w:rsidRPr="0056548D">
        <w:rPr>
          <w:rFonts w:asciiTheme="minorBidi" w:hAnsiTheme="minorBidi" w:cstheme="minorBidi"/>
        </w:rPr>
        <w:t>. This school is related to some extent to trends among scholarly circles in Europe (especially in Scandinavia),</w:t>
      </w:r>
      <w:r w:rsidRPr="0056548D">
        <w:rPr>
          <w:rStyle w:val="FootnoteReference"/>
          <w:rFonts w:asciiTheme="minorBidi" w:hAnsiTheme="minorBidi" w:cstheme="minorBidi"/>
        </w:rPr>
        <w:footnoteReference w:id="2"/>
      </w:r>
      <w:r w:rsidRPr="0056548D">
        <w:rPr>
          <w:rFonts w:asciiTheme="minorBidi" w:hAnsiTheme="minorBidi" w:cstheme="minorBidi"/>
        </w:rPr>
        <w:t xml:space="preserve"> and is known as the "minimalist approach</w:t>
      </w:r>
      <w:r w:rsidR="005B47CB">
        <w:rPr>
          <w:rFonts w:asciiTheme="minorBidi" w:hAnsiTheme="minorBidi" w:cstheme="minorBidi"/>
        </w:rPr>
        <w:t>.</w:t>
      </w:r>
      <w:r w:rsidRPr="0056548D">
        <w:rPr>
          <w:rFonts w:asciiTheme="minorBidi" w:hAnsiTheme="minorBidi" w:cstheme="minorBidi"/>
        </w:rPr>
        <w:t>" It argues that the biblical record should not be regarded as historical fact so long as there is no positive archaeological evidence supporting it</w:t>
      </w:r>
      <w:r w:rsidR="00F85A40" w:rsidRPr="0056548D">
        <w:rPr>
          <w:rFonts w:asciiTheme="minorBidi" w:hAnsiTheme="minorBidi" w:cstheme="minorBidi"/>
        </w:rPr>
        <w:t xml:space="preserve">, since </w:t>
      </w:r>
      <w:r w:rsidR="005B47CB">
        <w:rPr>
          <w:rFonts w:asciiTheme="minorBidi" w:hAnsiTheme="minorBidi" w:cstheme="minorBidi"/>
        </w:rPr>
        <w:t>–</w:t>
      </w:r>
      <w:r w:rsidRPr="0056548D">
        <w:rPr>
          <w:rFonts w:asciiTheme="minorBidi" w:hAnsiTheme="minorBidi" w:cstheme="minorBidi"/>
        </w:rPr>
        <w:t xml:space="preserve"> according</w:t>
      </w:r>
      <w:r w:rsidR="00F85A40" w:rsidRPr="0056548D">
        <w:rPr>
          <w:rFonts w:asciiTheme="minorBidi" w:hAnsiTheme="minorBidi" w:cstheme="minorBidi"/>
        </w:rPr>
        <w:t xml:space="preserve"> to the proponents of this view </w:t>
      </w:r>
      <w:r w:rsidR="005B47CB">
        <w:rPr>
          <w:rFonts w:asciiTheme="minorBidi" w:hAnsiTheme="minorBidi" w:cstheme="minorBidi"/>
        </w:rPr>
        <w:t>–</w:t>
      </w:r>
      <w:r w:rsidRPr="0056548D">
        <w:rPr>
          <w:rFonts w:asciiTheme="minorBidi" w:hAnsiTheme="minorBidi" w:cstheme="minorBidi"/>
        </w:rPr>
        <w:t xml:space="preserve"> the </w:t>
      </w:r>
      <w:r w:rsidRPr="0056548D">
        <w:rPr>
          <w:rFonts w:asciiTheme="minorBidi" w:hAnsiTheme="minorBidi" w:cstheme="minorBidi"/>
          <w:i/>
          <w:iCs/>
        </w:rPr>
        <w:t>Tanakh</w:t>
      </w:r>
      <w:r w:rsidRPr="0056548D">
        <w:rPr>
          <w:rFonts w:asciiTheme="minorBidi" w:hAnsiTheme="minorBidi" w:cstheme="minorBidi"/>
        </w:rPr>
        <w:t xml:space="preserve"> was written with a bias, long after the events actually took place.</w:t>
      </w:r>
      <w:r w:rsidRPr="0056548D">
        <w:rPr>
          <w:rStyle w:val="FootnoteReference"/>
          <w:rFonts w:asciiTheme="minorBidi" w:hAnsiTheme="minorBidi" w:cstheme="minorBidi"/>
        </w:rPr>
        <w:footnoteReference w:id="3"/>
      </w:r>
      <w:r w:rsidRPr="0056548D">
        <w:rPr>
          <w:rFonts w:asciiTheme="minorBidi" w:hAnsiTheme="minorBidi" w:cstheme="minorBidi"/>
        </w:rPr>
        <w:t xml:space="preserve"> The narratives of the Torah, they maintain, along with the Books of </w:t>
      </w:r>
      <w:r w:rsidRPr="0056548D">
        <w:rPr>
          <w:rFonts w:asciiTheme="minorBidi" w:hAnsiTheme="minorBidi" w:cstheme="minorBidi"/>
          <w:i/>
          <w:iCs/>
        </w:rPr>
        <w:t>Yehoshua</w:t>
      </w:r>
      <w:r w:rsidRPr="0056548D">
        <w:rPr>
          <w:rFonts w:asciiTheme="minorBidi" w:hAnsiTheme="minorBidi" w:cstheme="minorBidi"/>
        </w:rPr>
        <w:t xml:space="preserve">, </w:t>
      </w:r>
      <w:r w:rsidRPr="0056548D">
        <w:rPr>
          <w:rFonts w:asciiTheme="minorBidi" w:hAnsiTheme="minorBidi" w:cstheme="minorBidi"/>
          <w:i/>
          <w:iCs/>
        </w:rPr>
        <w:t>Shoftim</w:t>
      </w:r>
      <w:r w:rsidRPr="0056548D">
        <w:rPr>
          <w:rFonts w:asciiTheme="minorBidi" w:hAnsiTheme="minorBidi" w:cstheme="minorBidi"/>
        </w:rPr>
        <w:t xml:space="preserve">, </w:t>
      </w:r>
      <w:r w:rsidR="0056548D">
        <w:rPr>
          <w:rFonts w:asciiTheme="minorBidi" w:hAnsiTheme="minorBidi" w:cstheme="minorBidi"/>
          <w:i/>
          <w:iCs/>
        </w:rPr>
        <w:t>Sh</w:t>
      </w:r>
      <w:r w:rsidRPr="0056548D">
        <w:rPr>
          <w:rFonts w:asciiTheme="minorBidi" w:hAnsiTheme="minorBidi" w:cstheme="minorBidi"/>
          <w:i/>
          <w:iCs/>
        </w:rPr>
        <w:t>muel</w:t>
      </w:r>
      <w:r w:rsidRPr="0056548D">
        <w:rPr>
          <w:rFonts w:asciiTheme="minorBidi" w:hAnsiTheme="minorBidi" w:cstheme="minorBidi"/>
        </w:rPr>
        <w:t xml:space="preserve">, and even the beginning of </w:t>
      </w:r>
      <w:r w:rsidRPr="0056548D">
        <w:rPr>
          <w:rFonts w:asciiTheme="minorBidi" w:hAnsiTheme="minorBidi" w:cstheme="minorBidi"/>
          <w:i/>
          <w:iCs/>
        </w:rPr>
        <w:t>Sefer Melakhim</w:t>
      </w:r>
      <w:r w:rsidRPr="0056548D">
        <w:rPr>
          <w:rFonts w:asciiTheme="minorBidi" w:hAnsiTheme="minorBidi" w:cstheme="minorBidi"/>
        </w:rPr>
        <w:t xml:space="preserve">, are stories that have almost no historical basis, and they contradict the archaeological findings from the relevant periods. Hence, they are </w:t>
      </w:r>
      <w:r w:rsidR="00E90DD3">
        <w:rPr>
          <w:rFonts w:asciiTheme="minorBidi" w:hAnsiTheme="minorBidi" w:cstheme="minorBidi"/>
        </w:rPr>
        <w:t xml:space="preserve">to be considered </w:t>
      </w:r>
      <w:r w:rsidRPr="0056548D">
        <w:rPr>
          <w:rFonts w:asciiTheme="minorBidi" w:hAnsiTheme="minorBidi" w:cstheme="minorBidi"/>
        </w:rPr>
        <w:t>mere</w:t>
      </w:r>
      <w:r w:rsidR="00E90DD3">
        <w:rPr>
          <w:rFonts w:asciiTheme="minorBidi" w:hAnsiTheme="minorBidi" w:cstheme="minorBidi"/>
        </w:rPr>
        <w:t>ly as</w:t>
      </w:r>
      <w:r w:rsidRPr="0056548D">
        <w:rPr>
          <w:rFonts w:asciiTheme="minorBidi" w:hAnsiTheme="minorBidi" w:cstheme="minorBidi"/>
        </w:rPr>
        <w:t xml:space="preserve"> myths </w:t>
      </w:r>
      <w:r w:rsidR="00E90DD3">
        <w:rPr>
          <w:rFonts w:asciiTheme="minorBidi" w:hAnsiTheme="minorBidi" w:cstheme="minorBidi"/>
        </w:rPr>
        <w:t xml:space="preserve">and legends </w:t>
      </w:r>
      <w:r w:rsidRPr="0056548D">
        <w:rPr>
          <w:rFonts w:asciiTheme="minorBidi" w:hAnsiTheme="minorBidi" w:cstheme="minorBidi"/>
        </w:rPr>
        <w:t xml:space="preserve">that were created by </w:t>
      </w:r>
      <w:r w:rsidR="00E90DD3">
        <w:rPr>
          <w:rFonts w:asciiTheme="minorBidi" w:hAnsiTheme="minorBidi" w:cstheme="minorBidi"/>
        </w:rPr>
        <w:t xml:space="preserve">the </w:t>
      </w:r>
      <w:r w:rsidRPr="0056548D">
        <w:rPr>
          <w:rFonts w:asciiTheme="minorBidi" w:hAnsiTheme="minorBidi" w:cstheme="minorBidi"/>
        </w:rPr>
        <w:t xml:space="preserve">inhabitants of Eretz Yisrael in order to explain their national and social origins. </w:t>
      </w:r>
    </w:p>
    <w:p w:rsidR="0056548D" w:rsidRDefault="0056548D" w:rsidP="00173D74">
      <w:pPr>
        <w:tabs>
          <w:tab w:val="left" w:pos="0"/>
        </w:tabs>
        <w:bidi w:val="0"/>
        <w:spacing w:line="240" w:lineRule="auto"/>
        <w:ind w:firstLine="426"/>
        <w:rPr>
          <w:rFonts w:asciiTheme="minorBidi" w:hAnsiTheme="minorBidi" w:cstheme="minorBidi"/>
        </w:rPr>
      </w:pPr>
    </w:p>
    <w:p w:rsidR="007753FF" w:rsidRDefault="004E6F12" w:rsidP="00173D74">
      <w:pPr>
        <w:tabs>
          <w:tab w:val="left" w:pos="0"/>
        </w:tabs>
        <w:bidi w:val="0"/>
        <w:spacing w:line="240" w:lineRule="auto"/>
        <w:ind w:firstLine="720"/>
        <w:rPr>
          <w:rFonts w:asciiTheme="minorBidi" w:hAnsiTheme="minorBidi" w:cstheme="minorBidi"/>
        </w:rPr>
      </w:pPr>
      <w:r w:rsidRPr="0056548D">
        <w:rPr>
          <w:rFonts w:asciiTheme="minorBidi" w:hAnsiTheme="minorBidi" w:cstheme="minorBidi"/>
        </w:rPr>
        <w:t>The same approach is held by a certain school of contemporary Israeli scholars, whose views we will discuss here. One of the most prominent representatives of this approach is Zeev Herzog</w:t>
      </w:r>
      <w:r w:rsidR="00E90DD3">
        <w:rPr>
          <w:rFonts w:asciiTheme="minorBidi" w:hAnsiTheme="minorBidi" w:cstheme="minorBidi"/>
        </w:rPr>
        <w:t>.</w:t>
      </w:r>
      <w:r w:rsidRPr="0056548D">
        <w:rPr>
          <w:rFonts w:asciiTheme="minorBidi" w:hAnsiTheme="minorBidi" w:cstheme="minorBidi"/>
        </w:rPr>
        <w:t xml:space="preserve"> </w:t>
      </w:r>
      <w:r w:rsidR="00E90DD3">
        <w:rPr>
          <w:rFonts w:asciiTheme="minorBidi" w:hAnsiTheme="minorBidi" w:cstheme="minorBidi"/>
        </w:rPr>
        <w:t>I</w:t>
      </w:r>
      <w:r w:rsidRPr="0056548D">
        <w:rPr>
          <w:rFonts w:asciiTheme="minorBidi" w:hAnsiTheme="minorBidi" w:cstheme="minorBidi"/>
        </w:rPr>
        <w:t xml:space="preserve">n a </w:t>
      </w:r>
      <w:r w:rsidR="00E90DD3">
        <w:rPr>
          <w:rFonts w:asciiTheme="minorBidi" w:hAnsiTheme="minorBidi" w:cstheme="minorBidi"/>
        </w:rPr>
        <w:t xml:space="preserve">newspaper </w:t>
      </w:r>
      <w:r w:rsidRPr="0056548D">
        <w:rPr>
          <w:rFonts w:asciiTheme="minorBidi" w:hAnsiTheme="minorBidi" w:cstheme="minorBidi"/>
        </w:rPr>
        <w:t>article that raised a storm of controversy</w:t>
      </w:r>
      <w:r w:rsidR="005B47CB">
        <w:rPr>
          <w:rFonts w:asciiTheme="minorBidi" w:hAnsiTheme="minorBidi" w:cstheme="minorBidi"/>
        </w:rPr>
        <w:t>,</w:t>
      </w:r>
      <w:r w:rsidR="00E90DD3">
        <w:rPr>
          <w:rFonts w:asciiTheme="minorBidi" w:hAnsiTheme="minorBidi" w:cstheme="minorBidi"/>
        </w:rPr>
        <w:t xml:space="preserve"> Herzog argued,</w:t>
      </w:r>
    </w:p>
    <w:p w:rsidR="0056548D" w:rsidRDefault="0056548D" w:rsidP="00173D74">
      <w:pPr>
        <w:tabs>
          <w:tab w:val="left" w:pos="0"/>
        </w:tabs>
        <w:bidi w:val="0"/>
        <w:spacing w:line="240" w:lineRule="auto"/>
        <w:ind w:left="720" w:hanging="11"/>
        <w:rPr>
          <w:rFonts w:asciiTheme="minorBidi" w:hAnsiTheme="minorBidi" w:cstheme="minorBidi"/>
        </w:rPr>
      </w:pPr>
    </w:p>
    <w:p w:rsidR="004E6F12" w:rsidRPr="0056548D" w:rsidRDefault="004E6F12" w:rsidP="00173D74">
      <w:pPr>
        <w:tabs>
          <w:tab w:val="left" w:pos="0"/>
        </w:tabs>
        <w:bidi w:val="0"/>
        <w:spacing w:line="240" w:lineRule="auto"/>
        <w:ind w:left="720" w:firstLine="0"/>
        <w:rPr>
          <w:rFonts w:asciiTheme="minorBidi" w:hAnsiTheme="minorBidi" w:cstheme="minorBidi"/>
        </w:rPr>
      </w:pPr>
      <w:r w:rsidRPr="0056548D">
        <w:rPr>
          <w:rFonts w:asciiTheme="minorBidi" w:hAnsiTheme="minorBidi" w:cstheme="minorBidi"/>
        </w:rPr>
        <w:t>"After 70 years of intensive excavation in Eretz Yisrael, archaeologists are arriving at a frightening conclusion: the 'deeds of the fathers' are a fable; we did not go down to Egypt nor did we come up from there; we did not conquer the land, and there is no trac</w:t>
      </w:r>
      <w:r w:rsidR="0056548D">
        <w:rPr>
          <w:rFonts w:asciiTheme="minorBidi" w:hAnsiTheme="minorBidi" w:cstheme="minorBidi"/>
        </w:rPr>
        <w:t>e of the empire of David and Sh</w:t>
      </w:r>
      <w:r w:rsidRPr="0056548D">
        <w:rPr>
          <w:rFonts w:asciiTheme="minorBidi" w:hAnsiTheme="minorBidi" w:cstheme="minorBidi"/>
        </w:rPr>
        <w:t>lomo."</w:t>
      </w:r>
      <w:r w:rsidRPr="0056548D">
        <w:rPr>
          <w:rStyle w:val="FootnoteReference"/>
          <w:rFonts w:asciiTheme="minorBidi" w:hAnsiTheme="minorBidi" w:cstheme="minorBidi"/>
        </w:rPr>
        <w:footnoteReference w:id="4"/>
      </w:r>
    </w:p>
    <w:p w:rsidR="0056548D" w:rsidRDefault="0056548D" w:rsidP="00173D74">
      <w:pPr>
        <w:tabs>
          <w:tab w:val="left" w:pos="0"/>
        </w:tabs>
        <w:bidi w:val="0"/>
        <w:spacing w:line="240" w:lineRule="auto"/>
        <w:rPr>
          <w:rFonts w:asciiTheme="minorBidi" w:hAnsiTheme="minorBidi" w:cstheme="minorBidi"/>
        </w:rPr>
      </w:pPr>
    </w:p>
    <w:p w:rsidR="004E6F12" w:rsidRPr="0056548D" w:rsidRDefault="004E6F12" w:rsidP="00173D74">
      <w:pPr>
        <w:tabs>
          <w:tab w:val="left" w:pos="0"/>
        </w:tabs>
        <w:bidi w:val="0"/>
        <w:spacing w:line="240" w:lineRule="auto"/>
        <w:ind w:firstLine="720"/>
        <w:rPr>
          <w:rFonts w:asciiTheme="minorBidi" w:hAnsiTheme="minorBidi" w:cstheme="minorBidi"/>
        </w:rPr>
      </w:pPr>
      <w:r w:rsidRPr="0056548D">
        <w:rPr>
          <w:rFonts w:asciiTheme="minorBidi" w:hAnsiTheme="minorBidi" w:cstheme="minorBidi"/>
        </w:rPr>
        <w:t>Herzog's popular article led to extensive discussion of these questions, and conferences, articles and books appeared in response to the minimalist approach.</w:t>
      </w:r>
      <w:r w:rsidRPr="0056548D">
        <w:rPr>
          <w:rStyle w:val="FootnoteReference"/>
          <w:rFonts w:asciiTheme="minorBidi" w:hAnsiTheme="minorBidi" w:cstheme="minorBidi"/>
        </w:rPr>
        <w:footnoteReference w:id="5"/>
      </w:r>
    </w:p>
    <w:p w:rsidR="0056548D" w:rsidRDefault="0056548D" w:rsidP="00173D74">
      <w:pPr>
        <w:tabs>
          <w:tab w:val="left" w:pos="0"/>
        </w:tabs>
        <w:bidi w:val="0"/>
        <w:spacing w:line="240" w:lineRule="auto"/>
        <w:ind w:firstLine="720"/>
        <w:rPr>
          <w:rFonts w:asciiTheme="minorBidi" w:hAnsiTheme="minorBidi" w:cstheme="minorBidi"/>
        </w:rPr>
      </w:pPr>
    </w:p>
    <w:p w:rsidR="007753FF" w:rsidRDefault="004E6F12" w:rsidP="00173D74">
      <w:pPr>
        <w:tabs>
          <w:tab w:val="left" w:pos="0"/>
        </w:tabs>
        <w:bidi w:val="0"/>
        <w:spacing w:line="240" w:lineRule="auto"/>
        <w:ind w:firstLine="720"/>
        <w:rPr>
          <w:rFonts w:asciiTheme="minorBidi" w:hAnsiTheme="minorBidi" w:cstheme="minorBidi"/>
        </w:rPr>
      </w:pPr>
      <w:r w:rsidRPr="0056548D">
        <w:rPr>
          <w:rFonts w:asciiTheme="minorBidi" w:hAnsiTheme="minorBidi" w:cstheme="minorBidi"/>
        </w:rPr>
        <w:t xml:space="preserve">In general, this position is extreme and controversial, and many scholars distance themselves from it, regarding it as a passing trend. The argument </w:t>
      </w:r>
      <w:r w:rsidR="00E90DD3">
        <w:rPr>
          <w:rFonts w:asciiTheme="minorBidi" w:hAnsiTheme="minorBidi" w:cstheme="minorBidi"/>
        </w:rPr>
        <w:t>of Herzog and those like him is not comprised</w:t>
      </w:r>
      <w:r w:rsidRPr="0056548D">
        <w:rPr>
          <w:rFonts w:asciiTheme="minorBidi" w:hAnsiTheme="minorBidi" w:cstheme="minorBidi"/>
        </w:rPr>
        <w:t xml:space="preserve"> purely </w:t>
      </w:r>
      <w:r w:rsidR="00E90DD3">
        <w:rPr>
          <w:rFonts w:asciiTheme="minorBidi" w:hAnsiTheme="minorBidi" w:cstheme="minorBidi"/>
        </w:rPr>
        <w:t xml:space="preserve">of </w:t>
      </w:r>
      <w:r w:rsidRPr="0056548D">
        <w:rPr>
          <w:rFonts w:asciiTheme="minorBidi" w:hAnsiTheme="minorBidi" w:cstheme="minorBidi"/>
        </w:rPr>
        <w:t>archaeological elements</w:t>
      </w:r>
      <w:r w:rsidR="005B47CB">
        <w:rPr>
          <w:rFonts w:asciiTheme="minorBidi" w:hAnsiTheme="minorBidi" w:cstheme="minorBidi"/>
        </w:rPr>
        <w:t>,</w:t>
      </w:r>
      <w:r w:rsidR="00E90DD3">
        <w:rPr>
          <w:rFonts w:asciiTheme="minorBidi" w:hAnsiTheme="minorBidi" w:cstheme="minorBidi"/>
        </w:rPr>
        <w:t xml:space="preserve"> but also displays prominently </w:t>
      </w:r>
      <w:r w:rsidRPr="0056548D">
        <w:rPr>
          <w:rFonts w:asciiTheme="minorBidi" w:hAnsiTheme="minorBidi" w:cstheme="minorBidi"/>
        </w:rPr>
        <w:t xml:space="preserve">political opinions and </w:t>
      </w:r>
      <w:r w:rsidR="00E90DD3">
        <w:rPr>
          <w:rFonts w:asciiTheme="minorBidi" w:hAnsiTheme="minorBidi" w:cstheme="minorBidi"/>
        </w:rPr>
        <w:t xml:space="preserve">subjective </w:t>
      </w:r>
      <w:r w:rsidRPr="0056548D">
        <w:rPr>
          <w:rFonts w:asciiTheme="minorBidi" w:hAnsiTheme="minorBidi" w:cstheme="minorBidi"/>
        </w:rPr>
        <w:t xml:space="preserve">world-views. At the opposite </w:t>
      </w:r>
      <w:r w:rsidR="00E90DD3">
        <w:rPr>
          <w:rFonts w:asciiTheme="minorBidi" w:hAnsiTheme="minorBidi" w:cstheme="minorBidi"/>
        </w:rPr>
        <w:t>end of the spectrum</w:t>
      </w:r>
      <w:r w:rsidRPr="0056548D">
        <w:rPr>
          <w:rFonts w:asciiTheme="minorBidi" w:hAnsiTheme="minorBidi" w:cstheme="minorBidi"/>
        </w:rPr>
        <w:t>, there are scholars who belong to the "maximalist approach</w:t>
      </w:r>
      <w:r w:rsidR="005B47CB">
        <w:rPr>
          <w:rFonts w:asciiTheme="minorBidi" w:hAnsiTheme="minorBidi" w:cstheme="minorBidi"/>
        </w:rPr>
        <w:t>,</w:t>
      </w:r>
      <w:r w:rsidRPr="0056548D">
        <w:rPr>
          <w:rFonts w:asciiTheme="minorBidi" w:hAnsiTheme="minorBidi" w:cstheme="minorBidi"/>
        </w:rPr>
        <w:t xml:space="preserve">" maintaining that everything in the </w:t>
      </w:r>
      <w:r w:rsidRPr="0056548D">
        <w:rPr>
          <w:rFonts w:asciiTheme="minorBidi" w:hAnsiTheme="minorBidi" w:cstheme="minorBidi"/>
          <w:i/>
          <w:iCs/>
        </w:rPr>
        <w:t>Tanakh</w:t>
      </w:r>
      <w:r w:rsidRPr="0056548D">
        <w:rPr>
          <w:rFonts w:asciiTheme="minorBidi" w:hAnsiTheme="minorBidi" w:cstheme="minorBidi"/>
        </w:rPr>
        <w:t xml:space="preserve"> should be accepted as historical truth so long as there is no </w:t>
      </w:r>
      <w:r w:rsidRPr="0056548D">
        <w:rPr>
          <w:rFonts w:asciiTheme="minorBidi" w:hAnsiTheme="minorBidi" w:cstheme="minorBidi"/>
        </w:rPr>
        <w:lastRenderedPageBreak/>
        <w:t xml:space="preserve">proof </w:t>
      </w:r>
      <w:r w:rsidR="00E90DD3">
        <w:rPr>
          <w:rFonts w:asciiTheme="minorBidi" w:hAnsiTheme="minorBidi" w:cstheme="minorBidi"/>
        </w:rPr>
        <w:t>to the contrary</w:t>
      </w:r>
      <w:r w:rsidRPr="0056548D">
        <w:rPr>
          <w:rFonts w:asciiTheme="minorBidi" w:hAnsiTheme="minorBidi" w:cstheme="minorBidi"/>
        </w:rPr>
        <w:t>.</w:t>
      </w:r>
      <w:r w:rsidRPr="0056548D">
        <w:rPr>
          <w:rStyle w:val="FootnoteReference"/>
          <w:rFonts w:asciiTheme="minorBidi" w:hAnsiTheme="minorBidi" w:cstheme="minorBidi"/>
        </w:rPr>
        <w:footnoteReference w:id="6"/>
      </w:r>
      <w:r w:rsidRPr="0056548D">
        <w:rPr>
          <w:rFonts w:asciiTheme="minorBidi" w:hAnsiTheme="minorBidi" w:cstheme="minorBidi"/>
        </w:rPr>
        <w:t xml:space="preserve"> </w:t>
      </w:r>
      <w:r w:rsidR="00E90DD3">
        <w:rPr>
          <w:rFonts w:asciiTheme="minorBidi" w:hAnsiTheme="minorBidi" w:cstheme="minorBidi"/>
        </w:rPr>
        <w:t xml:space="preserve">But the majority of </w:t>
      </w:r>
      <w:r w:rsidRPr="0056548D">
        <w:rPr>
          <w:rFonts w:asciiTheme="minorBidi" w:hAnsiTheme="minorBidi" w:cstheme="minorBidi"/>
        </w:rPr>
        <w:t xml:space="preserve">scholars are not identified with </w:t>
      </w:r>
      <w:r w:rsidR="00F85A40" w:rsidRPr="0056548D">
        <w:rPr>
          <w:rFonts w:asciiTheme="minorBidi" w:hAnsiTheme="minorBidi" w:cstheme="minorBidi"/>
        </w:rPr>
        <w:t xml:space="preserve">either </w:t>
      </w:r>
      <w:r w:rsidR="00E90DD3">
        <w:rPr>
          <w:rFonts w:asciiTheme="minorBidi" w:hAnsiTheme="minorBidi" w:cstheme="minorBidi"/>
        </w:rPr>
        <w:t>camp</w:t>
      </w:r>
      <w:r w:rsidRPr="0056548D">
        <w:rPr>
          <w:rFonts w:asciiTheme="minorBidi" w:hAnsiTheme="minorBidi" w:cstheme="minorBidi"/>
        </w:rPr>
        <w:t xml:space="preserve">, and treat each </w:t>
      </w:r>
      <w:r w:rsidR="00F85A40" w:rsidRPr="0056548D">
        <w:rPr>
          <w:rFonts w:asciiTheme="minorBidi" w:hAnsiTheme="minorBidi" w:cstheme="minorBidi"/>
        </w:rPr>
        <w:t xml:space="preserve">discovery </w:t>
      </w:r>
      <w:r w:rsidRPr="0056548D">
        <w:rPr>
          <w:rFonts w:asciiTheme="minorBidi" w:hAnsiTheme="minorBidi" w:cstheme="minorBidi"/>
        </w:rPr>
        <w:t>on its own merits.</w:t>
      </w:r>
    </w:p>
    <w:p w:rsidR="0056548D" w:rsidRDefault="0056548D" w:rsidP="00173D74">
      <w:pPr>
        <w:tabs>
          <w:tab w:val="left" w:pos="0"/>
        </w:tabs>
        <w:bidi w:val="0"/>
        <w:spacing w:line="240" w:lineRule="auto"/>
        <w:rPr>
          <w:rFonts w:asciiTheme="minorBidi" w:hAnsiTheme="minorBidi" w:cstheme="minorBidi"/>
        </w:rPr>
      </w:pPr>
    </w:p>
    <w:p w:rsidR="007753FF" w:rsidRDefault="004E6F12" w:rsidP="00173D74">
      <w:pPr>
        <w:tabs>
          <w:tab w:val="left" w:pos="0"/>
        </w:tabs>
        <w:bidi w:val="0"/>
        <w:spacing w:line="240" w:lineRule="auto"/>
        <w:ind w:firstLine="720"/>
        <w:rPr>
          <w:rFonts w:asciiTheme="minorBidi" w:hAnsiTheme="minorBidi" w:cstheme="minorBidi"/>
        </w:rPr>
      </w:pPr>
      <w:r w:rsidRPr="0056548D">
        <w:rPr>
          <w:rFonts w:asciiTheme="minorBidi" w:hAnsiTheme="minorBidi" w:cstheme="minorBidi"/>
        </w:rPr>
        <w:t xml:space="preserve">In this chapter we shall discuss questions that have been raised for the most part by the minimalists and have received </w:t>
      </w:r>
      <w:r w:rsidR="00CF630A" w:rsidRPr="0056548D">
        <w:rPr>
          <w:rFonts w:asciiTheme="minorBidi" w:hAnsiTheme="minorBidi" w:cstheme="minorBidi"/>
        </w:rPr>
        <w:t xml:space="preserve">some </w:t>
      </w:r>
      <w:r w:rsidRPr="0056548D">
        <w:rPr>
          <w:rFonts w:asciiTheme="minorBidi" w:hAnsiTheme="minorBidi" w:cstheme="minorBidi"/>
        </w:rPr>
        <w:t>media attention.</w:t>
      </w:r>
      <w:r w:rsidR="00E90DD3">
        <w:rPr>
          <w:rFonts w:asciiTheme="minorBidi" w:hAnsiTheme="minorBidi" w:cstheme="minorBidi"/>
        </w:rPr>
        <w:t xml:space="preserve"> We will also look at a number</w:t>
      </w:r>
      <w:r w:rsidRPr="0056548D">
        <w:rPr>
          <w:rFonts w:asciiTheme="minorBidi" w:hAnsiTheme="minorBidi" w:cstheme="minorBidi"/>
        </w:rPr>
        <w:t xml:space="preserve"> </w:t>
      </w:r>
      <w:r w:rsidR="00CF630A" w:rsidRPr="0056548D">
        <w:rPr>
          <w:rFonts w:asciiTheme="minorBidi" w:hAnsiTheme="minorBidi" w:cstheme="minorBidi"/>
        </w:rPr>
        <w:t xml:space="preserve">of questions </w:t>
      </w:r>
      <w:r w:rsidR="00E90DD3">
        <w:rPr>
          <w:rFonts w:asciiTheme="minorBidi" w:hAnsiTheme="minorBidi" w:cstheme="minorBidi"/>
        </w:rPr>
        <w:t xml:space="preserve">that </w:t>
      </w:r>
      <w:r w:rsidRPr="0056548D">
        <w:rPr>
          <w:rFonts w:asciiTheme="minorBidi" w:hAnsiTheme="minorBidi" w:cstheme="minorBidi"/>
        </w:rPr>
        <w:t xml:space="preserve">have been raised by scholars who do not approach archaeological study with a preconceived rejection of the authenticity of the Bible, but rather approach its findings with </w:t>
      </w:r>
      <w:r w:rsidR="00E90DD3">
        <w:rPr>
          <w:rFonts w:asciiTheme="minorBidi" w:hAnsiTheme="minorBidi" w:cstheme="minorBidi"/>
        </w:rPr>
        <w:t xml:space="preserve">an </w:t>
      </w:r>
      <w:r w:rsidRPr="0056548D">
        <w:rPr>
          <w:rFonts w:asciiTheme="minorBidi" w:hAnsiTheme="minorBidi" w:cstheme="minorBidi"/>
        </w:rPr>
        <w:t>objective view appropriate to scienti</w:t>
      </w:r>
      <w:r w:rsidR="00E90DD3">
        <w:rPr>
          <w:rFonts w:asciiTheme="minorBidi" w:hAnsiTheme="minorBidi" w:cstheme="minorBidi"/>
        </w:rPr>
        <w:t>fic enquiry</w:t>
      </w:r>
      <w:r w:rsidRPr="0056548D">
        <w:rPr>
          <w:rFonts w:asciiTheme="minorBidi" w:hAnsiTheme="minorBidi" w:cstheme="minorBidi"/>
        </w:rPr>
        <w:t>.</w:t>
      </w:r>
    </w:p>
    <w:p w:rsidR="0056548D" w:rsidRDefault="0056548D" w:rsidP="00173D74">
      <w:pPr>
        <w:tabs>
          <w:tab w:val="left" w:pos="0"/>
        </w:tabs>
        <w:bidi w:val="0"/>
        <w:spacing w:line="240" w:lineRule="auto"/>
        <w:rPr>
          <w:rFonts w:asciiTheme="minorBidi" w:hAnsiTheme="minorBidi" w:cstheme="minorBidi"/>
        </w:rPr>
      </w:pPr>
    </w:p>
    <w:p w:rsidR="007753FF" w:rsidRDefault="004E6F12" w:rsidP="00173D74">
      <w:pPr>
        <w:tabs>
          <w:tab w:val="left" w:pos="0"/>
        </w:tabs>
        <w:bidi w:val="0"/>
        <w:spacing w:line="240" w:lineRule="auto"/>
        <w:ind w:firstLine="720"/>
        <w:rPr>
          <w:rFonts w:asciiTheme="minorBidi" w:hAnsiTheme="minorBidi" w:cstheme="minorBidi"/>
        </w:rPr>
      </w:pPr>
      <w:r w:rsidRPr="0056548D">
        <w:rPr>
          <w:rFonts w:asciiTheme="minorBidi" w:hAnsiTheme="minorBidi" w:cstheme="minorBidi"/>
        </w:rPr>
        <w:t xml:space="preserve">One might ask to what extent the questions arising from archaeological research should </w:t>
      </w:r>
      <w:r w:rsidR="00CF630A" w:rsidRPr="0056548D">
        <w:rPr>
          <w:rFonts w:asciiTheme="minorBidi" w:hAnsiTheme="minorBidi" w:cstheme="minorBidi"/>
        </w:rPr>
        <w:t xml:space="preserve">interest </w:t>
      </w:r>
      <w:r w:rsidRPr="0056548D">
        <w:rPr>
          <w:rFonts w:asciiTheme="minorBidi" w:hAnsiTheme="minorBidi" w:cstheme="minorBidi"/>
        </w:rPr>
        <w:t xml:space="preserve">someone who believes in the authenticity and reliability of the biblical account. Clearly, this research must be approached with appropriate reservations and caution. Firstly, it must be remembered that the approach that casts doubt on the reliability of the </w:t>
      </w:r>
      <w:r w:rsidRPr="0056548D">
        <w:rPr>
          <w:rFonts w:asciiTheme="minorBidi" w:hAnsiTheme="minorBidi" w:cstheme="minorBidi"/>
          <w:i/>
          <w:iCs/>
        </w:rPr>
        <w:t>Tanakh</w:t>
      </w:r>
      <w:r w:rsidRPr="0056548D">
        <w:rPr>
          <w:rFonts w:asciiTheme="minorBidi" w:hAnsiTheme="minorBidi" w:cstheme="minorBidi"/>
        </w:rPr>
        <w:t xml:space="preserve"> is based on the conclusions prevalent in the world of Bible study – a realm which itself is far from offering unequivocal, decisive proofs, as we have seen in the previous chapters. In addition, there is some doubt as to whether the </w:t>
      </w:r>
      <w:r w:rsidR="00AB79DF">
        <w:rPr>
          <w:rFonts w:asciiTheme="minorBidi" w:hAnsiTheme="minorBidi" w:cstheme="minorBidi"/>
        </w:rPr>
        <w:t xml:space="preserve">discipline </w:t>
      </w:r>
      <w:r w:rsidRPr="0056548D">
        <w:rPr>
          <w:rFonts w:asciiTheme="minorBidi" w:hAnsiTheme="minorBidi" w:cstheme="minorBidi"/>
        </w:rPr>
        <w:t>of archaeology may be defined as a "pure" science: many fundamental assumptions in th</w:t>
      </w:r>
      <w:r w:rsidR="00AB79DF">
        <w:rPr>
          <w:rFonts w:asciiTheme="minorBidi" w:hAnsiTheme="minorBidi" w:cstheme="minorBidi"/>
        </w:rPr>
        <w:t>e field</w:t>
      </w:r>
      <w:r w:rsidRPr="0056548D">
        <w:rPr>
          <w:rFonts w:asciiTheme="minorBidi" w:hAnsiTheme="minorBidi" w:cstheme="minorBidi"/>
        </w:rPr>
        <w:t xml:space="preserve">, concerning the dating of different findings, </w:t>
      </w:r>
      <w:r w:rsidR="00CF630A" w:rsidRPr="0056548D">
        <w:rPr>
          <w:rFonts w:asciiTheme="minorBidi" w:hAnsiTheme="minorBidi" w:cstheme="minorBidi"/>
        </w:rPr>
        <w:t xml:space="preserve">as well as </w:t>
      </w:r>
      <w:r w:rsidRPr="0056548D">
        <w:rPr>
          <w:rFonts w:asciiTheme="minorBidi" w:hAnsiTheme="minorBidi" w:cstheme="minorBidi"/>
        </w:rPr>
        <w:t xml:space="preserve">the methods of ascertaining their date, etc., have not been conclusively proven. Likewise, the assumptions of the "New Archaeology" are often based on the claim that there have been no findings in support of certain </w:t>
      </w:r>
      <w:r w:rsidR="00AB79DF">
        <w:rPr>
          <w:rFonts w:asciiTheme="minorBidi" w:hAnsiTheme="minorBidi" w:cstheme="minorBidi"/>
        </w:rPr>
        <w:t xml:space="preserve">events recorded in </w:t>
      </w:r>
      <w:r w:rsidR="00AB79DF">
        <w:rPr>
          <w:rFonts w:asciiTheme="minorBidi" w:hAnsiTheme="minorBidi" w:cstheme="minorBidi"/>
          <w:i/>
          <w:iCs/>
        </w:rPr>
        <w:t>Tanakh</w:t>
      </w:r>
      <w:r w:rsidRPr="0056548D">
        <w:rPr>
          <w:rFonts w:asciiTheme="minorBidi" w:hAnsiTheme="minorBidi" w:cstheme="minorBidi"/>
        </w:rPr>
        <w:t xml:space="preserve">. However, this argument </w:t>
      </w:r>
      <w:r w:rsidR="00AB79DF">
        <w:rPr>
          <w:rFonts w:asciiTheme="minorBidi" w:hAnsiTheme="minorBidi" w:cstheme="minorBidi"/>
        </w:rPr>
        <w:t>from absence</w:t>
      </w:r>
      <w:r w:rsidRPr="0056548D">
        <w:rPr>
          <w:rFonts w:asciiTheme="minorBidi" w:hAnsiTheme="minorBidi" w:cstheme="minorBidi"/>
        </w:rPr>
        <w:t xml:space="preserve"> is </w:t>
      </w:r>
      <w:r w:rsidR="00AB79DF">
        <w:rPr>
          <w:rFonts w:asciiTheme="minorBidi" w:hAnsiTheme="minorBidi" w:cstheme="minorBidi"/>
        </w:rPr>
        <w:t>a</w:t>
      </w:r>
      <w:r w:rsidR="00AB79DF" w:rsidRPr="0056548D">
        <w:rPr>
          <w:rFonts w:asciiTheme="minorBidi" w:hAnsiTheme="minorBidi" w:cstheme="minorBidi"/>
        </w:rPr>
        <w:t xml:space="preserve"> </w:t>
      </w:r>
      <w:r w:rsidRPr="0056548D">
        <w:rPr>
          <w:rFonts w:asciiTheme="minorBidi" w:hAnsiTheme="minorBidi" w:cstheme="minorBidi"/>
        </w:rPr>
        <w:t>major weakness of the approach: "'We have not found…' is not a proof" (</w:t>
      </w:r>
      <w:r w:rsidRPr="0056548D">
        <w:rPr>
          <w:rFonts w:asciiTheme="minorBidi" w:hAnsiTheme="minorBidi" w:cstheme="minorBidi"/>
          <w:i/>
          <w:iCs/>
        </w:rPr>
        <w:t>Ketubot</w:t>
      </w:r>
      <w:r w:rsidRPr="0056548D">
        <w:rPr>
          <w:rFonts w:asciiTheme="minorBidi" w:hAnsiTheme="minorBidi" w:cstheme="minorBidi"/>
        </w:rPr>
        <w:t xml:space="preserve"> 23b),</w:t>
      </w:r>
      <w:r w:rsidRPr="0056548D">
        <w:rPr>
          <w:rStyle w:val="FootnoteReference"/>
          <w:rFonts w:asciiTheme="minorBidi" w:hAnsiTheme="minorBidi" w:cstheme="minorBidi"/>
        </w:rPr>
        <w:footnoteReference w:id="7"/>
      </w:r>
      <w:r w:rsidRPr="0056548D">
        <w:rPr>
          <w:rFonts w:asciiTheme="minorBidi" w:hAnsiTheme="minorBidi" w:cstheme="minorBidi"/>
        </w:rPr>
        <w:t xml:space="preserve"> and it happens on occasion that a finding discovered quite by accident contradicts entire theories </w:t>
      </w:r>
      <w:r w:rsidR="00AB79DF">
        <w:rPr>
          <w:rFonts w:asciiTheme="minorBidi" w:hAnsiTheme="minorBidi" w:cstheme="minorBidi"/>
        </w:rPr>
        <w:t>constructed</w:t>
      </w:r>
      <w:r w:rsidRPr="0056548D">
        <w:rPr>
          <w:rFonts w:asciiTheme="minorBidi" w:hAnsiTheme="minorBidi" w:cstheme="minorBidi"/>
        </w:rPr>
        <w:t xml:space="preserve"> previously, as we shall see.</w:t>
      </w:r>
      <w:r w:rsidR="001A516E" w:rsidRPr="0056548D">
        <w:rPr>
          <w:rFonts w:asciiTheme="minorBidi" w:hAnsiTheme="minorBidi" w:cstheme="minorBidi"/>
        </w:rPr>
        <w:t xml:space="preserve"> The frequent </w:t>
      </w:r>
      <w:r w:rsidR="00CF630A" w:rsidRPr="0056548D">
        <w:rPr>
          <w:rFonts w:asciiTheme="minorBidi" w:hAnsiTheme="minorBidi" w:cstheme="minorBidi"/>
        </w:rPr>
        <w:t xml:space="preserve">updating </w:t>
      </w:r>
      <w:r w:rsidR="001A516E" w:rsidRPr="0056548D">
        <w:rPr>
          <w:rFonts w:asciiTheme="minorBidi" w:hAnsiTheme="minorBidi" w:cstheme="minorBidi"/>
        </w:rPr>
        <w:t xml:space="preserve">of archaeological approaches likewise contributes little reliability to the findings. Finally, just as in the realm of the literary criticism of the </w:t>
      </w:r>
      <w:r w:rsidR="001A516E" w:rsidRPr="0056548D">
        <w:rPr>
          <w:rFonts w:asciiTheme="minorBidi" w:hAnsiTheme="minorBidi" w:cstheme="minorBidi"/>
          <w:i/>
          <w:iCs/>
        </w:rPr>
        <w:t>Tanakh</w:t>
      </w:r>
      <w:r w:rsidR="001A516E" w:rsidRPr="0056548D">
        <w:rPr>
          <w:rFonts w:asciiTheme="minorBidi" w:hAnsiTheme="minorBidi" w:cstheme="minorBidi"/>
        </w:rPr>
        <w:t xml:space="preserve">, it is difficult to ignore the bias – sometimes openly </w:t>
      </w:r>
      <w:r w:rsidR="00CF630A" w:rsidRPr="0056548D">
        <w:rPr>
          <w:rFonts w:asciiTheme="minorBidi" w:hAnsiTheme="minorBidi" w:cstheme="minorBidi"/>
        </w:rPr>
        <w:t xml:space="preserve">declared </w:t>
      </w:r>
      <w:r w:rsidR="001A516E" w:rsidRPr="0056548D">
        <w:rPr>
          <w:rFonts w:asciiTheme="minorBidi" w:hAnsiTheme="minorBidi" w:cstheme="minorBidi"/>
        </w:rPr>
        <w:t>– on the part of many archaeologists of the minimalist school, who have joined together with the "new historians"</w:t>
      </w:r>
      <w:r w:rsidR="00637F96">
        <w:rPr>
          <w:rStyle w:val="FootnoteReference"/>
          <w:rFonts w:asciiTheme="minorBidi" w:hAnsiTheme="minorBidi" w:cstheme="minorBidi"/>
        </w:rPr>
        <w:footnoteReference w:id="8"/>
      </w:r>
      <w:r w:rsidR="001A516E" w:rsidRPr="0056548D">
        <w:rPr>
          <w:rFonts w:asciiTheme="minorBidi" w:hAnsiTheme="minorBidi" w:cstheme="minorBidi"/>
        </w:rPr>
        <w:t xml:space="preserve"> and follow a political agenda, both in Israel and elsewhere.</w:t>
      </w:r>
      <w:r w:rsidR="001A516E" w:rsidRPr="0056548D">
        <w:rPr>
          <w:rStyle w:val="FootnoteReference"/>
          <w:rFonts w:asciiTheme="minorBidi" w:hAnsiTheme="minorBidi" w:cstheme="minorBidi"/>
        </w:rPr>
        <w:footnoteReference w:id="9"/>
      </w:r>
      <w:r w:rsidR="001A516E" w:rsidRPr="0056548D">
        <w:rPr>
          <w:rFonts w:asciiTheme="minorBidi" w:hAnsiTheme="minorBidi" w:cstheme="minorBidi"/>
        </w:rPr>
        <w:t xml:space="preserve"> For example, Herzog concludes his controversial article mentioned above with the words, </w:t>
      </w:r>
    </w:p>
    <w:p w:rsidR="0056548D" w:rsidRPr="0056548D" w:rsidRDefault="0056548D" w:rsidP="00173D74">
      <w:pPr>
        <w:tabs>
          <w:tab w:val="left" w:pos="0"/>
        </w:tabs>
        <w:bidi w:val="0"/>
        <w:spacing w:line="240" w:lineRule="auto"/>
        <w:rPr>
          <w:rFonts w:asciiTheme="minorBidi" w:hAnsiTheme="minorBidi" w:cstheme="minorBidi"/>
        </w:rPr>
      </w:pPr>
    </w:p>
    <w:p w:rsidR="004E6F12" w:rsidRDefault="001A516E" w:rsidP="00173D74">
      <w:pPr>
        <w:tabs>
          <w:tab w:val="left" w:pos="0"/>
        </w:tabs>
        <w:bidi w:val="0"/>
        <w:spacing w:line="240" w:lineRule="auto"/>
        <w:ind w:left="720" w:firstLine="0"/>
        <w:rPr>
          <w:rFonts w:asciiTheme="minorBidi" w:hAnsiTheme="minorBidi" w:cstheme="minorBidi"/>
        </w:rPr>
      </w:pPr>
      <w:r w:rsidRPr="0056548D">
        <w:rPr>
          <w:rFonts w:asciiTheme="minorBidi" w:hAnsiTheme="minorBidi" w:cstheme="minorBidi"/>
        </w:rPr>
        <w:t>"It turns out that Israeli society is partially ready to recognize the injustice done to</w:t>
      </w:r>
      <w:r w:rsidR="00F06C4E" w:rsidRPr="0056548D">
        <w:rPr>
          <w:rFonts w:asciiTheme="minorBidi" w:hAnsiTheme="minorBidi" w:cstheme="minorBidi"/>
        </w:rPr>
        <w:t xml:space="preserve"> the Arab inhabitants </w:t>
      </w:r>
      <w:r w:rsidRPr="0056548D">
        <w:rPr>
          <w:rFonts w:asciiTheme="minorBidi" w:hAnsiTheme="minorBidi" w:cstheme="minorBidi"/>
        </w:rPr>
        <w:t xml:space="preserve">of the land… but is not yet </w:t>
      </w:r>
      <w:r w:rsidR="00AB3F89" w:rsidRPr="0056548D">
        <w:rPr>
          <w:rFonts w:asciiTheme="minorBidi" w:hAnsiTheme="minorBidi" w:cstheme="minorBidi"/>
        </w:rPr>
        <w:t xml:space="preserve">sturdy </w:t>
      </w:r>
      <w:r w:rsidR="00AB3F89" w:rsidRPr="0056548D">
        <w:rPr>
          <w:rFonts w:asciiTheme="minorBidi" w:hAnsiTheme="minorBidi" w:cstheme="minorBidi"/>
        </w:rPr>
        <w:lastRenderedPageBreak/>
        <w:t>enough to adopt the archaeological facts which shatter the biblical myth."</w:t>
      </w:r>
      <w:r w:rsidR="00AB3F89" w:rsidRPr="0056548D">
        <w:rPr>
          <w:rStyle w:val="FootnoteReference"/>
          <w:rFonts w:asciiTheme="minorBidi" w:hAnsiTheme="minorBidi" w:cstheme="minorBidi"/>
        </w:rPr>
        <w:footnoteReference w:id="10"/>
      </w:r>
    </w:p>
    <w:p w:rsidR="0056548D" w:rsidRPr="0056548D" w:rsidRDefault="0056548D" w:rsidP="00173D74">
      <w:pPr>
        <w:tabs>
          <w:tab w:val="left" w:pos="0"/>
        </w:tabs>
        <w:bidi w:val="0"/>
        <w:spacing w:line="240" w:lineRule="auto"/>
        <w:ind w:left="720" w:hanging="11"/>
        <w:rPr>
          <w:rFonts w:asciiTheme="minorBidi" w:hAnsiTheme="minorBidi" w:cstheme="minorBidi"/>
        </w:rPr>
      </w:pPr>
    </w:p>
    <w:p w:rsidR="00996F4F" w:rsidRPr="0056548D" w:rsidRDefault="00AB3F89" w:rsidP="00877267">
      <w:pPr>
        <w:tabs>
          <w:tab w:val="left" w:pos="0"/>
        </w:tabs>
        <w:bidi w:val="0"/>
        <w:spacing w:line="240" w:lineRule="auto"/>
        <w:ind w:firstLine="0"/>
        <w:rPr>
          <w:rFonts w:asciiTheme="minorBidi" w:hAnsiTheme="minorBidi" w:cstheme="minorBidi"/>
        </w:rPr>
      </w:pPr>
      <w:r w:rsidRPr="0056548D">
        <w:rPr>
          <w:rFonts w:asciiTheme="minorBidi" w:hAnsiTheme="minorBidi" w:cstheme="minorBidi"/>
        </w:rPr>
        <w:t xml:space="preserve">Countering Herzog's claims, Bible scholar Sarah Japhet argues: </w:t>
      </w:r>
    </w:p>
    <w:p w:rsidR="0056548D" w:rsidRDefault="0056548D" w:rsidP="00173D74">
      <w:pPr>
        <w:tabs>
          <w:tab w:val="left" w:pos="0"/>
        </w:tabs>
        <w:bidi w:val="0"/>
        <w:spacing w:line="240" w:lineRule="auto"/>
        <w:ind w:left="720" w:hanging="11"/>
        <w:rPr>
          <w:rFonts w:asciiTheme="minorBidi" w:hAnsiTheme="minorBidi" w:cstheme="minorBidi"/>
        </w:rPr>
      </w:pPr>
    </w:p>
    <w:p w:rsidR="00996F4F" w:rsidRPr="0056548D" w:rsidRDefault="00AB3F89" w:rsidP="00877267">
      <w:pPr>
        <w:tabs>
          <w:tab w:val="left" w:pos="0"/>
        </w:tabs>
        <w:bidi w:val="0"/>
        <w:spacing w:line="240" w:lineRule="auto"/>
        <w:ind w:left="720" w:firstLine="0"/>
        <w:rPr>
          <w:rFonts w:asciiTheme="minorBidi" w:hAnsiTheme="minorBidi" w:cstheme="minorBidi"/>
        </w:rPr>
      </w:pPr>
      <w:r w:rsidRPr="0056548D">
        <w:rPr>
          <w:rFonts w:asciiTheme="minorBidi" w:hAnsiTheme="minorBidi" w:cstheme="minorBidi"/>
        </w:rPr>
        <w:t xml:space="preserve">"Is history limited only to what archaeology is able to attest to? </w:t>
      </w:r>
      <w:r w:rsidR="001D5571">
        <w:rPr>
          <w:rFonts w:asciiTheme="minorBidi" w:hAnsiTheme="minorBidi" w:cstheme="minorBidi"/>
        </w:rPr>
        <w:t>If</w:t>
      </w:r>
      <w:r w:rsidR="001D5571" w:rsidRPr="0056548D">
        <w:rPr>
          <w:rFonts w:asciiTheme="minorBidi" w:hAnsiTheme="minorBidi" w:cstheme="minorBidi"/>
        </w:rPr>
        <w:t xml:space="preserve"> </w:t>
      </w:r>
      <w:r w:rsidRPr="0056548D">
        <w:rPr>
          <w:rFonts w:asciiTheme="minorBidi" w:hAnsiTheme="minorBidi" w:cstheme="minorBidi"/>
        </w:rPr>
        <w:t xml:space="preserve">societies and cultures did not leave </w:t>
      </w:r>
      <w:r w:rsidR="001D5571" w:rsidRPr="0056548D">
        <w:rPr>
          <w:rFonts w:asciiTheme="minorBidi" w:hAnsiTheme="minorBidi" w:cstheme="minorBidi"/>
        </w:rPr>
        <w:t xml:space="preserve">behind </w:t>
      </w:r>
      <w:r w:rsidRPr="0056548D">
        <w:rPr>
          <w:rFonts w:asciiTheme="minorBidi" w:hAnsiTheme="minorBidi" w:cstheme="minorBidi"/>
        </w:rPr>
        <w:t xml:space="preserve">material artifacts, </w:t>
      </w:r>
      <w:r w:rsidR="001D5571">
        <w:rPr>
          <w:rFonts w:asciiTheme="minorBidi" w:hAnsiTheme="minorBidi" w:cstheme="minorBidi"/>
        </w:rPr>
        <w:t xml:space="preserve">did they </w:t>
      </w:r>
      <w:r w:rsidRPr="0056548D">
        <w:rPr>
          <w:rFonts w:asciiTheme="minorBidi" w:hAnsiTheme="minorBidi" w:cstheme="minorBidi"/>
        </w:rPr>
        <w:t xml:space="preserve">not exist? … This bitter protest arises from the fact that the archaeology of the Land of Israel, and perhaps of the Ancient East in its entirety, </w:t>
      </w:r>
      <w:r w:rsidR="00454EC2" w:rsidRPr="0056548D">
        <w:rPr>
          <w:rFonts w:asciiTheme="minorBidi" w:hAnsiTheme="minorBidi" w:cstheme="minorBidi"/>
        </w:rPr>
        <w:t>started out by taking upon itself a task that it could not fulfill, nor should it have to: to 'prove history' or to disprove it… The role of archaeology is to expose the ancient material culture and to depict, as far as possible, the characteristics of the various cultures… Nevertheless, it remains just one of the sources for reconstructing history, and it should by no means be entrusted with more than that task… We must remind ourselves that archaeology, too, is a human science, with room for working assumptions and for discretion; whose data are incessantly changing, and whose conclusions change over time and are certainly not absolute."</w:t>
      </w:r>
      <w:r w:rsidR="00454EC2" w:rsidRPr="0056548D">
        <w:rPr>
          <w:rStyle w:val="FootnoteReference"/>
          <w:rFonts w:asciiTheme="minorBidi" w:hAnsiTheme="minorBidi" w:cstheme="minorBidi"/>
        </w:rPr>
        <w:footnoteReference w:id="11"/>
      </w:r>
      <w:r w:rsidR="00454EC2" w:rsidRPr="0056548D">
        <w:rPr>
          <w:rFonts w:asciiTheme="minorBidi" w:hAnsiTheme="minorBidi" w:cstheme="minorBidi"/>
        </w:rPr>
        <w:t xml:space="preserve"> </w:t>
      </w:r>
    </w:p>
    <w:p w:rsidR="0056548D" w:rsidRDefault="0056548D" w:rsidP="00173D74">
      <w:pPr>
        <w:tabs>
          <w:tab w:val="left" w:pos="0"/>
        </w:tabs>
        <w:bidi w:val="0"/>
        <w:spacing w:line="240" w:lineRule="auto"/>
        <w:rPr>
          <w:rFonts w:asciiTheme="minorBidi" w:hAnsiTheme="minorBidi" w:cstheme="minorBidi"/>
        </w:rPr>
      </w:pPr>
    </w:p>
    <w:p w:rsidR="007753FF" w:rsidRDefault="00AB79DF" w:rsidP="00877267">
      <w:pPr>
        <w:tabs>
          <w:tab w:val="left" w:pos="0"/>
        </w:tabs>
        <w:bidi w:val="0"/>
        <w:spacing w:line="240" w:lineRule="auto"/>
        <w:ind w:firstLine="720"/>
        <w:rPr>
          <w:rFonts w:asciiTheme="minorBidi" w:hAnsiTheme="minorBidi" w:cstheme="minorBidi"/>
        </w:rPr>
      </w:pPr>
      <w:r>
        <w:rPr>
          <w:rFonts w:asciiTheme="minorBidi" w:hAnsiTheme="minorBidi" w:cstheme="minorBidi"/>
        </w:rPr>
        <w:t>T</w:t>
      </w:r>
      <w:r w:rsidR="00996F4F" w:rsidRPr="0056548D">
        <w:rPr>
          <w:rFonts w:asciiTheme="minorBidi" w:hAnsiTheme="minorBidi" w:cstheme="minorBidi"/>
        </w:rPr>
        <w:t xml:space="preserve">hese arguments and others have led some parts of the religious world to regard </w:t>
      </w:r>
      <w:r w:rsidR="00CF630A" w:rsidRPr="0056548D">
        <w:rPr>
          <w:rFonts w:asciiTheme="minorBidi" w:hAnsiTheme="minorBidi" w:cstheme="minorBidi"/>
        </w:rPr>
        <w:t xml:space="preserve">any </w:t>
      </w:r>
      <w:r w:rsidR="00996F4F" w:rsidRPr="0056548D">
        <w:rPr>
          <w:rFonts w:asciiTheme="minorBidi" w:hAnsiTheme="minorBidi" w:cstheme="minorBidi"/>
        </w:rPr>
        <w:t xml:space="preserve">involvement in </w:t>
      </w:r>
      <w:r w:rsidR="00CF630A" w:rsidRPr="0056548D">
        <w:rPr>
          <w:rFonts w:asciiTheme="minorBidi" w:hAnsiTheme="minorBidi" w:cstheme="minorBidi"/>
        </w:rPr>
        <w:t xml:space="preserve">or appeal to </w:t>
      </w:r>
      <w:r w:rsidR="00996F4F" w:rsidRPr="0056548D">
        <w:rPr>
          <w:rFonts w:asciiTheme="minorBidi" w:hAnsiTheme="minorBidi" w:cstheme="minorBidi"/>
        </w:rPr>
        <w:t>biblical archaeology – and especially the "</w:t>
      </w:r>
      <w:r w:rsidR="001D5571">
        <w:rPr>
          <w:rFonts w:asciiTheme="minorBidi" w:hAnsiTheme="minorBidi" w:cstheme="minorBidi"/>
        </w:rPr>
        <w:t>N</w:t>
      </w:r>
      <w:r w:rsidR="001D5571" w:rsidRPr="0056548D">
        <w:rPr>
          <w:rFonts w:asciiTheme="minorBidi" w:hAnsiTheme="minorBidi" w:cstheme="minorBidi"/>
        </w:rPr>
        <w:t xml:space="preserve">ew </w:t>
      </w:r>
      <w:r w:rsidR="001D5571">
        <w:rPr>
          <w:rFonts w:asciiTheme="minorBidi" w:hAnsiTheme="minorBidi" w:cstheme="minorBidi"/>
        </w:rPr>
        <w:t>A</w:t>
      </w:r>
      <w:r w:rsidR="001D5571" w:rsidRPr="0056548D">
        <w:rPr>
          <w:rFonts w:asciiTheme="minorBidi" w:hAnsiTheme="minorBidi" w:cstheme="minorBidi"/>
        </w:rPr>
        <w:t>rchaeology</w:t>
      </w:r>
      <w:r w:rsidR="00996F4F" w:rsidRPr="0056548D">
        <w:rPr>
          <w:rFonts w:asciiTheme="minorBidi" w:hAnsiTheme="minorBidi" w:cstheme="minorBidi"/>
        </w:rPr>
        <w:t xml:space="preserve">" – as unnecessary. The basic assumption is that the </w:t>
      </w:r>
      <w:r w:rsidR="00996F4F" w:rsidRPr="0056548D">
        <w:rPr>
          <w:rFonts w:asciiTheme="minorBidi" w:hAnsiTheme="minorBidi" w:cstheme="minorBidi"/>
          <w:i/>
          <w:iCs/>
        </w:rPr>
        <w:t>Tanakh</w:t>
      </w:r>
      <w:r w:rsidR="00996F4F" w:rsidRPr="0056548D">
        <w:rPr>
          <w:rFonts w:asciiTheme="minorBidi" w:hAnsiTheme="minorBidi" w:cstheme="minorBidi"/>
        </w:rPr>
        <w:t xml:space="preserve"> describes an absolute material reality, and there is therefore no need to become too excited over findings that sit well with the biblical narrative, and conversely, no need to be </w:t>
      </w:r>
      <w:r>
        <w:rPr>
          <w:rFonts w:asciiTheme="minorBidi" w:hAnsiTheme="minorBidi" w:cstheme="minorBidi"/>
        </w:rPr>
        <w:t xml:space="preserve">overly agitated </w:t>
      </w:r>
      <w:r w:rsidR="00996F4F" w:rsidRPr="0056548D">
        <w:rPr>
          <w:rFonts w:asciiTheme="minorBidi" w:hAnsiTheme="minorBidi" w:cstheme="minorBidi"/>
        </w:rPr>
        <w:t xml:space="preserve">about findings that contradict the narrative. The question of the degree </w:t>
      </w:r>
      <w:r>
        <w:rPr>
          <w:rFonts w:asciiTheme="minorBidi" w:hAnsiTheme="minorBidi" w:cstheme="minorBidi"/>
        </w:rPr>
        <w:t xml:space="preserve">to </w:t>
      </w:r>
      <w:r w:rsidR="00996F4F" w:rsidRPr="0056548D">
        <w:rPr>
          <w:rFonts w:asciiTheme="minorBidi" w:hAnsiTheme="minorBidi" w:cstheme="minorBidi"/>
        </w:rPr>
        <w:t xml:space="preserve">which archaeological findings conform with </w:t>
      </w:r>
      <w:r>
        <w:rPr>
          <w:rFonts w:asciiTheme="minorBidi" w:hAnsiTheme="minorBidi" w:cstheme="minorBidi"/>
        </w:rPr>
        <w:t xml:space="preserve">the </w:t>
      </w:r>
      <w:r w:rsidR="00996F4F" w:rsidRPr="0056548D">
        <w:rPr>
          <w:rFonts w:asciiTheme="minorBidi" w:hAnsiTheme="minorBidi" w:cstheme="minorBidi"/>
          <w:i/>
          <w:iCs/>
        </w:rPr>
        <w:t>Tanakh</w:t>
      </w:r>
      <w:r w:rsidR="00996F4F" w:rsidRPr="0056548D">
        <w:rPr>
          <w:rFonts w:asciiTheme="minorBidi" w:hAnsiTheme="minorBidi" w:cstheme="minorBidi"/>
        </w:rPr>
        <w:t xml:space="preserve"> is, to this view, simply a matter of time.</w:t>
      </w:r>
    </w:p>
    <w:p w:rsidR="0056548D" w:rsidRDefault="0056548D" w:rsidP="00173D74">
      <w:pPr>
        <w:tabs>
          <w:tab w:val="left" w:pos="0"/>
        </w:tabs>
        <w:bidi w:val="0"/>
        <w:spacing w:line="240" w:lineRule="auto"/>
        <w:ind w:firstLine="720"/>
        <w:rPr>
          <w:rFonts w:asciiTheme="minorBidi" w:hAnsiTheme="minorBidi" w:cstheme="minorBidi"/>
        </w:rPr>
      </w:pPr>
    </w:p>
    <w:p w:rsidR="007753FF" w:rsidRDefault="00E02B6F" w:rsidP="00173D74">
      <w:pPr>
        <w:tabs>
          <w:tab w:val="left" w:pos="0"/>
        </w:tabs>
        <w:bidi w:val="0"/>
        <w:spacing w:line="240" w:lineRule="auto"/>
        <w:ind w:firstLine="720"/>
        <w:rPr>
          <w:rFonts w:asciiTheme="minorBidi" w:hAnsiTheme="minorBidi" w:cstheme="minorBidi"/>
        </w:rPr>
      </w:pPr>
      <w:r w:rsidRPr="0056548D">
        <w:rPr>
          <w:rFonts w:asciiTheme="minorBidi" w:hAnsiTheme="minorBidi" w:cstheme="minorBidi"/>
        </w:rPr>
        <w:t xml:space="preserve">However, a scornful attitude towards the study of archaeology does not solve the questions </w:t>
      </w:r>
      <w:r w:rsidR="00AB79DF">
        <w:rPr>
          <w:rFonts w:asciiTheme="minorBidi" w:hAnsiTheme="minorBidi" w:cstheme="minorBidi"/>
        </w:rPr>
        <w:t xml:space="preserve">that </w:t>
      </w:r>
      <w:r w:rsidRPr="0056548D">
        <w:rPr>
          <w:rFonts w:asciiTheme="minorBidi" w:hAnsiTheme="minorBidi" w:cstheme="minorBidi"/>
        </w:rPr>
        <w:t>aris</w:t>
      </w:r>
      <w:r w:rsidR="00AB79DF">
        <w:rPr>
          <w:rFonts w:asciiTheme="minorBidi" w:hAnsiTheme="minorBidi" w:cstheme="minorBidi"/>
        </w:rPr>
        <w:t>e</w:t>
      </w:r>
      <w:r w:rsidRPr="0056548D">
        <w:rPr>
          <w:rFonts w:asciiTheme="minorBidi" w:hAnsiTheme="minorBidi" w:cstheme="minorBidi"/>
        </w:rPr>
        <w:t xml:space="preserve"> from this area of study, and does not justify </w:t>
      </w:r>
      <w:r w:rsidR="00AB79DF">
        <w:rPr>
          <w:rFonts w:asciiTheme="minorBidi" w:hAnsiTheme="minorBidi" w:cstheme="minorBidi"/>
        </w:rPr>
        <w:t xml:space="preserve">the complete rejection of </w:t>
      </w:r>
      <w:r w:rsidRPr="0056548D">
        <w:rPr>
          <w:rFonts w:asciiTheme="minorBidi" w:hAnsiTheme="minorBidi" w:cstheme="minorBidi"/>
        </w:rPr>
        <w:t>its findings. In addition, a large portion of archaeological discoveries do indeed accord with the biblical narrative, shedding light on our understanding of various stories, and helping to deepen our connection with the world of</w:t>
      </w:r>
      <w:r w:rsidR="00AB79DF">
        <w:rPr>
          <w:rFonts w:asciiTheme="minorBidi" w:hAnsiTheme="minorBidi" w:cstheme="minorBidi"/>
        </w:rPr>
        <w:t xml:space="preserve"> the</w:t>
      </w:r>
      <w:r w:rsidRPr="0056548D">
        <w:rPr>
          <w:rFonts w:asciiTheme="minorBidi" w:hAnsiTheme="minorBidi" w:cstheme="minorBidi"/>
        </w:rPr>
        <w:t xml:space="preserve"> </w:t>
      </w:r>
      <w:r w:rsidRPr="0056548D">
        <w:rPr>
          <w:rFonts w:asciiTheme="minorBidi" w:hAnsiTheme="minorBidi" w:cstheme="minorBidi"/>
          <w:i/>
          <w:iCs/>
        </w:rPr>
        <w:t>Tanakh</w:t>
      </w:r>
      <w:r w:rsidRPr="0056548D">
        <w:rPr>
          <w:rFonts w:asciiTheme="minorBidi" w:hAnsiTheme="minorBidi" w:cstheme="minorBidi"/>
        </w:rPr>
        <w:t xml:space="preserve">. </w:t>
      </w:r>
    </w:p>
    <w:p w:rsidR="0056548D" w:rsidRDefault="0056548D" w:rsidP="00173D74">
      <w:pPr>
        <w:tabs>
          <w:tab w:val="left" w:pos="0"/>
        </w:tabs>
        <w:bidi w:val="0"/>
        <w:spacing w:line="240" w:lineRule="auto"/>
        <w:ind w:firstLine="720"/>
        <w:rPr>
          <w:rFonts w:asciiTheme="minorBidi" w:hAnsiTheme="minorBidi" w:cstheme="minorBidi"/>
        </w:rPr>
      </w:pPr>
    </w:p>
    <w:p w:rsidR="007753FF" w:rsidRDefault="00E02B6F" w:rsidP="00173D74">
      <w:pPr>
        <w:tabs>
          <w:tab w:val="left" w:pos="0"/>
        </w:tabs>
        <w:bidi w:val="0"/>
        <w:spacing w:line="240" w:lineRule="auto"/>
        <w:ind w:firstLine="720"/>
        <w:rPr>
          <w:rFonts w:asciiTheme="minorBidi" w:hAnsiTheme="minorBidi" w:cstheme="minorBidi"/>
        </w:rPr>
      </w:pPr>
      <w:r w:rsidRPr="0056548D">
        <w:rPr>
          <w:rFonts w:asciiTheme="minorBidi" w:hAnsiTheme="minorBidi" w:cstheme="minorBidi"/>
        </w:rPr>
        <w:t>We shall briefly examine the discussion in terms of the various</w:t>
      </w:r>
      <w:r w:rsidR="00AB79DF">
        <w:rPr>
          <w:rFonts w:asciiTheme="minorBidi" w:hAnsiTheme="minorBidi" w:cstheme="minorBidi"/>
        </w:rPr>
        <w:t xml:space="preserve"> Biblical</w:t>
      </w:r>
      <w:r w:rsidRPr="0056548D">
        <w:rPr>
          <w:rFonts w:asciiTheme="minorBidi" w:hAnsiTheme="minorBidi" w:cstheme="minorBidi"/>
        </w:rPr>
        <w:t xml:space="preserve"> periods that are subject to controversy. For each period we will first note the seeming contradictions between the biblical account and the relevant archa</w:t>
      </w:r>
      <w:r w:rsidR="00C842FA" w:rsidRPr="0056548D">
        <w:rPr>
          <w:rFonts w:asciiTheme="minorBidi" w:hAnsiTheme="minorBidi" w:cstheme="minorBidi"/>
        </w:rPr>
        <w:t xml:space="preserve">eological discoveries; we will </w:t>
      </w:r>
      <w:r w:rsidRPr="0056548D">
        <w:rPr>
          <w:rFonts w:asciiTheme="minorBidi" w:hAnsiTheme="minorBidi" w:cstheme="minorBidi"/>
        </w:rPr>
        <w:t xml:space="preserve">then address the question of whether the findings </w:t>
      </w:r>
      <w:r w:rsidR="00C842FA" w:rsidRPr="0056548D">
        <w:rPr>
          <w:rFonts w:asciiTheme="minorBidi" w:hAnsiTheme="minorBidi" w:cstheme="minorBidi"/>
        </w:rPr>
        <w:t xml:space="preserve">represent a scientific consensus, and if so – how they may be </w:t>
      </w:r>
      <w:r w:rsidR="00C842FA" w:rsidRPr="0056548D">
        <w:rPr>
          <w:rFonts w:asciiTheme="minorBidi" w:hAnsiTheme="minorBidi" w:cstheme="minorBidi"/>
        </w:rPr>
        <w:lastRenderedPageBreak/>
        <w:t>reconciled with the biblical narrative, and to what extent they require a new understanding of it. Thereafter, we will</w:t>
      </w:r>
      <w:r w:rsidR="00CF630A" w:rsidRPr="0056548D">
        <w:rPr>
          <w:rFonts w:asciiTheme="minorBidi" w:hAnsiTheme="minorBidi" w:cstheme="minorBidi"/>
        </w:rPr>
        <w:t xml:space="preserve"> examine the opposite perspective </w:t>
      </w:r>
      <w:r w:rsidR="00C842FA" w:rsidRPr="0056548D">
        <w:rPr>
          <w:rFonts w:asciiTheme="minorBidi" w:hAnsiTheme="minorBidi" w:cstheme="minorBidi"/>
        </w:rPr>
        <w:t xml:space="preserve">– the </w:t>
      </w:r>
      <w:r w:rsidR="00AB79DF">
        <w:rPr>
          <w:rFonts w:asciiTheme="minorBidi" w:hAnsiTheme="minorBidi" w:cstheme="minorBidi"/>
        </w:rPr>
        <w:t xml:space="preserve">correspondence </w:t>
      </w:r>
      <w:r w:rsidR="00C842FA" w:rsidRPr="0056548D">
        <w:rPr>
          <w:rFonts w:asciiTheme="minorBidi" w:hAnsiTheme="minorBidi" w:cstheme="minorBidi"/>
        </w:rPr>
        <w:t xml:space="preserve">between the </w:t>
      </w:r>
      <w:r w:rsidR="00F85A40" w:rsidRPr="0056548D">
        <w:rPr>
          <w:rFonts w:asciiTheme="minorBidi" w:hAnsiTheme="minorBidi" w:cstheme="minorBidi"/>
        </w:rPr>
        <w:t xml:space="preserve">archaeological findings of each period and the biblical narrative, and the </w:t>
      </w:r>
      <w:r w:rsidR="00AB79DF">
        <w:rPr>
          <w:rFonts w:asciiTheme="minorBidi" w:hAnsiTheme="minorBidi" w:cstheme="minorBidi"/>
        </w:rPr>
        <w:t xml:space="preserve">arguments for </w:t>
      </w:r>
      <w:r w:rsidR="00F85A40" w:rsidRPr="0056548D">
        <w:rPr>
          <w:rFonts w:asciiTheme="minorBidi" w:hAnsiTheme="minorBidi" w:cstheme="minorBidi"/>
        </w:rPr>
        <w:t xml:space="preserve">the reliability of the text </w:t>
      </w:r>
      <w:r w:rsidR="00AB79DF">
        <w:rPr>
          <w:rFonts w:asciiTheme="minorBidi" w:hAnsiTheme="minorBidi" w:cstheme="minorBidi"/>
        </w:rPr>
        <w:t xml:space="preserve">that </w:t>
      </w:r>
      <w:r w:rsidR="00F85A40" w:rsidRPr="0056548D">
        <w:rPr>
          <w:rFonts w:asciiTheme="minorBidi" w:hAnsiTheme="minorBidi" w:cstheme="minorBidi"/>
        </w:rPr>
        <w:t>aris</w:t>
      </w:r>
      <w:r w:rsidR="00AB79DF">
        <w:rPr>
          <w:rFonts w:asciiTheme="minorBidi" w:hAnsiTheme="minorBidi" w:cstheme="minorBidi"/>
        </w:rPr>
        <w:t>e</w:t>
      </w:r>
      <w:r w:rsidR="00F85A40" w:rsidRPr="0056548D">
        <w:rPr>
          <w:rFonts w:asciiTheme="minorBidi" w:hAnsiTheme="minorBidi" w:cstheme="minorBidi"/>
        </w:rPr>
        <w:t xml:space="preserve"> from the</w:t>
      </w:r>
      <w:r w:rsidR="00AB79DF">
        <w:rPr>
          <w:rFonts w:asciiTheme="minorBidi" w:hAnsiTheme="minorBidi" w:cstheme="minorBidi"/>
        </w:rPr>
        <w:t>se discoveries</w:t>
      </w:r>
      <w:r w:rsidR="00F85A40" w:rsidRPr="0056548D">
        <w:rPr>
          <w:rFonts w:asciiTheme="minorBidi" w:hAnsiTheme="minorBidi" w:cstheme="minorBidi"/>
        </w:rPr>
        <w:t xml:space="preserve">. Obviously, much has been written on these subjects and we will </w:t>
      </w:r>
      <w:r w:rsidR="00CA08FF">
        <w:rPr>
          <w:rFonts w:asciiTheme="minorBidi" w:hAnsiTheme="minorBidi" w:cstheme="minorBidi"/>
        </w:rPr>
        <w:t xml:space="preserve">only </w:t>
      </w:r>
      <w:r w:rsidR="00F85A40" w:rsidRPr="0056548D">
        <w:rPr>
          <w:rFonts w:asciiTheme="minorBidi" w:hAnsiTheme="minorBidi" w:cstheme="minorBidi"/>
        </w:rPr>
        <w:t>present here very briefly some of the central points,</w:t>
      </w:r>
      <w:r w:rsidR="00CA08FF">
        <w:rPr>
          <w:rFonts w:asciiTheme="minorBidi" w:hAnsiTheme="minorBidi" w:cstheme="minorBidi"/>
        </w:rPr>
        <w:t xml:space="preserve"> in the hope that they</w:t>
      </w:r>
      <w:r w:rsidR="00F85A40" w:rsidRPr="0056548D">
        <w:rPr>
          <w:rFonts w:asciiTheme="minorBidi" w:hAnsiTheme="minorBidi" w:cstheme="minorBidi"/>
        </w:rPr>
        <w:t xml:space="preserve"> may serve as a</w:t>
      </w:r>
      <w:r w:rsidR="00CA08FF">
        <w:rPr>
          <w:rFonts w:asciiTheme="minorBidi" w:hAnsiTheme="minorBidi" w:cstheme="minorBidi"/>
        </w:rPr>
        <w:t>n introduction to</w:t>
      </w:r>
      <w:r w:rsidR="00F85A40" w:rsidRPr="0056548D">
        <w:rPr>
          <w:rFonts w:asciiTheme="minorBidi" w:hAnsiTheme="minorBidi" w:cstheme="minorBidi"/>
        </w:rPr>
        <w:t xml:space="preserve"> understanding the broader discussion.</w:t>
      </w:r>
    </w:p>
    <w:p w:rsidR="00F85A40" w:rsidRDefault="00F85A40" w:rsidP="00173D74">
      <w:pPr>
        <w:tabs>
          <w:tab w:val="left" w:pos="0"/>
        </w:tabs>
        <w:bidi w:val="0"/>
        <w:spacing w:line="240" w:lineRule="auto"/>
        <w:rPr>
          <w:rFonts w:asciiTheme="minorBidi" w:hAnsiTheme="minorBidi" w:cstheme="minorBidi"/>
        </w:rPr>
      </w:pPr>
    </w:p>
    <w:p w:rsidR="0056548D" w:rsidRPr="0056548D" w:rsidRDefault="0056548D" w:rsidP="00173D74">
      <w:pPr>
        <w:tabs>
          <w:tab w:val="left" w:pos="0"/>
        </w:tabs>
        <w:bidi w:val="0"/>
        <w:spacing w:line="240" w:lineRule="auto"/>
        <w:rPr>
          <w:rFonts w:asciiTheme="minorBidi" w:hAnsiTheme="minorBidi" w:cstheme="minorBidi"/>
        </w:rPr>
      </w:pPr>
    </w:p>
    <w:p w:rsidR="00F85A40" w:rsidRPr="0056548D" w:rsidRDefault="00F85A40" w:rsidP="00173D74">
      <w:pPr>
        <w:tabs>
          <w:tab w:val="left" w:pos="0"/>
        </w:tabs>
        <w:bidi w:val="0"/>
        <w:spacing w:line="240" w:lineRule="auto"/>
        <w:ind w:firstLine="0"/>
        <w:rPr>
          <w:rFonts w:asciiTheme="minorBidi" w:hAnsiTheme="minorBidi" w:cstheme="minorBidi"/>
        </w:rPr>
      </w:pPr>
      <w:r w:rsidRPr="0056548D">
        <w:rPr>
          <w:rFonts w:asciiTheme="minorBidi" w:hAnsiTheme="minorBidi" w:cstheme="minorBidi"/>
        </w:rPr>
        <w:t>(To be continued)</w:t>
      </w:r>
    </w:p>
    <w:p w:rsidR="00F85A40" w:rsidRPr="0056548D" w:rsidRDefault="00F85A40" w:rsidP="00173D74">
      <w:pPr>
        <w:tabs>
          <w:tab w:val="left" w:pos="0"/>
        </w:tabs>
        <w:bidi w:val="0"/>
        <w:spacing w:line="240" w:lineRule="auto"/>
        <w:ind w:firstLine="0"/>
        <w:rPr>
          <w:rFonts w:asciiTheme="minorBidi" w:hAnsiTheme="minorBidi" w:cstheme="minorBidi"/>
        </w:rPr>
      </w:pPr>
    </w:p>
    <w:p w:rsidR="00F85A40" w:rsidRPr="0056548D" w:rsidRDefault="00F85A40" w:rsidP="00173D74">
      <w:pPr>
        <w:tabs>
          <w:tab w:val="left" w:pos="0"/>
        </w:tabs>
        <w:bidi w:val="0"/>
        <w:spacing w:line="240" w:lineRule="auto"/>
        <w:ind w:firstLine="0"/>
        <w:rPr>
          <w:rFonts w:asciiTheme="minorBidi" w:hAnsiTheme="minorBidi" w:cstheme="minorBidi"/>
        </w:rPr>
      </w:pPr>
      <w:r w:rsidRPr="0056548D">
        <w:rPr>
          <w:rFonts w:asciiTheme="minorBidi" w:hAnsiTheme="minorBidi" w:cstheme="minorBidi"/>
        </w:rPr>
        <w:t>Translated by Kaeren Fish</w:t>
      </w:r>
    </w:p>
    <w:p w:rsidR="00F85A40" w:rsidRPr="0056548D" w:rsidRDefault="00F85A40" w:rsidP="00173D74">
      <w:pPr>
        <w:tabs>
          <w:tab w:val="left" w:pos="0"/>
        </w:tabs>
        <w:bidi w:val="0"/>
        <w:spacing w:line="240" w:lineRule="auto"/>
        <w:rPr>
          <w:rFonts w:asciiTheme="minorBidi" w:hAnsiTheme="minorBidi" w:cstheme="minorBidi"/>
        </w:rPr>
      </w:pPr>
    </w:p>
    <w:sectPr w:rsidR="00F85A40" w:rsidRPr="0056548D" w:rsidSect="00E2456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9A" w:rsidRDefault="0086399A" w:rsidP="005357A9">
      <w:pPr>
        <w:spacing w:line="240" w:lineRule="auto"/>
      </w:pPr>
      <w:r>
        <w:separator/>
      </w:r>
    </w:p>
  </w:endnote>
  <w:endnote w:type="continuationSeparator" w:id="0">
    <w:p w:rsidR="0086399A" w:rsidRDefault="0086399A" w:rsidP="00535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9A" w:rsidRDefault="0086399A" w:rsidP="0056548D">
      <w:pPr>
        <w:bidi w:val="0"/>
        <w:spacing w:line="240" w:lineRule="auto"/>
      </w:pPr>
      <w:r>
        <w:separator/>
      </w:r>
    </w:p>
  </w:footnote>
  <w:footnote w:type="continuationSeparator" w:id="0">
    <w:p w:rsidR="0086399A" w:rsidRDefault="0086399A" w:rsidP="005357A9">
      <w:pPr>
        <w:spacing w:line="240" w:lineRule="auto"/>
      </w:pPr>
      <w:r>
        <w:continuationSeparator/>
      </w:r>
    </w:p>
  </w:footnote>
  <w:footnote w:id="1">
    <w:p w:rsidR="004E6F12" w:rsidRPr="0056548D" w:rsidRDefault="004E6F12" w:rsidP="00173D74">
      <w:pPr>
        <w:pStyle w:val="FootnoteText"/>
        <w:bidi w:val="0"/>
        <w:spacing w:line="240" w:lineRule="auto"/>
        <w:ind w:left="0" w:firstLine="0"/>
        <w:rPr>
          <w:rFonts w:asciiTheme="minorBidi" w:hAnsiTheme="minorBidi" w:cstheme="minorBidi"/>
        </w:rPr>
      </w:pPr>
      <w:r w:rsidRPr="0056548D">
        <w:rPr>
          <w:rStyle w:val="FootnoteReference"/>
          <w:rFonts w:asciiTheme="minorBidi" w:hAnsiTheme="minorBidi" w:cstheme="minorBidi"/>
        </w:rPr>
        <w:footnoteRef/>
      </w:r>
      <w:r w:rsidRPr="0056548D">
        <w:rPr>
          <w:rFonts w:asciiTheme="minorBidi" w:hAnsiTheme="minorBidi" w:cstheme="minorBidi"/>
          <w:rtl/>
        </w:rPr>
        <w:t xml:space="preserve"> </w:t>
      </w:r>
      <w:r w:rsidRPr="0056548D">
        <w:rPr>
          <w:rFonts w:asciiTheme="minorBidi" w:hAnsiTheme="minorBidi" w:cstheme="minorBidi"/>
        </w:rPr>
        <w:t xml:space="preserve"> Concerning the various trends in the relationship between </w:t>
      </w:r>
      <w:r w:rsidRPr="0056548D">
        <w:rPr>
          <w:rFonts w:asciiTheme="minorBidi" w:hAnsiTheme="minorBidi" w:cstheme="minorBidi"/>
          <w:i/>
          <w:iCs/>
        </w:rPr>
        <w:t>Tanakh</w:t>
      </w:r>
      <w:r w:rsidRPr="0056548D">
        <w:rPr>
          <w:rFonts w:asciiTheme="minorBidi" w:hAnsiTheme="minorBidi" w:cstheme="minorBidi"/>
        </w:rPr>
        <w:t xml:space="preserve"> and archaeology, see, for example, S. Bunimowitz and A. Faust, "</w:t>
      </w:r>
      <w:r w:rsidRPr="00877267">
        <w:rPr>
          <w:rFonts w:asciiTheme="minorBidi" w:hAnsiTheme="minorBidi" w:cstheme="minorBidi"/>
          <w:i/>
          <w:iCs/>
        </w:rPr>
        <w:t>Ha-Archeologia shel Tekufat ha-Mikra bi-Shenot ha-Alpayim</w:t>
      </w:r>
      <w:r w:rsidR="005B47CB">
        <w:rPr>
          <w:rFonts w:asciiTheme="minorBidi" w:hAnsiTheme="minorBidi" w:cstheme="minorBidi"/>
        </w:rPr>
        <w:t>,</w:t>
      </w:r>
      <w:r w:rsidRPr="0056548D">
        <w:rPr>
          <w:rFonts w:asciiTheme="minorBidi" w:hAnsiTheme="minorBidi" w:cstheme="minorBidi"/>
        </w:rPr>
        <w:t xml:space="preserve">" in A. Barukh, A. Levi-Raifer and A. Faust (eds.), </w:t>
      </w:r>
      <w:r w:rsidRPr="0056548D">
        <w:rPr>
          <w:rFonts w:asciiTheme="minorBidi" w:hAnsiTheme="minorBidi" w:cstheme="minorBidi"/>
          <w:i/>
          <w:iCs/>
        </w:rPr>
        <w:t>Chiddushim be-Cheker Yerushalayim – ha-Kovetz ha-14</w:t>
      </w:r>
      <w:r w:rsidRPr="0056548D">
        <w:rPr>
          <w:rFonts w:asciiTheme="minorBidi" w:hAnsiTheme="minorBidi" w:cstheme="minorBidi"/>
        </w:rPr>
        <w:t>, Ramat Gan 5769, pp. 7-23.</w:t>
      </w:r>
    </w:p>
  </w:footnote>
  <w:footnote w:id="2">
    <w:p w:rsidR="004E6F12" w:rsidRPr="0056548D" w:rsidRDefault="004E6F12" w:rsidP="00173D74">
      <w:pPr>
        <w:pStyle w:val="FootnoteText"/>
        <w:bidi w:val="0"/>
        <w:spacing w:line="240" w:lineRule="auto"/>
        <w:ind w:left="0" w:firstLine="0"/>
        <w:rPr>
          <w:rFonts w:asciiTheme="minorBidi" w:hAnsiTheme="minorBidi" w:cstheme="minorBidi"/>
        </w:rPr>
      </w:pPr>
      <w:r w:rsidRPr="0056548D">
        <w:rPr>
          <w:rStyle w:val="FootnoteReference"/>
          <w:rFonts w:asciiTheme="minorBidi" w:hAnsiTheme="minorBidi" w:cstheme="minorBidi"/>
        </w:rPr>
        <w:footnoteRef/>
      </w:r>
      <w:r w:rsidRPr="0056548D">
        <w:rPr>
          <w:rFonts w:asciiTheme="minorBidi" w:hAnsiTheme="minorBidi" w:cstheme="minorBidi"/>
          <w:rtl/>
        </w:rPr>
        <w:t xml:space="preserve"> </w:t>
      </w:r>
      <w:r w:rsidRPr="0056548D">
        <w:rPr>
          <w:rFonts w:asciiTheme="minorBidi" w:hAnsiTheme="minorBidi" w:cstheme="minorBidi"/>
        </w:rPr>
        <w:t xml:space="preserve"> This so-called "nihilist" approach rejects completely the historical record of the </w:t>
      </w:r>
      <w:r w:rsidRPr="0056548D">
        <w:rPr>
          <w:rFonts w:asciiTheme="minorBidi" w:hAnsiTheme="minorBidi" w:cstheme="minorBidi"/>
          <w:i/>
          <w:iCs/>
        </w:rPr>
        <w:t>Tanakh</w:t>
      </w:r>
      <w:r w:rsidRPr="0056548D">
        <w:rPr>
          <w:rFonts w:asciiTheme="minorBidi" w:hAnsiTheme="minorBidi" w:cstheme="minorBidi"/>
        </w:rPr>
        <w:t>, claiming that it was written only in the Hellenistic or even the Roman period. This approach has sometimes been prompted by considerations that are not necessarily scientific and objective, and for this reason it has attracted vehement criticism; see Bunimowitz and Faust (above, n. 1), p. 10.</w:t>
      </w:r>
    </w:p>
  </w:footnote>
  <w:footnote w:id="3">
    <w:p w:rsidR="004E6F12" w:rsidRPr="0056548D" w:rsidRDefault="004E6F12" w:rsidP="00173D74">
      <w:pPr>
        <w:pStyle w:val="FootnoteText"/>
        <w:bidi w:val="0"/>
        <w:spacing w:line="240" w:lineRule="auto"/>
        <w:ind w:left="0" w:firstLine="0"/>
        <w:rPr>
          <w:rFonts w:asciiTheme="minorBidi" w:hAnsiTheme="minorBidi" w:cstheme="minorBidi"/>
        </w:rPr>
      </w:pPr>
      <w:r w:rsidRPr="0056548D">
        <w:rPr>
          <w:rStyle w:val="FootnoteReference"/>
          <w:rFonts w:asciiTheme="minorBidi" w:hAnsiTheme="minorBidi" w:cstheme="minorBidi"/>
        </w:rPr>
        <w:footnoteRef/>
      </w:r>
      <w:r w:rsidRPr="0056548D">
        <w:rPr>
          <w:rFonts w:asciiTheme="minorBidi" w:hAnsiTheme="minorBidi" w:cstheme="minorBidi"/>
          <w:rtl/>
        </w:rPr>
        <w:t xml:space="preserve"> </w:t>
      </w:r>
      <w:r w:rsidRPr="0056548D">
        <w:rPr>
          <w:rFonts w:asciiTheme="minorBidi" w:hAnsiTheme="minorBidi" w:cstheme="minorBidi"/>
        </w:rPr>
        <w:t xml:space="preserve"> We addressed these claims themselves in chapter 3.</w:t>
      </w:r>
    </w:p>
  </w:footnote>
  <w:footnote w:id="4">
    <w:p w:rsidR="007753FF" w:rsidRDefault="004E6F12" w:rsidP="00173D74">
      <w:pPr>
        <w:pStyle w:val="FootnoteText"/>
        <w:bidi w:val="0"/>
        <w:spacing w:line="240" w:lineRule="auto"/>
        <w:ind w:left="0" w:firstLine="0"/>
        <w:jc w:val="left"/>
        <w:rPr>
          <w:rFonts w:asciiTheme="minorBidi" w:hAnsiTheme="minorBidi" w:cstheme="minorBidi"/>
        </w:rPr>
      </w:pPr>
      <w:r w:rsidRPr="0056548D">
        <w:rPr>
          <w:rStyle w:val="FootnoteReference"/>
          <w:rFonts w:asciiTheme="minorBidi" w:hAnsiTheme="minorBidi" w:cstheme="minorBidi"/>
        </w:rPr>
        <w:footnoteRef/>
      </w:r>
      <w:r w:rsidRPr="0056548D">
        <w:rPr>
          <w:rFonts w:asciiTheme="minorBidi" w:hAnsiTheme="minorBidi" w:cstheme="minorBidi"/>
          <w:rtl/>
        </w:rPr>
        <w:t xml:space="preserve"> </w:t>
      </w:r>
      <w:r w:rsidRPr="0056548D">
        <w:rPr>
          <w:rFonts w:asciiTheme="minorBidi" w:hAnsiTheme="minorBidi" w:cstheme="minorBidi"/>
        </w:rPr>
        <w:t xml:space="preserve"> Z. Herzog, "</w:t>
      </w:r>
      <w:r w:rsidRPr="00877267">
        <w:rPr>
          <w:rFonts w:asciiTheme="minorBidi" w:hAnsiTheme="minorBidi" w:cstheme="minorBidi"/>
          <w:i/>
          <w:iCs/>
        </w:rPr>
        <w:t>Ha-Tanakh – Ein Mimtzaim ba-Shetach</w:t>
      </w:r>
      <w:r w:rsidR="005B47CB">
        <w:rPr>
          <w:rFonts w:asciiTheme="minorBidi" w:hAnsiTheme="minorBidi" w:cstheme="minorBidi"/>
        </w:rPr>
        <w:t>,</w:t>
      </w:r>
      <w:r w:rsidRPr="0056548D">
        <w:rPr>
          <w:rFonts w:asciiTheme="minorBidi" w:hAnsiTheme="minorBidi" w:cstheme="minorBidi"/>
        </w:rPr>
        <w:t xml:space="preserve">" </w:t>
      </w:r>
      <w:r w:rsidRPr="0056548D">
        <w:rPr>
          <w:rFonts w:asciiTheme="minorBidi" w:hAnsiTheme="minorBidi" w:cstheme="minorBidi"/>
          <w:i/>
          <w:iCs/>
        </w:rPr>
        <w:t>Haaretz</w:t>
      </w:r>
      <w:r w:rsidRPr="0056548D">
        <w:rPr>
          <w:rFonts w:asciiTheme="minorBidi" w:hAnsiTheme="minorBidi" w:cstheme="minorBidi"/>
        </w:rPr>
        <w:t>, 29 October 1999.</w:t>
      </w:r>
      <w:r w:rsidR="00CA403C">
        <w:rPr>
          <w:rFonts w:asciiTheme="minorBidi" w:hAnsiTheme="minorBidi" w:cstheme="minorBidi"/>
        </w:rPr>
        <w:t xml:space="preserve"> The article was translated into English and published in </w:t>
      </w:r>
      <w:r w:rsidR="00CA403C" w:rsidRPr="00877267">
        <w:rPr>
          <w:rFonts w:asciiTheme="minorBidi" w:hAnsiTheme="minorBidi" w:cstheme="minorBidi"/>
          <w:i/>
          <w:iCs/>
        </w:rPr>
        <w:t>Biblical Archaeology Review</w:t>
      </w:r>
      <w:r w:rsidR="00CA403C">
        <w:rPr>
          <w:rFonts w:asciiTheme="minorBidi" w:hAnsiTheme="minorBidi" w:cstheme="minorBidi"/>
        </w:rPr>
        <w:t xml:space="preserve"> and can be found at </w:t>
      </w:r>
      <w:hyperlink r:id="rId1" w:history="1">
        <w:r w:rsidR="00CA403C" w:rsidRPr="00F50FDE">
          <w:rPr>
            <w:rStyle w:val="Hyperlink"/>
            <w:rFonts w:asciiTheme="minorBidi" w:hAnsiTheme="minorBidi" w:cstheme="minorBidi"/>
          </w:rPr>
          <w:t>http://www.freerepublic.com/focus/news/704190/posts</w:t>
        </w:r>
      </w:hyperlink>
      <w:r w:rsidR="005B47CB">
        <w:rPr>
          <w:rFonts w:asciiTheme="minorBidi" w:hAnsiTheme="minorBidi" w:cstheme="minorBidi"/>
        </w:rPr>
        <w:t>.</w:t>
      </w:r>
      <w:r w:rsidR="00CA403C">
        <w:rPr>
          <w:rFonts w:asciiTheme="minorBidi" w:hAnsiTheme="minorBidi" w:cstheme="minorBidi"/>
        </w:rPr>
        <w:t xml:space="preserve"> </w:t>
      </w:r>
    </w:p>
  </w:footnote>
  <w:footnote w:id="5">
    <w:p w:rsidR="004E6F12" w:rsidRPr="0056548D" w:rsidRDefault="004E6F12" w:rsidP="00173D74">
      <w:pPr>
        <w:pStyle w:val="FootnoteText"/>
        <w:bidi w:val="0"/>
        <w:spacing w:line="240" w:lineRule="auto"/>
        <w:ind w:left="0" w:firstLine="0"/>
        <w:rPr>
          <w:rFonts w:asciiTheme="minorBidi" w:hAnsiTheme="minorBidi" w:cstheme="minorBidi"/>
        </w:rPr>
      </w:pPr>
      <w:r w:rsidRPr="0056548D">
        <w:rPr>
          <w:rStyle w:val="FootnoteReference"/>
          <w:rFonts w:asciiTheme="minorBidi" w:hAnsiTheme="minorBidi" w:cstheme="minorBidi"/>
        </w:rPr>
        <w:footnoteRef/>
      </w:r>
      <w:r w:rsidRPr="0056548D">
        <w:rPr>
          <w:rFonts w:asciiTheme="minorBidi" w:hAnsiTheme="minorBidi" w:cstheme="minorBidi"/>
          <w:rtl/>
        </w:rPr>
        <w:t xml:space="preserve"> </w:t>
      </w:r>
      <w:r w:rsidRPr="0056548D">
        <w:rPr>
          <w:rFonts w:asciiTheme="minorBidi" w:hAnsiTheme="minorBidi" w:cstheme="minorBidi"/>
        </w:rPr>
        <w:t xml:space="preserve"> Such as: </w:t>
      </w:r>
      <w:r w:rsidRPr="0056548D">
        <w:rPr>
          <w:rFonts w:asciiTheme="minorBidi" w:hAnsiTheme="minorBidi" w:cstheme="minorBidi"/>
          <w:i/>
          <w:iCs/>
        </w:rPr>
        <w:t>Al Atar</w:t>
      </w:r>
      <w:r w:rsidRPr="0056548D">
        <w:rPr>
          <w:rFonts w:asciiTheme="minorBidi" w:hAnsiTheme="minorBidi" w:cstheme="minorBidi"/>
        </w:rPr>
        <w:t xml:space="preserve"> 7, 5760; Y.L. Levin and A. Mazar (eds.), </w:t>
      </w:r>
      <w:r w:rsidRPr="0056548D">
        <w:rPr>
          <w:rFonts w:asciiTheme="minorBidi" w:hAnsiTheme="minorBidi" w:cstheme="minorBidi"/>
          <w:i/>
          <w:iCs/>
        </w:rPr>
        <w:t>Ha-Pulmus al ha-Emet ha-Historit ba-Mikra</w:t>
      </w:r>
      <w:r w:rsidRPr="0056548D">
        <w:rPr>
          <w:rFonts w:asciiTheme="minorBidi" w:hAnsiTheme="minorBidi" w:cstheme="minorBidi"/>
        </w:rPr>
        <w:t xml:space="preserve">, Jerusalem 5761; </w:t>
      </w:r>
      <w:r w:rsidRPr="0056548D">
        <w:rPr>
          <w:rFonts w:asciiTheme="minorBidi" w:hAnsiTheme="minorBidi" w:cstheme="minorBidi"/>
          <w:i/>
          <w:iCs/>
        </w:rPr>
        <w:t>Beit Mikra</w:t>
      </w:r>
      <w:r w:rsidRPr="0056548D">
        <w:rPr>
          <w:rFonts w:asciiTheme="minorBidi" w:hAnsiTheme="minorBidi" w:cstheme="minorBidi"/>
        </w:rPr>
        <w:t xml:space="preserve"> 49, 1 (176), 5764.</w:t>
      </w:r>
    </w:p>
  </w:footnote>
  <w:footnote w:id="6">
    <w:p w:rsidR="004E6F12" w:rsidRPr="0056548D" w:rsidRDefault="004E6F12" w:rsidP="00877267">
      <w:pPr>
        <w:pStyle w:val="FootnoteText"/>
        <w:bidi w:val="0"/>
        <w:spacing w:line="240" w:lineRule="auto"/>
        <w:ind w:left="0" w:firstLine="0"/>
        <w:rPr>
          <w:rFonts w:asciiTheme="minorBidi" w:hAnsiTheme="minorBidi" w:cstheme="minorBidi"/>
        </w:rPr>
      </w:pPr>
      <w:r w:rsidRPr="0056548D">
        <w:rPr>
          <w:rStyle w:val="FootnoteReference"/>
          <w:rFonts w:asciiTheme="minorBidi" w:hAnsiTheme="minorBidi" w:cstheme="minorBidi"/>
        </w:rPr>
        <w:footnoteRef/>
      </w:r>
      <w:r w:rsidRPr="0056548D">
        <w:rPr>
          <w:rFonts w:asciiTheme="minorBidi" w:hAnsiTheme="minorBidi" w:cstheme="minorBidi"/>
          <w:rtl/>
        </w:rPr>
        <w:t xml:space="preserve"> </w:t>
      </w:r>
      <w:r w:rsidRPr="0056548D">
        <w:rPr>
          <w:rFonts w:asciiTheme="minorBidi" w:hAnsiTheme="minorBidi" w:cstheme="minorBidi"/>
        </w:rPr>
        <w:t xml:space="preserve">Among them is A. </w:t>
      </w:r>
      <w:r w:rsidR="008862A0" w:rsidRPr="0056548D">
        <w:rPr>
          <w:rFonts w:asciiTheme="minorBidi" w:hAnsiTheme="minorBidi" w:cstheme="minorBidi"/>
        </w:rPr>
        <w:t>Z</w:t>
      </w:r>
      <w:r w:rsidR="008862A0">
        <w:rPr>
          <w:rFonts w:asciiTheme="minorBidi" w:hAnsiTheme="minorBidi" w:cstheme="minorBidi"/>
        </w:rPr>
        <w:t>e</w:t>
      </w:r>
      <w:r w:rsidR="008862A0" w:rsidRPr="0056548D">
        <w:rPr>
          <w:rFonts w:asciiTheme="minorBidi" w:hAnsiTheme="minorBidi" w:cstheme="minorBidi"/>
        </w:rPr>
        <w:t>rtal</w:t>
      </w:r>
      <w:r w:rsidRPr="0056548D">
        <w:rPr>
          <w:rFonts w:asciiTheme="minorBidi" w:hAnsiTheme="minorBidi" w:cstheme="minorBidi"/>
        </w:rPr>
        <w:t xml:space="preserve">, who writes in his book </w:t>
      </w:r>
      <w:r w:rsidRPr="0056548D">
        <w:rPr>
          <w:rFonts w:asciiTheme="minorBidi" w:hAnsiTheme="minorBidi" w:cstheme="minorBidi"/>
          <w:i/>
          <w:iCs/>
        </w:rPr>
        <w:t>Am Nolad – Ha-Mizbeach be-Har Eival ve-Reshit Yisrael</w:t>
      </w:r>
      <w:r w:rsidRPr="0056548D">
        <w:rPr>
          <w:rFonts w:asciiTheme="minorBidi" w:hAnsiTheme="minorBidi" w:cstheme="minorBidi"/>
        </w:rPr>
        <w:t>, Tel Aviv 2000, p. 12: "For most of the biblical descriptions of the nation's origins there exists a real basis, both archaeological and topographical</w:t>
      </w:r>
      <w:r w:rsidR="008862A0">
        <w:rPr>
          <w:rFonts w:asciiTheme="minorBidi" w:hAnsiTheme="minorBidi" w:cstheme="minorBidi"/>
        </w:rPr>
        <w:t>.</w:t>
      </w:r>
      <w:r w:rsidRPr="0056548D">
        <w:rPr>
          <w:rFonts w:asciiTheme="minorBidi" w:hAnsiTheme="minorBidi" w:cstheme="minorBidi"/>
        </w:rPr>
        <w:t>"</w:t>
      </w:r>
    </w:p>
  </w:footnote>
  <w:footnote w:id="7">
    <w:p w:rsidR="004E6F12" w:rsidRPr="0056548D" w:rsidRDefault="004E6F12" w:rsidP="00173D74">
      <w:pPr>
        <w:pStyle w:val="FootnoteText"/>
        <w:bidi w:val="0"/>
        <w:spacing w:line="240" w:lineRule="auto"/>
        <w:ind w:left="0" w:firstLine="0"/>
        <w:rPr>
          <w:rFonts w:asciiTheme="minorBidi" w:hAnsiTheme="minorBidi" w:cstheme="minorBidi"/>
        </w:rPr>
      </w:pPr>
      <w:r w:rsidRPr="0056548D">
        <w:rPr>
          <w:rStyle w:val="FootnoteReference"/>
          <w:rFonts w:asciiTheme="minorBidi" w:hAnsiTheme="minorBidi" w:cstheme="minorBidi"/>
        </w:rPr>
        <w:footnoteRef/>
      </w:r>
      <w:r w:rsidRPr="0056548D">
        <w:rPr>
          <w:rFonts w:asciiTheme="minorBidi" w:hAnsiTheme="minorBidi" w:cstheme="minorBidi"/>
          <w:rtl/>
        </w:rPr>
        <w:t xml:space="preserve"> </w:t>
      </w:r>
      <w:r w:rsidR="00FC465D" w:rsidRPr="0056548D">
        <w:rPr>
          <w:rFonts w:asciiTheme="minorBidi" w:hAnsiTheme="minorBidi" w:cstheme="minorBidi"/>
        </w:rPr>
        <w:t>To illustrate this point</w:t>
      </w:r>
      <w:r w:rsidR="008862A0">
        <w:rPr>
          <w:rFonts w:asciiTheme="minorBidi" w:hAnsiTheme="minorBidi" w:cstheme="minorBidi"/>
        </w:rPr>
        <w:t>,</w:t>
      </w:r>
      <w:r w:rsidR="00FC465D" w:rsidRPr="0056548D">
        <w:rPr>
          <w:rFonts w:asciiTheme="minorBidi" w:hAnsiTheme="minorBidi" w:cstheme="minorBidi"/>
        </w:rPr>
        <w:t xml:space="preserve"> we might note that Jerusalem – one of the main focuses of the controversy concerning the united kingdom, as we shall see – is proof o</w:t>
      </w:r>
      <w:r w:rsidR="001A516E" w:rsidRPr="0056548D">
        <w:rPr>
          <w:rFonts w:asciiTheme="minorBidi" w:hAnsiTheme="minorBidi" w:cstheme="minorBidi"/>
        </w:rPr>
        <w:t>f the limitations of archaeological findings</w:t>
      </w:r>
      <w:r w:rsidR="00FC465D" w:rsidRPr="0056548D">
        <w:rPr>
          <w:rFonts w:asciiTheme="minorBidi" w:hAnsiTheme="minorBidi" w:cstheme="minorBidi"/>
        </w:rPr>
        <w:t xml:space="preserve">. </w:t>
      </w:r>
      <w:r w:rsidR="001A516E" w:rsidRPr="0056548D">
        <w:rPr>
          <w:rFonts w:asciiTheme="minorBidi" w:hAnsiTheme="minorBidi" w:cstheme="minorBidi"/>
        </w:rPr>
        <w:t xml:space="preserve">We lack archaeological artifacts from </w:t>
      </w:r>
      <w:r w:rsidR="00FC465D" w:rsidRPr="0056548D">
        <w:rPr>
          <w:rFonts w:asciiTheme="minorBidi" w:hAnsiTheme="minorBidi" w:cstheme="minorBidi"/>
        </w:rPr>
        <w:t>Jerusalem in the 14</w:t>
      </w:r>
      <w:r w:rsidR="00FC465D" w:rsidRPr="0056548D">
        <w:rPr>
          <w:rFonts w:asciiTheme="minorBidi" w:hAnsiTheme="minorBidi" w:cstheme="minorBidi"/>
          <w:vertAlign w:val="superscript"/>
        </w:rPr>
        <w:t>th</w:t>
      </w:r>
      <w:r w:rsidR="00FC465D" w:rsidRPr="0056548D">
        <w:rPr>
          <w:rFonts w:asciiTheme="minorBidi" w:hAnsiTheme="minorBidi" w:cstheme="minorBidi"/>
        </w:rPr>
        <w:t xml:space="preserve"> century B.C.E., but among the Amarna Letters, seven letters from this period were discovered which were sent by Abdi-Khepa</w:t>
      </w:r>
      <w:r w:rsidR="001A516E" w:rsidRPr="0056548D">
        <w:rPr>
          <w:rFonts w:asciiTheme="minorBidi" w:hAnsiTheme="minorBidi" w:cstheme="minorBidi"/>
        </w:rPr>
        <w:t xml:space="preserve">, the Canaanite king of Jerusalem, to the king of Egypt, testifying to the importance of the city (B. Mazar, "Jerusalem" in the </w:t>
      </w:r>
      <w:r w:rsidR="001A516E" w:rsidRPr="0056548D">
        <w:rPr>
          <w:rFonts w:asciiTheme="minorBidi" w:hAnsiTheme="minorBidi" w:cstheme="minorBidi"/>
          <w:i/>
          <w:iCs/>
        </w:rPr>
        <w:t xml:space="preserve">Encyclopedia Mikrait </w:t>
      </w:r>
      <w:r w:rsidR="001A516E" w:rsidRPr="00877267">
        <w:rPr>
          <w:rFonts w:asciiTheme="minorBidi" w:hAnsiTheme="minorBidi" w:cstheme="minorBidi"/>
        </w:rPr>
        <w:t>III</w:t>
      </w:r>
      <w:r w:rsidR="001A516E" w:rsidRPr="0056548D">
        <w:rPr>
          <w:rFonts w:asciiTheme="minorBidi" w:hAnsiTheme="minorBidi" w:cstheme="minorBidi"/>
        </w:rPr>
        <w:t>, Jerusalem 5718, colum</w:t>
      </w:r>
      <w:r w:rsidR="00E02B6F" w:rsidRPr="0056548D">
        <w:rPr>
          <w:rFonts w:asciiTheme="minorBidi" w:hAnsiTheme="minorBidi" w:cstheme="minorBidi"/>
        </w:rPr>
        <w:t>n</w:t>
      </w:r>
      <w:r w:rsidR="001A516E" w:rsidRPr="0056548D">
        <w:rPr>
          <w:rFonts w:asciiTheme="minorBidi" w:hAnsiTheme="minorBidi" w:cstheme="minorBidi"/>
        </w:rPr>
        <w:t>s 795-796.)</w:t>
      </w:r>
    </w:p>
  </w:footnote>
  <w:footnote w:id="8">
    <w:p w:rsidR="00637F96" w:rsidRPr="00173D74" w:rsidRDefault="00637F96" w:rsidP="00877267">
      <w:pPr>
        <w:pStyle w:val="FootnoteText"/>
        <w:bidi w:val="0"/>
        <w:spacing w:line="240" w:lineRule="auto"/>
        <w:ind w:left="0" w:firstLine="0"/>
        <w:rPr>
          <w:rFonts w:asciiTheme="minorBidi" w:hAnsiTheme="minorBidi" w:cstheme="minorBidi"/>
          <w:lang w:val="en-GB"/>
        </w:rPr>
      </w:pPr>
      <w:r w:rsidRPr="00173D74">
        <w:rPr>
          <w:rStyle w:val="FootnoteReference"/>
          <w:rFonts w:asciiTheme="minorBidi" w:hAnsiTheme="minorBidi" w:cstheme="minorBidi"/>
        </w:rPr>
        <w:footnoteRef/>
      </w:r>
      <w:r w:rsidRPr="00173D74">
        <w:rPr>
          <w:rFonts w:asciiTheme="minorBidi" w:hAnsiTheme="minorBidi" w:cstheme="minorBidi"/>
          <w:rtl/>
        </w:rPr>
        <w:t xml:space="preserve"> </w:t>
      </w:r>
      <w:r w:rsidR="008862A0">
        <w:rPr>
          <w:rFonts w:asciiTheme="minorBidi" w:hAnsiTheme="minorBidi" w:cstheme="minorBidi"/>
          <w:lang w:val="en-GB"/>
        </w:rPr>
        <w:t>This denotes a</w:t>
      </w:r>
      <w:r w:rsidR="008862A0" w:rsidRPr="00173D74">
        <w:rPr>
          <w:rFonts w:asciiTheme="minorBidi" w:hAnsiTheme="minorBidi" w:cstheme="minorBidi"/>
          <w:lang w:val="en-GB"/>
        </w:rPr>
        <w:t xml:space="preserve"> </w:t>
      </w:r>
      <w:r w:rsidRPr="00173D74">
        <w:rPr>
          <w:rFonts w:asciiTheme="minorBidi" w:hAnsiTheme="minorBidi" w:cstheme="minorBidi"/>
          <w:lang w:val="en-GB"/>
        </w:rPr>
        <w:t xml:space="preserve">group of historians </w:t>
      </w:r>
      <w:r>
        <w:rPr>
          <w:rFonts w:asciiTheme="minorBidi" w:hAnsiTheme="minorBidi" w:cstheme="minorBidi"/>
          <w:lang w:val="en-GB"/>
        </w:rPr>
        <w:t>aligned with post-Zionism</w:t>
      </w:r>
      <w:r w:rsidR="008862A0">
        <w:rPr>
          <w:rFonts w:asciiTheme="minorBidi" w:hAnsiTheme="minorBidi" w:cstheme="minorBidi"/>
          <w:lang w:val="en-GB"/>
        </w:rPr>
        <w:t>,</w:t>
      </w:r>
      <w:r>
        <w:rPr>
          <w:rFonts w:asciiTheme="minorBidi" w:hAnsiTheme="minorBidi" w:cstheme="minorBidi"/>
          <w:lang w:val="en-GB"/>
        </w:rPr>
        <w:t xml:space="preserve"> </w:t>
      </w:r>
      <w:r w:rsidR="008862A0">
        <w:rPr>
          <w:rFonts w:asciiTheme="minorBidi" w:hAnsiTheme="minorBidi" w:cstheme="minorBidi"/>
          <w:lang w:val="en-GB"/>
        </w:rPr>
        <w:t>includ</w:t>
      </w:r>
      <w:r w:rsidR="008862A0" w:rsidRPr="00173D74">
        <w:rPr>
          <w:rFonts w:asciiTheme="minorBidi" w:hAnsiTheme="minorBidi" w:cstheme="minorBidi"/>
          <w:lang w:val="en-GB"/>
        </w:rPr>
        <w:t xml:space="preserve">ing </w:t>
      </w:r>
      <w:r w:rsidRPr="00173D74">
        <w:rPr>
          <w:rFonts w:asciiTheme="minorBidi" w:hAnsiTheme="minorBidi" w:cstheme="minorBidi"/>
          <w:lang w:val="en-GB"/>
        </w:rPr>
        <w:t>scholars such as Avi Shlaim, Benny Morris</w:t>
      </w:r>
      <w:r>
        <w:rPr>
          <w:rFonts w:asciiTheme="minorBidi" w:hAnsiTheme="minorBidi" w:cstheme="minorBidi"/>
          <w:lang w:val="en-GB"/>
        </w:rPr>
        <w:t>, Tom Segev</w:t>
      </w:r>
      <w:r w:rsidRPr="00173D74">
        <w:rPr>
          <w:rFonts w:asciiTheme="minorBidi" w:hAnsiTheme="minorBidi" w:cstheme="minorBidi"/>
          <w:lang w:val="en-GB"/>
        </w:rPr>
        <w:t xml:space="preserve"> and Ilan Pappe, who, since the 1980s,</w:t>
      </w:r>
      <w:r>
        <w:rPr>
          <w:rFonts w:asciiTheme="minorBidi" w:hAnsiTheme="minorBidi" w:cstheme="minorBidi"/>
          <w:lang w:val="en-GB"/>
        </w:rPr>
        <w:t xml:space="preserve"> have sought to challenge the accepted version of Israeli and Zionist history.</w:t>
      </w:r>
    </w:p>
  </w:footnote>
  <w:footnote w:id="9">
    <w:p w:rsidR="001A516E" w:rsidRPr="0056548D" w:rsidRDefault="001A516E" w:rsidP="00173D74">
      <w:pPr>
        <w:pStyle w:val="FootnoteText"/>
        <w:bidi w:val="0"/>
        <w:spacing w:line="240" w:lineRule="auto"/>
        <w:ind w:left="0" w:firstLine="0"/>
        <w:rPr>
          <w:rFonts w:asciiTheme="minorBidi" w:hAnsiTheme="minorBidi" w:cstheme="minorBidi"/>
        </w:rPr>
      </w:pPr>
      <w:r w:rsidRPr="0056548D">
        <w:rPr>
          <w:rStyle w:val="FootnoteReference"/>
          <w:rFonts w:asciiTheme="minorBidi" w:hAnsiTheme="minorBidi" w:cstheme="minorBidi"/>
        </w:rPr>
        <w:footnoteRef/>
      </w:r>
      <w:r w:rsidRPr="0056548D">
        <w:rPr>
          <w:rFonts w:asciiTheme="minorBidi" w:hAnsiTheme="minorBidi" w:cstheme="minorBidi"/>
          <w:rtl/>
        </w:rPr>
        <w:t xml:space="preserve"> </w:t>
      </w:r>
      <w:r w:rsidRPr="0056548D">
        <w:rPr>
          <w:rFonts w:asciiTheme="minorBidi" w:hAnsiTheme="minorBidi" w:cstheme="minorBidi"/>
        </w:rPr>
        <w:t xml:space="preserve"> For a discussion of this phenomenon see Y. Elitzur, "</w:t>
      </w:r>
      <w:r w:rsidRPr="00877267">
        <w:rPr>
          <w:rFonts w:asciiTheme="minorBidi" w:hAnsiTheme="minorBidi" w:cstheme="minorBidi"/>
          <w:i/>
          <w:iCs/>
        </w:rPr>
        <w:t>Al Ofnot be-Cheker Toldot Yisrael</w:t>
      </w:r>
      <w:r w:rsidR="008862A0">
        <w:rPr>
          <w:rFonts w:asciiTheme="minorBidi" w:hAnsiTheme="minorBidi" w:cstheme="minorBidi"/>
        </w:rPr>
        <w:t>,</w:t>
      </w:r>
      <w:r w:rsidRPr="0056548D">
        <w:rPr>
          <w:rFonts w:asciiTheme="minorBidi" w:hAnsiTheme="minorBidi" w:cstheme="minorBidi"/>
        </w:rPr>
        <w:t xml:space="preserve">" </w:t>
      </w:r>
      <w:r w:rsidRPr="0056548D">
        <w:rPr>
          <w:rFonts w:asciiTheme="minorBidi" w:hAnsiTheme="minorBidi" w:cstheme="minorBidi"/>
          <w:i/>
          <w:iCs/>
        </w:rPr>
        <w:t>Al Attar</w:t>
      </w:r>
      <w:r w:rsidRPr="0056548D">
        <w:rPr>
          <w:rFonts w:asciiTheme="minorBidi" w:hAnsiTheme="minorBidi" w:cstheme="minorBidi"/>
        </w:rPr>
        <w:t xml:space="preserve"> 7 (above, n. 5), pp. 23-25.</w:t>
      </w:r>
    </w:p>
  </w:footnote>
  <w:footnote w:id="10">
    <w:p w:rsidR="00AB3F89" w:rsidRPr="0056548D" w:rsidRDefault="00AB3F89" w:rsidP="00877267">
      <w:pPr>
        <w:pStyle w:val="FootnoteText"/>
        <w:bidi w:val="0"/>
        <w:spacing w:line="240" w:lineRule="auto"/>
        <w:ind w:left="0" w:firstLine="0"/>
        <w:rPr>
          <w:rFonts w:asciiTheme="minorBidi" w:hAnsiTheme="minorBidi" w:cstheme="minorBidi"/>
        </w:rPr>
      </w:pPr>
      <w:r w:rsidRPr="0056548D">
        <w:rPr>
          <w:rStyle w:val="FootnoteReference"/>
          <w:rFonts w:asciiTheme="minorBidi" w:hAnsiTheme="minorBidi" w:cstheme="minorBidi"/>
        </w:rPr>
        <w:footnoteRef/>
      </w:r>
      <w:r w:rsidRPr="0056548D">
        <w:rPr>
          <w:rFonts w:asciiTheme="minorBidi" w:hAnsiTheme="minorBidi" w:cstheme="minorBidi"/>
          <w:rtl/>
        </w:rPr>
        <w:t xml:space="preserve"> </w:t>
      </w:r>
      <w:r w:rsidRPr="0056548D">
        <w:rPr>
          <w:rFonts w:asciiTheme="minorBidi" w:hAnsiTheme="minorBidi" w:cstheme="minorBidi"/>
        </w:rPr>
        <w:t xml:space="preserve"> Z. </w:t>
      </w:r>
      <w:r w:rsidR="008862A0" w:rsidRPr="0056548D">
        <w:rPr>
          <w:rFonts w:asciiTheme="minorBidi" w:hAnsiTheme="minorBidi" w:cstheme="minorBidi"/>
        </w:rPr>
        <w:t>T</w:t>
      </w:r>
      <w:r w:rsidR="008862A0">
        <w:rPr>
          <w:rFonts w:asciiTheme="minorBidi" w:hAnsiTheme="minorBidi" w:cstheme="minorBidi"/>
        </w:rPr>
        <w:t>a</w:t>
      </w:r>
      <w:r w:rsidR="008862A0" w:rsidRPr="0056548D">
        <w:rPr>
          <w:rFonts w:asciiTheme="minorBidi" w:hAnsiTheme="minorBidi" w:cstheme="minorBidi"/>
        </w:rPr>
        <w:t>lshir</w:t>
      </w:r>
      <w:r w:rsidRPr="0056548D">
        <w:rPr>
          <w:rFonts w:asciiTheme="minorBidi" w:hAnsiTheme="minorBidi" w:cstheme="minorBidi"/>
        </w:rPr>
        <w:t>, "</w:t>
      </w:r>
      <w:r w:rsidRPr="00877267">
        <w:rPr>
          <w:rFonts w:asciiTheme="minorBidi" w:hAnsiTheme="minorBidi" w:cstheme="minorBidi"/>
          <w:i/>
          <w:iCs/>
        </w:rPr>
        <w:t>Matai Nikhtav ha-Tanakh</w:t>
      </w:r>
      <w:r w:rsidR="008862A0">
        <w:rPr>
          <w:rFonts w:asciiTheme="minorBidi" w:hAnsiTheme="minorBidi" w:cstheme="minorBidi"/>
        </w:rPr>
        <w:t>,</w:t>
      </w:r>
      <w:r w:rsidRPr="0056548D">
        <w:rPr>
          <w:rFonts w:asciiTheme="minorBidi" w:hAnsiTheme="minorBidi" w:cstheme="minorBidi"/>
        </w:rPr>
        <w:t xml:space="preserve">" </w:t>
      </w:r>
      <w:r w:rsidRPr="0056548D">
        <w:rPr>
          <w:rFonts w:asciiTheme="minorBidi" w:hAnsiTheme="minorBidi" w:cstheme="minorBidi"/>
          <w:i/>
          <w:iCs/>
        </w:rPr>
        <w:t>Beit Mikra</w:t>
      </w:r>
      <w:r w:rsidRPr="0056548D">
        <w:rPr>
          <w:rFonts w:asciiTheme="minorBidi" w:hAnsiTheme="minorBidi" w:cstheme="minorBidi"/>
        </w:rPr>
        <w:t xml:space="preserve"> 49, 1 (above, n. 5), p. 18, notes the statement by T.L. Thompson, a leading minimalist scholar in Denmark, that "current political developments indicate that an understanding of the heritage of Israel is extremely important not only for the academic community, but also for the community in general</w:t>
      </w:r>
      <w:r w:rsidR="008862A0">
        <w:rPr>
          <w:rFonts w:asciiTheme="minorBidi" w:hAnsiTheme="minorBidi" w:cstheme="minorBidi"/>
        </w:rPr>
        <w:t>.</w:t>
      </w:r>
      <w:r w:rsidRPr="0056548D">
        <w:rPr>
          <w:rFonts w:asciiTheme="minorBidi" w:hAnsiTheme="minorBidi" w:cstheme="minorBidi"/>
        </w:rPr>
        <w:t xml:space="preserve">" She adds, "Against this background we understand why the history of Israel has recently been taken out of the framework of Bible research and introduced as part of the all-encompassing, inter-disciplinary regional reviews of Palestine. The overt point of departure is </w:t>
      </w:r>
      <w:r w:rsidR="008862A0" w:rsidRPr="0056548D">
        <w:rPr>
          <w:rFonts w:asciiTheme="minorBidi" w:hAnsiTheme="minorBidi" w:cstheme="minorBidi"/>
        </w:rPr>
        <w:t>'</w:t>
      </w:r>
      <w:r w:rsidRPr="0056548D">
        <w:rPr>
          <w:rFonts w:asciiTheme="minorBidi" w:hAnsiTheme="minorBidi" w:cstheme="minorBidi"/>
        </w:rPr>
        <w:t>on behalf of</w:t>
      </w:r>
      <w:r w:rsidR="008862A0" w:rsidRPr="0056548D">
        <w:rPr>
          <w:rFonts w:asciiTheme="minorBidi" w:hAnsiTheme="minorBidi" w:cstheme="minorBidi"/>
        </w:rPr>
        <w:t>'</w:t>
      </w:r>
      <w:r w:rsidRPr="0056548D">
        <w:rPr>
          <w:rFonts w:asciiTheme="minorBidi" w:hAnsiTheme="minorBidi" w:cstheme="minorBidi"/>
        </w:rPr>
        <w:t xml:space="preserve"> and </w:t>
      </w:r>
      <w:r w:rsidR="008862A0" w:rsidRPr="0056548D">
        <w:rPr>
          <w:rFonts w:asciiTheme="minorBidi" w:hAnsiTheme="minorBidi" w:cstheme="minorBidi"/>
        </w:rPr>
        <w:t>'</w:t>
      </w:r>
      <w:r w:rsidRPr="0056548D">
        <w:rPr>
          <w:rFonts w:asciiTheme="minorBidi" w:hAnsiTheme="minorBidi" w:cstheme="minorBidi"/>
        </w:rPr>
        <w:t>for the sake of</w:t>
      </w:r>
      <w:r w:rsidR="008862A0">
        <w:rPr>
          <w:rFonts w:asciiTheme="minorBidi" w:hAnsiTheme="minorBidi" w:cstheme="minorBidi"/>
        </w:rPr>
        <w:t>,</w:t>
      </w:r>
      <w:r w:rsidR="008862A0" w:rsidRPr="0056548D">
        <w:rPr>
          <w:rFonts w:asciiTheme="minorBidi" w:hAnsiTheme="minorBidi" w:cstheme="minorBidi"/>
        </w:rPr>
        <w:t>'</w:t>
      </w:r>
      <w:r w:rsidRPr="0056548D">
        <w:rPr>
          <w:rFonts w:asciiTheme="minorBidi" w:hAnsiTheme="minorBidi" w:cstheme="minorBidi"/>
        </w:rPr>
        <w:t xml:space="preserve"> rather than on study of the history for its own sake."</w:t>
      </w:r>
    </w:p>
  </w:footnote>
  <w:footnote w:id="11">
    <w:p w:rsidR="00454EC2" w:rsidRPr="0056548D" w:rsidRDefault="00454EC2" w:rsidP="00173D74">
      <w:pPr>
        <w:pStyle w:val="FootnoteText"/>
        <w:bidi w:val="0"/>
        <w:spacing w:line="240" w:lineRule="auto"/>
        <w:ind w:left="0" w:firstLine="0"/>
        <w:rPr>
          <w:rFonts w:asciiTheme="minorBidi" w:hAnsiTheme="minorBidi" w:cstheme="minorBidi"/>
        </w:rPr>
      </w:pPr>
      <w:r w:rsidRPr="0056548D">
        <w:rPr>
          <w:rStyle w:val="FootnoteReference"/>
          <w:rFonts w:asciiTheme="minorBidi" w:hAnsiTheme="minorBidi" w:cstheme="minorBidi"/>
        </w:rPr>
        <w:footnoteRef/>
      </w:r>
      <w:r w:rsidRPr="0056548D">
        <w:rPr>
          <w:rFonts w:asciiTheme="minorBidi" w:hAnsiTheme="minorBidi" w:cstheme="minorBidi"/>
          <w:rtl/>
        </w:rPr>
        <w:t xml:space="preserve"> </w:t>
      </w:r>
      <w:r w:rsidRPr="0056548D">
        <w:rPr>
          <w:rFonts w:asciiTheme="minorBidi" w:hAnsiTheme="minorBidi" w:cstheme="minorBidi"/>
        </w:rPr>
        <w:t xml:space="preserve"> S. Japhet, "</w:t>
      </w:r>
      <w:r w:rsidRPr="00877267">
        <w:rPr>
          <w:rFonts w:asciiTheme="minorBidi" w:hAnsiTheme="minorBidi" w:cstheme="minorBidi"/>
          <w:i/>
          <w:iCs/>
        </w:rPr>
        <w:t>Ha-Tanakh ve-ha-Historia</w:t>
      </w:r>
      <w:r w:rsidR="008862A0">
        <w:rPr>
          <w:rFonts w:asciiTheme="minorBidi" w:hAnsiTheme="minorBidi" w:cstheme="minorBidi"/>
        </w:rPr>
        <w:t>,</w:t>
      </w:r>
      <w:r w:rsidRPr="0056548D">
        <w:rPr>
          <w:rFonts w:asciiTheme="minorBidi" w:hAnsiTheme="minorBidi" w:cstheme="minorBidi"/>
        </w:rPr>
        <w:t xml:space="preserve">" in: </w:t>
      </w:r>
      <w:r w:rsidRPr="0056548D">
        <w:rPr>
          <w:rFonts w:asciiTheme="minorBidi" w:hAnsiTheme="minorBidi" w:cstheme="minorBidi"/>
          <w:i/>
          <w:iCs/>
        </w:rPr>
        <w:t>Ha-Pulmus al ha-Emet ha-Historit ba-Mikra</w:t>
      </w:r>
      <w:r w:rsidRPr="0056548D">
        <w:rPr>
          <w:rFonts w:asciiTheme="minorBidi" w:hAnsiTheme="minorBidi" w:cstheme="minorBidi"/>
        </w:rPr>
        <w:t xml:space="preserve"> (above, n. 5), pp. 85-86.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904E8"/>
    <w:multiLevelType w:val="hybridMultilevel"/>
    <w:tmpl w:val="32A0928A"/>
    <w:lvl w:ilvl="0" w:tplc="256E35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57A9"/>
    <w:rsid w:val="000B6464"/>
    <w:rsid w:val="0011319F"/>
    <w:rsid w:val="00173D74"/>
    <w:rsid w:val="001A516E"/>
    <w:rsid w:val="001D5571"/>
    <w:rsid w:val="00255398"/>
    <w:rsid w:val="003552BC"/>
    <w:rsid w:val="00454EC2"/>
    <w:rsid w:val="004800F6"/>
    <w:rsid w:val="004E6F12"/>
    <w:rsid w:val="005357A9"/>
    <w:rsid w:val="0056548D"/>
    <w:rsid w:val="005870B4"/>
    <w:rsid w:val="00595573"/>
    <w:rsid w:val="005B47CB"/>
    <w:rsid w:val="00637F96"/>
    <w:rsid w:val="0074064B"/>
    <w:rsid w:val="007753FF"/>
    <w:rsid w:val="0086399A"/>
    <w:rsid w:val="00877267"/>
    <w:rsid w:val="008862A0"/>
    <w:rsid w:val="00996F4F"/>
    <w:rsid w:val="00AB3F89"/>
    <w:rsid w:val="00AB79DF"/>
    <w:rsid w:val="00C842FA"/>
    <w:rsid w:val="00CA08FF"/>
    <w:rsid w:val="00CA403C"/>
    <w:rsid w:val="00CF630A"/>
    <w:rsid w:val="00D301E2"/>
    <w:rsid w:val="00E02B6F"/>
    <w:rsid w:val="00E2456D"/>
    <w:rsid w:val="00E90DD3"/>
    <w:rsid w:val="00EA1750"/>
    <w:rsid w:val="00EC0B4F"/>
    <w:rsid w:val="00F06C4E"/>
    <w:rsid w:val="00F756C4"/>
    <w:rsid w:val="00F85A40"/>
    <w:rsid w:val="00FC46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A9"/>
    <w:pPr>
      <w:bidi/>
      <w:spacing w:after="0" w:line="360" w:lineRule="auto"/>
      <w:ind w:firstLine="397"/>
      <w:jc w:val="both"/>
    </w:pPr>
    <w:rPr>
      <w:rFonts w:ascii="Times New Roman" w:eastAsia="Times New Roman" w:hAnsi="Times New Roman" w:cs="Narkisim"/>
      <w:sz w:val="24"/>
      <w:szCs w:val="24"/>
    </w:rPr>
  </w:style>
  <w:style w:type="paragraph" w:styleId="Heading1">
    <w:name w:val="heading 1"/>
    <w:basedOn w:val="Normal"/>
    <w:next w:val="Normal"/>
    <w:link w:val="Heading1Char"/>
    <w:qFormat/>
    <w:rsid w:val="005357A9"/>
    <w:pPr>
      <w:keepNext/>
      <w:spacing w:before="240" w:after="60"/>
      <w:ind w:firstLine="0"/>
      <w:jc w:val="center"/>
      <w:outlineLvl w:val="0"/>
    </w:pPr>
    <w:rPr>
      <w:rFonts w:ascii="Arial" w:hAnsi="Arial"/>
      <w:b/>
      <w:bCs/>
      <w:kern w:val="32"/>
      <w:sz w:val="32"/>
      <w:szCs w:val="32"/>
    </w:rPr>
  </w:style>
  <w:style w:type="paragraph" w:styleId="Heading2">
    <w:name w:val="heading 2"/>
    <w:basedOn w:val="Normal"/>
    <w:next w:val="Normal"/>
    <w:link w:val="Heading2Char"/>
    <w:uiPriority w:val="99"/>
    <w:qFormat/>
    <w:rsid w:val="005357A9"/>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7A9"/>
    <w:rPr>
      <w:rFonts w:ascii="Arial" w:eastAsia="Times New Roman" w:hAnsi="Arial" w:cs="Narkisim"/>
      <w:b/>
      <w:bCs/>
      <w:kern w:val="32"/>
      <w:sz w:val="32"/>
      <w:szCs w:val="32"/>
    </w:rPr>
  </w:style>
  <w:style w:type="character" w:customStyle="1" w:styleId="Heading2Char">
    <w:name w:val="Heading 2 Char"/>
    <w:basedOn w:val="DefaultParagraphFont"/>
    <w:link w:val="Heading2"/>
    <w:uiPriority w:val="99"/>
    <w:rsid w:val="005357A9"/>
    <w:rPr>
      <w:rFonts w:ascii="Arial" w:eastAsia="Times New Roman" w:hAnsi="Arial" w:cs="Narkisim"/>
      <w:b/>
      <w:bCs/>
      <w:i/>
      <w:sz w:val="28"/>
      <w:szCs w:val="24"/>
    </w:rPr>
  </w:style>
  <w:style w:type="paragraph" w:customStyle="1" w:styleId="a">
    <w:name w:val="סיעוף"/>
    <w:basedOn w:val="Normal"/>
    <w:link w:val="a0"/>
    <w:rsid w:val="005357A9"/>
    <w:pPr>
      <w:ind w:left="397" w:hanging="397"/>
    </w:pPr>
  </w:style>
  <w:style w:type="paragraph" w:styleId="FootnoteText">
    <w:name w:val="footnote text"/>
    <w:basedOn w:val="Normal"/>
    <w:link w:val="FootnoteTextChar"/>
    <w:semiHidden/>
    <w:rsid w:val="005357A9"/>
    <w:pPr>
      <w:ind w:left="397" w:hanging="397"/>
    </w:pPr>
    <w:rPr>
      <w:sz w:val="20"/>
      <w:szCs w:val="20"/>
    </w:rPr>
  </w:style>
  <w:style w:type="character" w:customStyle="1" w:styleId="FootnoteTextChar">
    <w:name w:val="Footnote Text Char"/>
    <w:basedOn w:val="DefaultParagraphFont"/>
    <w:link w:val="FootnoteText"/>
    <w:semiHidden/>
    <w:rsid w:val="005357A9"/>
    <w:rPr>
      <w:rFonts w:ascii="Times New Roman" w:eastAsia="Times New Roman" w:hAnsi="Times New Roman" w:cs="Narkisim"/>
      <w:sz w:val="20"/>
      <w:szCs w:val="20"/>
    </w:rPr>
  </w:style>
  <w:style w:type="character" w:styleId="FootnoteReference">
    <w:name w:val="footnote reference"/>
    <w:semiHidden/>
    <w:rsid w:val="005357A9"/>
    <w:rPr>
      <w:vertAlign w:val="superscript"/>
    </w:rPr>
  </w:style>
  <w:style w:type="character" w:customStyle="1" w:styleId="a0">
    <w:name w:val="סיעוף תו"/>
    <w:link w:val="a"/>
    <w:rsid w:val="005357A9"/>
    <w:rPr>
      <w:rFonts w:ascii="Times New Roman" w:eastAsia="Times New Roman" w:hAnsi="Times New Roman" w:cs="Narkisim"/>
      <w:sz w:val="24"/>
      <w:szCs w:val="24"/>
    </w:rPr>
  </w:style>
  <w:style w:type="paragraph" w:styleId="ListParagraph">
    <w:name w:val="List Paragraph"/>
    <w:basedOn w:val="Normal"/>
    <w:uiPriority w:val="34"/>
    <w:qFormat/>
    <w:rsid w:val="004E6F12"/>
    <w:pPr>
      <w:ind w:left="720"/>
      <w:contextualSpacing/>
    </w:pPr>
  </w:style>
  <w:style w:type="character" w:styleId="Hyperlink">
    <w:name w:val="Hyperlink"/>
    <w:basedOn w:val="DefaultParagraphFont"/>
    <w:uiPriority w:val="99"/>
    <w:rsid w:val="0056548D"/>
    <w:rPr>
      <w:rFonts w:cs="Times New Roman"/>
      <w:color w:val="0000FF"/>
      <w:u w:val="single"/>
    </w:rPr>
  </w:style>
  <w:style w:type="paragraph" w:customStyle="1" w:styleId="a1">
    <w:name w:val="מחבר"/>
    <w:basedOn w:val="Normal"/>
    <w:uiPriority w:val="99"/>
    <w:rsid w:val="0056548D"/>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paragraph" w:styleId="BlockText">
    <w:name w:val="Block Text"/>
    <w:basedOn w:val="Normal"/>
    <w:link w:val="BlockTextChar"/>
    <w:uiPriority w:val="99"/>
    <w:rsid w:val="0056548D"/>
    <w:pPr>
      <w:autoSpaceDE w:val="0"/>
      <w:autoSpaceDN w:val="0"/>
      <w:spacing w:line="240" w:lineRule="auto"/>
      <w:ind w:left="456" w:right="702" w:firstLine="0"/>
      <w:jc w:val="left"/>
    </w:pPr>
    <w:rPr>
      <w:rFonts w:ascii="Calibri" w:eastAsia="Calibri" w:hAnsi="Calibri" w:cs="Times New Roman"/>
      <w:b/>
      <w:color w:val="000000"/>
      <w:sz w:val="21"/>
      <w:szCs w:val="20"/>
    </w:rPr>
  </w:style>
  <w:style w:type="character" w:customStyle="1" w:styleId="BlockTextChar">
    <w:name w:val="Block Text Char"/>
    <w:link w:val="BlockText"/>
    <w:uiPriority w:val="99"/>
    <w:locked/>
    <w:rsid w:val="0056548D"/>
    <w:rPr>
      <w:rFonts w:ascii="Calibri" w:eastAsia="Calibri" w:hAnsi="Calibri" w:cs="Times New Roman"/>
      <w:b/>
      <w:color w:val="000000"/>
      <w:sz w:val="21"/>
      <w:szCs w:val="20"/>
    </w:rPr>
  </w:style>
  <w:style w:type="paragraph" w:styleId="BalloonText">
    <w:name w:val="Balloon Text"/>
    <w:basedOn w:val="Normal"/>
    <w:link w:val="BalloonTextChar"/>
    <w:uiPriority w:val="99"/>
    <w:semiHidden/>
    <w:unhideWhenUsed/>
    <w:rsid w:val="00637F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F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A9"/>
    <w:pPr>
      <w:bidi/>
      <w:spacing w:after="0" w:line="360" w:lineRule="auto"/>
      <w:ind w:firstLine="397"/>
      <w:jc w:val="both"/>
    </w:pPr>
    <w:rPr>
      <w:rFonts w:ascii="Times New Roman" w:eastAsia="Times New Roman" w:hAnsi="Times New Roman" w:cs="Narkisim"/>
      <w:sz w:val="24"/>
      <w:szCs w:val="24"/>
    </w:rPr>
  </w:style>
  <w:style w:type="paragraph" w:styleId="Heading1">
    <w:name w:val="heading 1"/>
    <w:basedOn w:val="Normal"/>
    <w:next w:val="Normal"/>
    <w:link w:val="Heading1Char"/>
    <w:qFormat/>
    <w:rsid w:val="005357A9"/>
    <w:pPr>
      <w:keepNext/>
      <w:spacing w:before="240" w:after="60"/>
      <w:ind w:firstLine="0"/>
      <w:jc w:val="center"/>
      <w:outlineLvl w:val="0"/>
    </w:pPr>
    <w:rPr>
      <w:rFonts w:ascii="Arial" w:hAnsi="Arial"/>
      <w:b/>
      <w:bCs/>
      <w:kern w:val="32"/>
      <w:sz w:val="32"/>
      <w:szCs w:val="32"/>
    </w:rPr>
  </w:style>
  <w:style w:type="paragraph" w:styleId="Heading2">
    <w:name w:val="heading 2"/>
    <w:basedOn w:val="Normal"/>
    <w:next w:val="Normal"/>
    <w:link w:val="Heading2Char"/>
    <w:uiPriority w:val="99"/>
    <w:qFormat/>
    <w:rsid w:val="005357A9"/>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7A9"/>
    <w:rPr>
      <w:rFonts w:ascii="Arial" w:eastAsia="Times New Roman" w:hAnsi="Arial" w:cs="Narkisim"/>
      <w:b/>
      <w:bCs/>
      <w:kern w:val="32"/>
      <w:sz w:val="32"/>
      <w:szCs w:val="32"/>
    </w:rPr>
  </w:style>
  <w:style w:type="character" w:customStyle="1" w:styleId="Heading2Char">
    <w:name w:val="Heading 2 Char"/>
    <w:basedOn w:val="DefaultParagraphFont"/>
    <w:link w:val="Heading2"/>
    <w:uiPriority w:val="99"/>
    <w:rsid w:val="005357A9"/>
    <w:rPr>
      <w:rFonts w:ascii="Arial" w:eastAsia="Times New Roman" w:hAnsi="Arial" w:cs="Narkisim"/>
      <w:b/>
      <w:bCs/>
      <w:i/>
      <w:sz w:val="28"/>
      <w:szCs w:val="24"/>
    </w:rPr>
  </w:style>
  <w:style w:type="paragraph" w:customStyle="1" w:styleId="a">
    <w:name w:val="סיעוף"/>
    <w:basedOn w:val="Normal"/>
    <w:link w:val="a0"/>
    <w:rsid w:val="005357A9"/>
    <w:pPr>
      <w:ind w:left="397" w:hanging="397"/>
    </w:pPr>
  </w:style>
  <w:style w:type="paragraph" w:styleId="FootnoteText">
    <w:name w:val="footnote text"/>
    <w:basedOn w:val="Normal"/>
    <w:link w:val="FootnoteTextChar"/>
    <w:semiHidden/>
    <w:rsid w:val="005357A9"/>
    <w:pPr>
      <w:ind w:left="397" w:hanging="397"/>
    </w:pPr>
    <w:rPr>
      <w:sz w:val="20"/>
      <w:szCs w:val="20"/>
    </w:rPr>
  </w:style>
  <w:style w:type="character" w:customStyle="1" w:styleId="FootnoteTextChar">
    <w:name w:val="Footnote Text Char"/>
    <w:basedOn w:val="DefaultParagraphFont"/>
    <w:link w:val="FootnoteText"/>
    <w:semiHidden/>
    <w:rsid w:val="005357A9"/>
    <w:rPr>
      <w:rFonts w:ascii="Times New Roman" w:eastAsia="Times New Roman" w:hAnsi="Times New Roman" w:cs="Narkisim"/>
      <w:sz w:val="20"/>
      <w:szCs w:val="20"/>
    </w:rPr>
  </w:style>
  <w:style w:type="character" w:styleId="FootnoteReference">
    <w:name w:val="footnote reference"/>
    <w:semiHidden/>
    <w:rsid w:val="005357A9"/>
    <w:rPr>
      <w:vertAlign w:val="superscript"/>
    </w:rPr>
  </w:style>
  <w:style w:type="character" w:customStyle="1" w:styleId="a0">
    <w:name w:val="סיעוף תו"/>
    <w:link w:val="a"/>
    <w:rsid w:val="005357A9"/>
    <w:rPr>
      <w:rFonts w:ascii="Times New Roman" w:eastAsia="Times New Roman" w:hAnsi="Times New Roman" w:cs="Narkisim"/>
      <w:sz w:val="24"/>
      <w:szCs w:val="24"/>
    </w:rPr>
  </w:style>
  <w:style w:type="paragraph" w:styleId="ListParagraph">
    <w:name w:val="List Paragraph"/>
    <w:basedOn w:val="Normal"/>
    <w:uiPriority w:val="34"/>
    <w:qFormat/>
    <w:rsid w:val="004E6F12"/>
    <w:pPr>
      <w:ind w:left="720"/>
      <w:contextualSpacing/>
    </w:pPr>
  </w:style>
  <w:style w:type="character" w:styleId="Hyperlink">
    <w:name w:val="Hyperlink"/>
    <w:basedOn w:val="DefaultParagraphFont"/>
    <w:uiPriority w:val="99"/>
    <w:rsid w:val="0056548D"/>
    <w:rPr>
      <w:rFonts w:cs="Times New Roman"/>
      <w:color w:val="0000FF"/>
      <w:u w:val="single"/>
    </w:rPr>
  </w:style>
  <w:style w:type="paragraph" w:customStyle="1" w:styleId="a1">
    <w:name w:val="מחבר"/>
    <w:basedOn w:val="Normal"/>
    <w:uiPriority w:val="99"/>
    <w:rsid w:val="0056548D"/>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paragraph" w:styleId="BlockText">
    <w:name w:val="Block Text"/>
    <w:basedOn w:val="Normal"/>
    <w:link w:val="BlockTextChar"/>
    <w:uiPriority w:val="99"/>
    <w:rsid w:val="0056548D"/>
    <w:pPr>
      <w:autoSpaceDE w:val="0"/>
      <w:autoSpaceDN w:val="0"/>
      <w:spacing w:line="240" w:lineRule="auto"/>
      <w:ind w:left="456" w:right="702" w:firstLine="0"/>
      <w:jc w:val="left"/>
    </w:pPr>
    <w:rPr>
      <w:rFonts w:ascii="Calibri" w:eastAsia="Calibri" w:hAnsi="Calibri" w:cs="Times New Roman"/>
      <w:b/>
      <w:color w:val="000000"/>
      <w:sz w:val="21"/>
      <w:szCs w:val="20"/>
    </w:rPr>
  </w:style>
  <w:style w:type="character" w:customStyle="1" w:styleId="BlockTextChar">
    <w:name w:val="Block Text Char"/>
    <w:link w:val="BlockText"/>
    <w:uiPriority w:val="99"/>
    <w:locked/>
    <w:rsid w:val="0056548D"/>
    <w:rPr>
      <w:rFonts w:ascii="Calibri" w:eastAsia="Calibri" w:hAnsi="Calibri" w:cs="Times New Roman"/>
      <w:b/>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tanakh/06a-tanakh.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reerepublic.com/focus/news/704190/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42447-78F5-4F8B-9311-6C36FABC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4</cp:revision>
  <dcterms:created xsi:type="dcterms:W3CDTF">2013-04-17T18:06:00Z</dcterms:created>
  <dcterms:modified xsi:type="dcterms:W3CDTF">2013-04-18T08:09:00Z</dcterms:modified>
</cp:coreProperties>
</file>